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E73A40" w14:textId="6E1C2CB2" w:rsidR="001D7284" w:rsidRPr="00EF6A0B" w:rsidRDefault="001D7284" w:rsidP="001D4326">
      <w:pPr>
        <w:rPr>
          <w:lang w:val="de-DE"/>
        </w:rPr>
      </w:pPr>
      <w:r w:rsidRPr="00EF6A0B">
        <w:rPr>
          <w:rFonts w:ascii="Calibri" w:eastAsia="Calibri" w:hAnsi="Calibri" w:cs="Calibri"/>
          <w:noProof/>
          <w:sz w:val="22"/>
          <w:lang w:val="de-DE"/>
        </w:rPr>
        <mc:AlternateContent>
          <mc:Choice Requires="wpg">
            <w:drawing>
              <wp:inline distT="0" distB="0" distL="0" distR="0" wp14:anchorId="24DAD979" wp14:editId="7AD5BF8F">
                <wp:extent cx="1081538" cy="308236"/>
                <wp:effectExtent l="0" t="0" r="0" b="0"/>
                <wp:docPr id="3046" name="Group 3046"/>
                <wp:cNvGraphicFramePr/>
                <a:graphic xmlns:a="http://schemas.openxmlformats.org/drawingml/2006/main">
                  <a:graphicData uri="http://schemas.microsoft.com/office/word/2010/wordprocessingGroup">
                    <wpg:wgp>
                      <wpg:cNvGrpSpPr/>
                      <wpg:grpSpPr>
                        <a:xfrm>
                          <a:off x="0" y="0"/>
                          <a:ext cx="1081538" cy="308236"/>
                          <a:chOff x="0" y="0"/>
                          <a:chExt cx="1081538" cy="308236"/>
                        </a:xfrm>
                      </wpg:grpSpPr>
                      <wps:wsp>
                        <wps:cNvPr id="218" name="Shape 218"/>
                        <wps:cNvSpPr/>
                        <wps:spPr>
                          <a:xfrm>
                            <a:off x="412295" y="196447"/>
                            <a:ext cx="50308" cy="109174"/>
                          </a:xfrm>
                          <a:custGeom>
                            <a:avLst/>
                            <a:gdLst/>
                            <a:ahLst/>
                            <a:cxnLst/>
                            <a:rect l="0" t="0" r="0" b="0"/>
                            <a:pathLst>
                              <a:path w="50308" h="109174">
                                <a:moveTo>
                                  <a:pt x="655" y="0"/>
                                </a:moveTo>
                                <a:lnTo>
                                  <a:pt x="46539" y="0"/>
                                </a:lnTo>
                                <a:lnTo>
                                  <a:pt x="50308" y="292"/>
                                </a:lnTo>
                                <a:lnTo>
                                  <a:pt x="50308" y="9334"/>
                                </a:lnTo>
                                <a:lnTo>
                                  <a:pt x="44245" y="7191"/>
                                </a:lnTo>
                                <a:cubicBezTo>
                                  <a:pt x="39329" y="7191"/>
                                  <a:pt x="37034" y="7845"/>
                                  <a:pt x="36051" y="9152"/>
                                </a:cubicBezTo>
                                <a:cubicBezTo>
                                  <a:pt x="34740" y="10133"/>
                                  <a:pt x="34413" y="11767"/>
                                  <a:pt x="34413" y="15690"/>
                                </a:cubicBezTo>
                                <a:lnTo>
                                  <a:pt x="34413" y="55241"/>
                                </a:lnTo>
                                <a:lnTo>
                                  <a:pt x="40312" y="55241"/>
                                </a:lnTo>
                                <a:lnTo>
                                  <a:pt x="50308" y="52748"/>
                                </a:lnTo>
                                <a:lnTo>
                                  <a:pt x="50308" y="68731"/>
                                </a:lnTo>
                                <a:lnTo>
                                  <a:pt x="46211" y="64025"/>
                                </a:lnTo>
                                <a:cubicBezTo>
                                  <a:pt x="44327" y="62922"/>
                                  <a:pt x="41951" y="62432"/>
                                  <a:pt x="38673" y="62432"/>
                                </a:cubicBezTo>
                                <a:lnTo>
                                  <a:pt x="34413" y="62432"/>
                                </a:lnTo>
                                <a:lnTo>
                                  <a:pt x="34413" y="86947"/>
                                </a:lnTo>
                                <a:cubicBezTo>
                                  <a:pt x="34413" y="100348"/>
                                  <a:pt x="36051" y="101656"/>
                                  <a:pt x="49161" y="102636"/>
                                </a:cubicBezTo>
                                <a:lnTo>
                                  <a:pt x="49161" y="109174"/>
                                </a:lnTo>
                                <a:lnTo>
                                  <a:pt x="0" y="109174"/>
                                </a:lnTo>
                                <a:lnTo>
                                  <a:pt x="0" y="102636"/>
                                </a:lnTo>
                                <a:cubicBezTo>
                                  <a:pt x="13110" y="101656"/>
                                  <a:pt x="14748" y="100348"/>
                                  <a:pt x="14748" y="86947"/>
                                </a:cubicBezTo>
                                <a:lnTo>
                                  <a:pt x="14748" y="22554"/>
                                </a:lnTo>
                                <a:cubicBezTo>
                                  <a:pt x="14748" y="8825"/>
                                  <a:pt x="13437" y="7518"/>
                                  <a:pt x="655" y="6537"/>
                                </a:cubicBezTo>
                                <a:lnTo>
                                  <a:pt x="65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9" name="Shape 219"/>
                        <wps:cNvSpPr/>
                        <wps:spPr>
                          <a:xfrm>
                            <a:off x="314957" y="196447"/>
                            <a:ext cx="91439" cy="109174"/>
                          </a:xfrm>
                          <a:custGeom>
                            <a:avLst/>
                            <a:gdLst/>
                            <a:ahLst/>
                            <a:cxnLst/>
                            <a:rect l="0" t="0" r="0" b="0"/>
                            <a:pathLst>
                              <a:path w="91439" h="109174">
                                <a:moveTo>
                                  <a:pt x="2294" y="0"/>
                                </a:moveTo>
                                <a:lnTo>
                                  <a:pt x="81279" y="0"/>
                                </a:lnTo>
                                <a:cubicBezTo>
                                  <a:pt x="81607" y="3269"/>
                                  <a:pt x="82262" y="15363"/>
                                  <a:pt x="82918" y="25169"/>
                                </a:cubicBezTo>
                                <a:lnTo>
                                  <a:pt x="76363" y="26476"/>
                                </a:lnTo>
                                <a:cubicBezTo>
                                  <a:pt x="74725" y="19939"/>
                                  <a:pt x="72758" y="15363"/>
                                  <a:pt x="70136" y="12094"/>
                                </a:cubicBezTo>
                                <a:cubicBezTo>
                                  <a:pt x="67842" y="8825"/>
                                  <a:pt x="63254" y="7518"/>
                                  <a:pt x="53094" y="7518"/>
                                </a:cubicBezTo>
                                <a:lnTo>
                                  <a:pt x="42934" y="7518"/>
                                </a:lnTo>
                                <a:cubicBezTo>
                                  <a:pt x="37034" y="7518"/>
                                  <a:pt x="36379" y="7845"/>
                                  <a:pt x="36379" y="13402"/>
                                </a:cubicBezTo>
                                <a:lnTo>
                                  <a:pt x="36379" y="48703"/>
                                </a:lnTo>
                                <a:lnTo>
                                  <a:pt x="49161" y="48703"/>
                                </a:lnTo>
                                <a:cubicBezTo>
                                  <a:pt x="63581" y="48703"/>
                                  <a:pt x="65220" y="47723"/>
                                  <a:pt x="67514" y="35955"/>
                                </a:cubicBezTo>
                                <a:lnTo>
                                  <a:pt x="74069" y="35955"/>
                                </a:lnTo>
                                <a:lnTo>
                                  <a:pt x="74069" y="70277"/>
                                </a:lnTo>
                                <a:lnTo>
                                  <a:pt x="67514" y="70277"/>
                                </a:lnTo>
                                <a:cubicBezTo>
                                  <a:pt x="65220" y="58182"/>
                                  <a:pt x="63581" y="57529"/>
                                  <a:pt x="49161" y="57529"/>
                                </a:cubicBezTo>
                                <a:lnTo>
                                  <a:pt x="36379" y="57529"/>
                                </a:lnTo>
                                <a:lnTo>
                                  <a:pt x="36379" y="86620"/>
                                </a:lnTo>
                                <a:cubicBezTo>
                                  <a:pt x="36379" y="94465"/>
                                  <a:pt x="37362" y="98060"/>
                                  <a:pt x="40312" y="100021"/>
                                </a:cubicBezTo>
                                <a:cubicBezTo>
                                  <a:pt x="43589" y="101329"/>
                                  <a:pt x="49816" y="101656"/>
                                  <a:pt x="56699" y="101656"/>
                                </a:cubicBezTo>
                                <a:cubicBezTo>
                                  <a:pt x="66203" y="101656"/>
                                  <a:pt x="72103" y="100675"/>
                                  <a:pt x="76035" y="96426"/>
                                </a:cubicBezTo>
                                <a:cubicBezTo>
                                  <a:pt x="78985" y="93157"/>
                                  <a:pt x="81935" y="87600"/>
                                  <a:pt x="84884" y="80083"/>
                                </a:cubicBezTo>
                                <a:lnTo>
                                  <a:pt x="91439" y="81390"/>
                                </a:lnTo>
                                <a:cubicBezTo>
                                  <a:pt x="90456" y="88254"/>
                                  <a:pt x="87179" y="104271"/>
                                  <a:pt x="85540" y="109174"/>
                                </a:cubicBezTo>
                                <a:lnTo>
                                  <a:pt x="0" y="109174"/>
                                </a:lnTo>
                                <a:lnTo>
                                  <a:pt x="0" y="102636"/>
                                </a:lnTo>
                                <a:cubicBezTo>
                                  <a:pt x="14748" y="101656"/>
                                  <a:pt x="16387" y="100675"/>
                                  <a:pt x="16387" y="86947"/>
                                </a:cubicBezTo>
                                <a:lnTo>
                                  <a:pt x="16387" y="22554"/>
                                </a:lnTo>
                                <a:cubicBezTo>
                                  <a:pt x="16387" y="8499"/>
                                  <a:pt x="14748" y="7518"/>
                                  <a:pt x="2294" y="6537"/>
                                </a:cubicBezTo>
                                <a:lnTo>
                                  <a:pt x="229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0" name="Shape 220"/>
                        <wps:cNvSpPr/>
                        <wps:spPr>
                          <a:xfrm>
                            <a:off x="85212" y="196447"/>
                            <a:ext cx="117986" cy="111789"/>
                          </a:xfrm>
                          <a:custGeom>
                            <a:avLst/>
                            <a:gdLst/>
                            <a:ahLst/>
                            <a:cxnLst/>
                            <a:rect l="0" t="0" r="0" b="0"/>
                            <a:pathLst>
                              <a:path w="117986" h="111789">
                                <a:moveTo>
                                  <a:pt x="0" y="0"/>
                                </a:moveTo>
                                <a:lnTo>
                                  <a:pt x="49161" y="0"/>
                                </a:lnTo>
                                <a:lnTo>
                                  <a:pt x="49161" y="6537"/>
                                </a:lnTo>
                                <a:cubicBezTo>
                                  <a:pt x="36379" y="7518"/>
                                  <a:pt x="34740" y="8825"/>
                                  <a:pt x="34740" y="23534"/>
                                </a:cubicBezTo>
                                <a:lnTo>
                                  <a:pt x="34740" y="60144"/>
                                </a:lnTo>
                                <a:cubicBezTo>
                                  <a:pt x="34740" y="86293"/>
                                  <a:pt x="44900" y="100348"/>
                                  <a:pt x="63581" y="100348"/>
                                </a:cubicBezTo>
                                <a:cubicBezTo>
                                  <a:pt x="84557" y="100348"/>
                                  <a:pt x="93406" y="84332"/>
                                  <a:pt x="93406" y="56548"/>
                                </a:cubicBezTo>
                                <a:lnTo>
                                  <a:pt x="93406" y="40532"/>
                                </a:lnTo>
                                <a:cubicBezTo>
                                  <a:pt x="93406" y="27457"/>
                                  <a:pt x="92750" y="20919"/>
                                  <a:pt x="91767" y="16016"/>
                                </a:cubicBezTo>
                                <a:cubicBezTo>
                                  <a:pt x="90784" y="9806"/>
                                  <a:pt x="86851" y="7191"/>
                                  <a:pt x="75052" y="6537"/>
                                </a:cubicBezTo>
                                <a:lnTo>
                                  <a:pt x="75052" y="0"/>
                                </a:lnTo>
                                <a:lnTo>
                                  <a:pt x="117986" y="0"/>
                                </a:lnTo>
                                <a:lnTo>
                                  <a:pt x="117986" y="6537"/>
                                </a:lnTo>
                                <a:cubicBezTo>
                                  <a:pt x="108481" y="6864"/>
                                  <a:pt x="104221" y="9806"/>
                                  <a:pt x="103565" y="16016"/>
                                </a:cubicBezTo>
                                <a:cubicBezTo>
                                  <a:pt x="102910" y="21246"/>
                                  <a:pt x="102254" y="27457"/>
                                  <a:pt x="102254" y="40532"/>
                                </a:cubicBezTo>
                                <a:lnTo>
                                  <a:pt x="102254" y="56548"/>
                                </a:lnTo>
                                <a:cubicBezTo>
                                  <a:pt x="102254" y="75180"/>
                                  <a:pt x="99305" y="89562"/>
                                  <a:pt x="89473" y="99695"/>
                                </a:cubicBezTo>
                                <a:cubicBezTo>
                                  <a:pt x="81607" y="107866"/>
                                  <a:pt x="70136" y="111789"/>
                                  <a:pt x="58337" y="111789"/>
                                </a:cubicBezTo>
                                <a:cubicBezTo>
                                  <a:pt x="47522" y="111789"/>
                                  <a:pt x="37362" y="109501"/>
                                  <a:pt x="29169" y="103290"/>
                                </a:cubicBezTo>
                                <a:cubicBezTo>
                                  <a:pt x="19664" y="95772"/>
                                  <a:pt x="14748" y="83351"/>
                                  <a:pt x="14748" y="63412"/>
                                </a:cubicBezTo>
                                <a:lnTo>
                                  <a:pt x="14748" y="23534"/>
                                </a:lnTo>
                                <a:cubicBezTo>
                                  <a:pt x="14748" y="8825"/>
                                  <a:pt x="13109" y="7518"/>
                                  <a:pt x="0" y="6537"/>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1" name="Shape 221"/>
                        <wps:cNvSpPr/>
                        <wps:spPr>
                          <a:xfrm>
                            <a:off x="0" y="196447"/>
                            <a:ext cx="87179" cy="109174"/>
                          </a:xfrm>
                          <a:custGeom>
                            <a:avLst/>
                            <a:gdLst/>
                            <a:ahLst/>
                            <a:cxnLst/>
                            <a:rect l="0" t="0" r="0" b="0"/>
                            <a:pathLst>
                              <a:path w="87179" h="109174">
                                <a:moveTo>
                                  <a:pt x="1311" y="0"/>
                                </a:moveTo>
                                <a:lnTo>
                                  <a:pt x="51127" y="0"/>
                                </a:lnTo>
                                <a:lnTo>
                                  <a:pt x="51127" y="6537"/>
                                </a:lnTo>
                                <a:cubicBezTo>
                                  <a:pt x="37690" y="7518"/>
                                  <a:pt x="36379" y="8499"/>
                                  <a:pt x="36379" y="22554"/>
                                </a:cubicBezTo>
                                <a:lnTo>
                                  <a:pt x="36379" y="87274"/>
                                </a:lnTo>
                                <a:cubicBezTo>
                                  <a:pt x="36379" y="95118"/>
                                  <a:pt x="37034" y="98714"/>
                                  <a:pt x="40312" y="100021"/>
                                </a:cubicBezTo>
                                <a:cubicBezTo>
                                  <a:pt x="43589" y="101329"/>
                                  <a:pt x="48505" y="101656"/>
                                  <a:pt x="54077" y="101656"/>
                                </a:cubicBezTo>
                                <a:cubicBezTo>
                                  <a:pt x="61615" y="101656"/>
                                  <a:pt x="67514" y="100675"/>
                                  <a:pt x="71447" y="96426"/>
                                </a:cubicBezTo>
                                <a:cubicBezTo>
                                  <a:pt x="74397" y="93157"/>
                                  <a:pt x="77674" y="87600"/>
                                  <a:pt x="80624" y="79429"/>
                                </a:cubicBezTo>
                                <a:lnTo>
                                  <a:pt x="87179" y="81063"/>
                                </a:lnTo>
                                <a:cubicBezTo>
                                  <a:pt x="85868" y="87927"/>
                                  <a:pt x="82262" y="104598"/>
                                  <a:pt x="80951" y="109174"/>
                                </a:cubicBezTo>
                                <a:lnTo>
                                  <a:pt x="0" y="109174"/>
                                </a:lnTo>
                                <a:lnTo>
                                  <a:pt x="0" y="102636"/>
                                </a:lnTo>
                                <a:cubicBezTo>
                                  <a:pt x="14421" y="101656"/>
                                  <a:pt x="16059" y="100675"/>
                                  <a:pt x="16059" y="86620"/>
                                </a:cubicBezTo>
                                <a:lnTo>
                                  <a:pt x="16059" y="22554"/>
                                </a:lnTo>
                                <a:cubicBezTo>
                                  <a:pt x="16059" y="8825"/>
                                  <a:pt x="14748" y="7518"/>
                                  <a:pt x="1311" y="6537"/>
                                </a:cubicBezTo>
                                <a:lnTo>
                                  <a:pt x="131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2" name="Shape 222"/>
                        <wps:cNvSpPr/>
                        <wps:spPr>
                          <a:xfrm>
                            <a:off x="210081" y="192198"/>
                            <a:ext cx="97994" cy="113423"/>
                          </a:xfrm>
                          <a:custGeom>
                            <a:avLst/>
                            <a:gdLst/>
                            <a:ahLst/>
                            <a:cxnLst/>
                            <a:rect l="0" t="0" r="0" b="0"/>
                            <a:pathLst>
                              <a:path w="97994" h="113423">
                                <a:moveTo>
                                  <a:pt x="9832" y="0"/>
                                </a:moveTo>
                                <a:lnTo>
                                  <a:pt x="14748" y="0"/>
                                </a:lnTo>
                                <a:cubicBezTo>
                                  <a:pt x="17042" y="3922"/>
                                  <a:pt x="19009" y="4249"/>
                                  <a:pt x="23925" y="4249"/>
                                </a:cubicBezTo>
                                <a:lnTo>
                                  <a:pt x="92422" y="4249"/>
                                </a:lnTo>
                                <a:lnTo>
                                  <a:pt x="93733" y="7191"/>
                                </a:lnTo>
                                <a:cubicBezTo>
                                  <a:pt x="71775" y="39551"/>
                                  <a:pt x="50144" y="71584"/>
                                  <a:pt x="28185" y="104598"/>
                                </a:cubicBezTo>
                                <a:cubicBezTo>
                                  <a:pt x="33757" y="105251"/>
                                  <a:pt x="40312" y="105578"/>
                                  <a:pt x="51127" y="105578"/>
                                </a:cubicBezTo>
                                <a:cubicBezTo>
                                  <a:pt x="66531" y="105578"/>
                                  <a:pt x="76363" y="104598"/>
                                  <a:pt x="81279" y="100022"/>
                                </a:cubicBezTo>
                                <a:cubicBezTo>
                                  <a:pt x="84884" y="96426"/>
                                  <a:pt x="87834" y="91196"/>
                                  <a:pt x="91439" y="81390"/>
                                </a:cubicBezTo>
                                <a:lnTo>
                                  <a:pt x="97994" y="82698"/>
                                </a:lnTo>
                                <a:cubicBezTo>
                                  <a:pt x="96355" y="90869"/>
                                  <a:pt x="93406" y="107539"/>
                                  <a:pt x="91439" y="113423"/>
                                </a:cubicBezTo>
                                <a:lnTo>
                                  <a:pt x="2294" y="113423"/>
                                </a:lnTo>
                                <a:lnTo>
                                  <a:pt x="0" y="110481"/>
                                </a:lnTo>
                                <a:cubicBezTo>
                                  <a:pt x="22614" y="77794"/>
                                  <a:pt x="44900" y="45108"/>
                                  <a:pt x="66859" y="12094"/>
                                </a:cubicBezTo>
                                <a:lnTo>
                                  <a:pt x="43589" y="12094"/>
                                </a:lnTo>
                                <a:cubicBezTo>
                                  <a:pt x="26547" y="12094"/>
                                  <a:pt x="23269" y="14055"/>
                                  <a:pt x="20647" y="17978"/>
                                </a:cubicBezTo>
                                <a:cubicBezTo>
                                  <a:pt x="18353" y="20920"/>
                                  <a:pt x="16059" y="25823"/>
                                  <a:pt x="14093" y="33341"/>
                                </a:cubicBezTo>
                                <a:lnTo>
                                  <a:pt x="7866" y="33341"/>
                                </a:lnTo>
                                <a:cubicBezTo>
                                  <a:pt x="8521" y="20266"/>
                                  <a:pt x="9504" y="8499"/>
                                  <a:pt x="98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3" name="Shape 223"/>
                        <wps:cNvSpPr/>
                        <wps:spPr>
                          <a:xfrm>
                            <a:off x="462603" y="196739"/>
                            <a:ext cx="54241" cy="110516"/>
                          </a:xfrm>
                          <a:custGeom>
                            <a:avLst/>
                            <a:gdLst/>
                            <a:ahLst/>
                            <a:cxnLst/>
                            <a:rect l="0" t="0" r="0" b="0"/>
                            <a:pathLst>
                              <a:path w="54241" h="110516">
                                <a:moveTo>
                                  <a:pt x="0" y="0"/>
                                </a:moveTo>
                                <a:lnTo>
                                  <a:pt x="13642" y="1056"/>
                                </a:lnTo>
                                <a:cubicBezTo>
                                  <a:pt x="18353" y="1996"/>
                                  <a:pt x="22122" y="3467"/>
                                  <a:pt x="25400" y="5592"/>
                                </a:cubicBezTo>
                                <a:cubicBezTo>
                                  <a:pt x="32282" y="10168"/>
                                  <a:pt x="36871" y="17686"/>
                                  <a:pt x="36871" y="28146"/>
                                </a:cubicBezTo>
                                <a:cubicBezTo>
                                  <a:pt x="36871" y="42855"/>
                                  <a:pt x="27694" y="51353"/>
                                  <a:pt x="15895" y="56256"/>
                                </a:cubicBezTo>
                                <a:cubicBezTo>
                                  <a:pt x="18517" y="61159"/>
                                  <a:pt x="25072" y="72273"/>
                                  <a:pt x="29988" y="79791"/>
                                </a:cubicBezTo>
                                <a:cubicBezTo>
                                  <a:pt x="36215" y="88943"/>
                                  <a:pt x="39492" y="93846"/>
                                  <a:pt x="43098" y="97442"/>
                                </a:cubicBezTo>
                                <a:cubicBezTo>
                                  <a:pt x="47031" y="101691"/>
                                  <a:pt x="50308" y="103325"/>
                                  <a:pt x="54241" y="104633"/>
                                </a:cubicBezTo>
                                <a:lnTo>
                                  <a:pt x="53258" y="110516"/>
                                </a:lnTo>
                                <a:lnTo>
                                  <a:pt x="47686" y="110516"/>
                                </a:lnTo>
                                <a:cubicBezTo>
                                  <a:pt x="29333" y="109209"/>
                                  <a:pt x="22778" y="105286"/>
                                  <a:pt x="15568" y="94500"/>
                                </a:cubicBezTo>
                                <a:cubicBezTo>
                                  <a:pt x="10651" y="86982"/>
                                  <a:pt x="5408" y="77176"/>
                                  <a:pt x="492" y="69004"/>
                                </a:cubicBezTo>
                                <a:lnTo>
                                  <a:pt x="0" y="68439"/>
                                </a:lnTo>
                                <a:lnTo>
                                  <a:pt x="0" y="52456"/>
                                </a:lnTo>
                                <a:lnTo>
                                  <a:pt x="7046" y="50699"/>
                                </a:lnTo>
                                <a:cubicBezTo>
                                  <a:pt x="13273" y="45796"/>
                                  <a:pt x="15895" y="39259"/>
                                  <a:pt x="15895" y="30434"/>
                                </a:cubicBezTo>
                                <a:cubicBezTo>
                                  <a:pt x="15895" y="21772"/>
                                  <a:pt x="13028" y="15888"/>
                                  <a:pt x="8849" y="12170"/>
                                </a:cubicBezTo>
                                <a:lnTo>
                                  <a:pt x="0" y="904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4" name="Shape 224"/>
                        <wps:cNvSpPr/>
                        <wps:spPr>
                          <a:xfrm>
                            <a:off x="519794" y="196447"/>
                            <a:ext cx="120608" cy="110808"/>
                          </a:xfrm>
                          <a:custGeom>
                            <a:avLst/>
                            <a:gdLst/>
                            <a:ahLst/>
                            <a:cxnLst/>
                            <a:rect l="0" t="0" r="0" b="0"/>
                            <a:pathLst>
                              <a:path w="120608" h="110808">
                                <a:moveTo>
                                  <a:pt x="0" y="0"/>
                                </a:moveTo>
                                <a:lnTo>
                                  <a:pt x="29824" y="0"/>
                                </a:lnTo>
                                <a:lnTo>
                                  <a:pt x="95700" y="77141"/>
                                </a:lnTo>
                                <a:lnTo>
                                  <a:pt x="96355" y="77141"/>
                                </a:lnTo>
                                <a:lnTo>
                                  <a:pt x="96355" y="43800"/>
                                </a:lnTo>
                                <a:cubicBezTo>
                                  <a:pt x="96355" y="29091"/>
                                  <a:pt x="95372" y="21573"/>
                                  <a:pt x="95044" y="16670"/>
                                </a:cubicBezTo>
                                <a:cubicBezTo>
                                  <a:pt x="94061" y="9479"/>
                                  <a:pt x="90456" y="6864"/>
                                  <a:pt x="78330" y="6537"/>
                                </a:cubicBezTo>
                                <a:lnTo>
                                  <a:pt x="78330" y="0"/>
                                </a:lnTo>
                                <a:lnTo>
                                  <a:pt x="120608" y="0"/>
                                </a:lnTo>
                                <a:lnTo>
                                  <a:pt x="120608" y="6537"/>
                                </a:lnTo>
                                <a:cubicBezTo>
                                  <a:pt x="111103" y="6864"/>
                                  <a:pt x="107171" y="9152"/>
                                  <a:pt x="106515" y="16343"/>
                                </a:cubicBezTo>
                                <a:cubicBezTo>
                                  <a:pt x="105860" y="21573"/>
                                  <a:pt x="105204" y="29091"/>
                                  <a:pt x="105204" y="43800"/>
                                </a:cubicBezTo>
                                <a:lnTo>
                                  <a:pt x="105204" y="110808"/>
                                </a:lnTo>
                                <a:lnTo>
                                  <a:pt x="97011" y="110808"/>
                                </a:lnTo>
                                <a:lnTo>
                                  <a:pt x="26875" y="26476"/>
                                </a:lnTo>
                                <a:lnTo>
                                  <a:pt x="26547" y="26476"/>
                                </a:lnTo>
                                <a:lnTo>
                                  <a:pt x="26547" y="65047"/>
                                </a:lnTo>
                                <a:cubicBezTo>
                                  <a:pt x="26547" y="79429"/>
                                  <a:pt x="27202" y="87274"/>
                                  <a:pt x="27858" y="92177"/>
                                </a:cubicBezTo>
                                <a:cubicBezTo>
                                  <a:pt x="28513" y="99695"/>
                                  <a:pt x="32118" y="102310"/>
                                  <a:pt x="44245" y="102963"/>
                                </a:cubicBezTo>
                                <a:lnTo>
                                  <a:pt x="44245" y="109174"/>
                                </a:lnTo>
                                <a:lnTo>
                                  <a:pt x="2294" y="109174"/>
                                </a:lnTo>
                                <a:lnTo>
                                  <a:pt x="2294" y="102963"/>
                                </a:lnTo>
                                <a:cubicBezTo>
                                  <a:pt x="11471" y="102310"/>
                                  <a:pt x="15731" y="100021"/>
                                  <a:pt x="16387" y="92830"/>
                                </a:cubicBezTo>
                                <a:cubicBezTo>
                                  <a:pt x="17042" y="87274"/>
                                  <a:pt x="18026" y="79429"/>
                                  <a:pt x="18026" y="65047"/>
                                </a:cubicBezTo>
                                <a:lnTo>
                                  <a:pt x="18026" y="29745"/>
                                </a:lnTo>
                                <a:cubicBezTo>
                                  <a:pt x="18026" y="18305"/>
                                  <a:pt x="17698" y="16343"/>
                                  <a:pt x="14421" y="12421"/>
                                </a:cubicBezTo>
                                <a:cubicBezTo>
                                  <a:pt x="11143" y="8499"/>
                                  <a:pt x="7210" y="6864"/>
                                  <a:pt x="0" y="6537"/>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5" name="Shape 225"/>
                        <wps:cNvSpPr/>
                        <wps:spPr>
                          <a:xfrm>
                            <a:off x="533886" y="28438"/>
                            <a:ext cx="50472" cy="109174"/>
                          </a:xfrm>
                          <a:custGeom>
                            <a:avLst/>
                            <a:gdLst/>
                            <a:ahLst/>
                            <a:cxnLst/>
                            <a:rect l="0" t="0" r="0" b="0"/>
                            <a:pathLst>
                              <a:path w="50472" h="109174">
                                <a:moveTo>
                                  <a:pt x="655" y="0"/>
                                </a:moveTo>
                                <a:lnTo>
                                  <a:pt x="46867" y="0"/>
                                </a:lnTo>
                                <a:lnTo>
                                  <a:pt x="50472" y="281"/>
                                </a:lnTo>
                                <a:lnTo>
                                  <a:pt x="50472" y="9374"/>
                                </a:lnTo>
                                <a:lnTo>
                                  <a:pt x="44245" y="7191"/>
                                </a:lnTo>
                                <a:cubicBezTo>
                                  <a:pt x="39656" y="7191"/>
                                  <a:pt x="37362" y="8172"/>
                                  <a:pt x="36051" y="9152"/>
                                </a:cubicBezTo>
                                <a:cubicBezTo>
                                  <a:pt x="35068" y="10133"/>
                                  <a:pt x="34740" y="11767"/>
                                  <a:pt x="34740" y="15690"/>
                                </a:cubicBezTo>
                                <a:lnTo>
                                  <a:pt x="34740" y="55241"/>
                                </a:lnTo>
                                <a:lnTo>
                                  <a:pt x="40640" y="55241"/>
                                </a:lnTo>
                                <a:lnTo>
                                  <a:pt x="50472" y="52789"/>
                                </a:lnTo>
                                <a:lnTo>
                                  <a:pt x="50472" y="68543"/>
                                </a:lnTo>
                                <a:lnTo>
                                  <a:pt x="46539" y="64025"/>
                                </a:lnTo>
                                <a:cubicBezTo>
                                  <a:pt x="44654" y="62922"/>
                                  <a:pt x="42278" y="62432"/>
                                  <a:pt x="39001" y="62432"/>
                                </a:cubicBezTo>
                                <a:lnTo>
                                  <a:pt x="34740" y="62432"/>
                                </a:lnTo>
                                <a:lnTo>
                                  <a:pt x="34740" y="86947"/>
                                </a:lnTo>
                                <a:cubicBezTo>
                                  <a:pt x="34740" y="100348"/>
                                  <a:pt x="36051" y="101656"/>
                                  <a:pt x="49161" y="102636"/>
                                </a:cubicBezTo>
                                <a:lnTo>
                                  <a:pt x="49161" y="109174"/>
                                </a:lnTo>
                                <a:lnTo>
                                  <a:pt x="0" y="109174"/>
                                </a:lnTo>
                                <a:lnTo>
                                  <a:pt x="0" y="102636"/>
                                </a:lnTo>
                                <a:cubicBezTo>
                                  <a:pt x="13109" y="101656"/>
                                  <a:pt x="14748" y="100348"/>
                                  <a:pt x="14748" y="86947"/>
                                </a:cubicBezTo>
                                <a:lnTo>
                                  <a:pt x="14748" y="22554"/>
                                </a:lnTo>
                                <a:cubicBezTo>
                                  <a:pt x="14748" y="8825"/>
                                  <a:pt x="13437" y="7518"/>
                                  <a:pt x="655" y="6537"/>
                                </a:cubicBezTo>
                                <a:lnTo>
                                  <a:pt x="65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6" name="Shape 226"/>
                        <wps:cNvSpPr/>
                        <wps:spPr>
                          <a:xfrm>
                            <a:off x="436876" y="28438"/>
                            <a:ext cx="91439" cy="109174"/>
                          </a:xfrm>
                          <a:custGeom>
                            <a:avLst/>
                            <a:gdLst/>
                            <a:ahLst/>
                            <a:cxnLst/>
                            <a:rect l="0" t="0" r="0" b="0"/>
                            <a:pathLst>
                              <a:path w="91439" h="109174">
                                <a:moveTo>
                                  <a:pt x="1966" y="0"/>
                                </a:moveTo>
                                <a:lnTo>
                                  <a:pt x="81279" y="0"/>
                                </a:lnTo>
                                <a:cubicBezTo>
                                  <a:pt x="81279" y="3269"/>
                                  <a:pt x="82262" y="15363"/>
                                  <a:pt x="82918" y="25169"/>
                                </a:cubicBezTo>
                                <a:lnTo>
                                  <a:pt x="76035" y="26476"/>
                                </a:lnTo>
                                <a:cubicBezTo>
                                  <a:pt x="74397" y="19939"/>
                                  <a:pt x="72758" y="15363"/>
                                  <a:pt x="70136" y="12094"/>
                                </a:cubicBezTo>
                                <a:cubicBezTo>
                                  <a:pt x="67514" y="8825"/>
                                  <a:pt x="62926" y="7845"/>
                                  <a:pt x="53094" y="7845"/>
                                </a:cubicBezTo>
                                <a:lnTo>
                                  <a:pt x="42934" y="7845"/>
                                </a:lnTo>
                                <a:cubicBezTo>
                                  <a:pt x="36707" y="7845"/>
                                  <a:pt x="36379" y="8172"/>
                                  <a:pt x="36379" y="13402"/>
                                </a:cubicBezTo>
                                <a:lnTo>
                                  <a:pt x="36379" y="48703"/>
                                </a:lnTo>
                                <a:lnTo>
                                  <a:pt x="48833" y="48703"/>
                                </a:lnTo>
                                <a:cubicBezTo>
                                  <a:pt x="63254" y="48703"/>
                                  <a:pt x="65220" y="47723"/>
                                  <a:pt x="67187" y="35955"/>
                                </a:cubicBezTo>
                                <a:lnTo>
                                  <a:pt x="74069" y="35955"/>
                                </a:lnTo>
                                <a:lnTo>
                                  <a:pt x="74069" y="70277"/>
                                </a:lnTo>
                                <a:lnTo>
                                  <a:pt x="67187" y="70277"/>
                                </a:lnTo>
                                <a:cubicBezTo>
                                  <a:pt x="65220" y="58182"/>
                                  <a:pt x="63254" y="57529"/>
                                  <a:pt x="49161" y="57529"/>
                                </a:cubicBezTo>
                                <a:lnTo>
                                  <a:pt x="36379" y="57529"/>
                                </a:lnTo>
                                <a:lnTo>
                                  <a:pt x="36379" y="86620"/>
                                </a:lnTo>
                                <a:cubicBezTo>
                                  <a:pt x="36379" y="94465"/>
                                  <a:pt x="37035" y="98060"/>
                                  <a:pt x="40312" y="100021"/>
                                </a:cubicBezTo>
                                <a:cubicBezTo>
                                  <a:pt x="43589" y="101329"/>
                                  <a:pt x="49489" y="101656"/>
                                  <a:pt x="56699" y="101656"/>
                                </a:cubicBezTo>
                                <a:cubicBezTo>
                                  <a:pt x="66203" y="101656"/>
                                  <a:pt x="72103" y="100675"/>
                                  <a:pt x="75708" y="96426"/>
                                </a:cubicBezTo>
                                <a:cubicBezTo>
                                  <a:pt x="78985" y="93157"/>
                                  <a:pt x="81935" y="87600"/>
                                  <a:pt x="84884" y="80409"/>
                                </a:cubicBezTo>
                                <a:lnTo>
                                  <a:pt x="91439" y="81390"/>
                                </a:lnTo>
                                <a:cubicBezTo>
                                  <a:pt x="90456" y="88254"/>
                                  <a:pt x="86851" y="104598"/>
                                  <a:pt x="85540" y="109174"/>
                                </a:cubicBezTo>
                                <a:lnTo>
                                  <a:pt x="0" y="109174"/>
                                </a:lnTo>
                                <a:lnTo>
                                  <a:pt x="0" y="102636"/>
                                </a:lnTo>
                                <a:cubicBezTo>
                                  <a:pt x="14748" y="101656"/>
                                  <a:pt x="16387" y="100675"/>
                                  <a:pt x="16387" y="86947"/>
                                </a:cubicBezTo>
                                <a:lnTo>
                                  <a:pt x="16387" y="22554"/>
                                </a:lnTo>
                                <a:cubicBezTo>
                                  <a:pt x="16387" y="8499"/>
                                  <a:pt x="14748" y="7518"/>
                                  <a:pt x="1966" y="6537"/>
                                </a:cubicBezTo>
                                <a:lnTo>
                                  <a:pt x="196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7" name="Shape 227"/>
                        <wps:cNvSpPr/>
                        <wps:spPr>
                          <a:xfrm>
                            <a:off x="312991" y="28438"/>
                            <a:ext cx="116347" cy="110808"/>
                          </a:xfrm>
                          <a:custGeom>
                            <a:avLst/>
                            <a:gdLst/>
                            <a:ahLst/>
                            <a:cxnLst/>
                            <a:rect l="0" t="0" r="0" b="0"/>
                            <a:pathLst>
                              <a:path w="116347" h="110808">
                                <a:moveTo>
                                  <a:pt x="0" y="0"/>
                                </a:moveTo>
                                <a:lnTo>
                                  <a:pt x="47522" y="0"/>
                                </a:lnTo>
                                <a:lnTo>
                                  <a:pt x="47522" y="6537"/>
                                </a:lnTo>
                                <a:cubicBezTo>
                                  <a:pt x="35396" y="8172"/>
                                  <a:pt x="35068" y="9479"/>
                                  <a:pt x="38018" y="16670"/>
                                </a:cubicBezTo>
                                <a:cubicBezTo>
                                  <a:pt x="42934" y="30399"/>
                                  <a:pt x="56043" y="64393"/>
                                  <a:pt x="63254" y="83024"/>
                                </a:cubicBezTo>
                                <a:lnTo>
                                  <a:pt x="63909" y="83024"/>
                                </a:lnTo>
                                <a:cubicBezTo>
                                  <a:pt x="73741" y="56875"/>
                                  <a:pt x="82262" y="34321"/>
                                  <a:pt x="86523" y="20920"/>
                                </a:cubicBezTo>
                                <a:cubicBezTo>
                                  <a:pt x="90128" y="10133"/>
                                  <a:pt x="89800" y="8172"/>
                                  <a:pt x="76035" y="6537"/>
                                </a:cubicBezTo>
                                <a:lnTo>
                                  <a:pt x="76035" y="0"/>
                                </a:lnTo>
                                <a:lnTo>
                                  <a:pt x="116347" y="0"/>
                                </a:lnTo>
                                <a:lnTo>
                                  <a:pt x="116347" y="6537"/>
                                </a:lnTo>
                                <a:cubicBezTo>
                                  <a:pt x="105204" y="7845"/>
                                  <a:pt x="101927" y="9479"/>
                                  <a:pt x="95372" y="24842"/>
                                </a:cubicBezTo>
                                <a:cubicBezTo>
                                  <a:pt x="90456" y="36609"/>
                                  <a:pt x="74069" y="76487"/>
                                  <a:pt x="60959" y="110808"/>
                                </a:cubicBezTo>
                                <a:lnTo>
                                  <a:pt x="52766" y="110808"/>
                                </a:lnTo>
                                <a:cubicBezTo>
                                  <a:pt x="41295" y="80409"/>
                                  <a:pt x="26219" y="41185"/>
                                  <a:pt x="18026" y="21573"/>
                                </a:cubicBezTo>
                                <a:cubicBezTo>
                                  <a:pt x="13110" y="9479"/>
                                  <a:pt x="10160" y="7845"/>
                                  <a:pt x="0" y="6537"/>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8" name="Shape 228"/>
                        <wps:cNvSpPr/>
                        <wps:spPr>
                          <a:xfrm>
                            <a:off x="253342" y="28438"/>
                            <a:ext cx="49489" cy="109174"/>
                          </a:xfrm>
                          <a:custGeom>
                            <a:avLst/>
                            <a:gdLst/>
                            <a:ahLst/>
                            <a:cxnLst/>
                            <a:rect l="0" t="0" r="0" b="0"/>
                            <a:pathLst>
                              <a:path w="49489" h="109174">
                                <a:moveTo>
                                  <a:pt x="0" y="0"/>
                                </a:moveTo>
                                <a:lnTo>
                                  <a:pt x="49489" y="0"/>
                                </a:lnTo>
                                <a:lnTo>
                                  <a:pt x="49489" y="6537"/>
                                </a:lnTo>
                                <a:cubicBezTo>
                                  <a:pt x="36051" y="7845"/>
                                  <a:pt x="34740" y="8825"/>
                                  <a:pt x="34740" y="22554"/>
                                </a:cubicBezTo>
                                <a:lnTo>
                                  <a:pt x="34740" y="86947"/>
                                </a:lnTo>
                                <a:cubicBezTo>
                                  <a:pt x="34740" y="100675"/>
                                  <a:pt x="36051" y="101656"/>
                                  <a:pt x="49489" y="102636"/>
                                </a:cubicBezTo>
                                <a:lnTo>
                                  <a:pt x="49489" y="109174"/>
                                </a:lnTo>
                                <a:lnTo>
                                  <a:pt x="0" y="109174"/>
                                </a:lnTo>
                                <a:lnTo>
                                  <a:pt x="0" y="102636"/>
                                </a:lnTo>
                                <a:cubicBezTo>
                                  <a:pt x="13110" y="101656"/>
                                  <a:pt x="14748" y="100675"/>
                                  <a:pt x="14748" y="86947"/>
                                </a:cubicBezTo>
                                <a:lnTo>
                                  <a:pt x="14748" y="22554"/>
                                </a:lnTo>
                                <a:cubicBezTo>
                                  <a:pt x="14748" y="8825"/>
                                  <a:pt x="13437" y="7845"/>
                                  <a:pt x="0" y="6537"/>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9" name="Shape 229"/>
                        <wps:cNvSpPr/>
                        <wps:spPr>
                          <a:xfrm>
                            <a:off x="123230" y="28438"/>
                            <a:ext cx="120280" cy="110808"/>
                          </a:xfrm>
                          <a:custGeom>
                            <a:avLst/>
                            <a:gdLst/>
                            <a:ahLst/>
                            <a:cxnLst/>
                            <a:rect l="0" t="0" r="0" b="0"/>
                            <a:pathLst>
                              <a:path w="120280" h="110808">
                                <a:moveTo>
                                  <a:pt x="0" y="0"/>
                                </a:moveTo>
                                <a:lnTo>
                                  <a:pt x="29824" y="0"/>
                                </a:lnTo>
                                <a:lnTo>
                                  <a:pt x="95700" y="77141"/>
                                </a:lnTo>
                                <a:lnTo>
                                  <a:pt x="96355" y="77141"/>
                                </a:lnTo>
                                <a:lnTo>
                                  <a:pt x="96355" y="44127"/>
                                </a:lnTo>
                                <a:cubicBezTo>
                                  <a:pt x="96355" y="29091"/>
                                  <a:pt x="95372" y="21573"/>
                                  <a:pt x="95044" y="16670"/>
                                </a:cubicBezTo>
                                <a:cubicBezTo>
                                  <a:pt x="93733" y="9479"/>
                                  <a:pt x="90128" y="6864"/>
                                  <a:pt x="78330" y="6537"/>
                                </a:cubicBezTo>
                                <a:lnTo>
                                  <a:pt x="78330" y="0"/>
                                </a:lnTo>
                                <a:lnTo>
                                  <a:pt x="120280" y="0"/>
                                </a:lnTo>
                                <a:lnTo>
                                  <a:pt x="120280" y="6537"/>
                                </a:lnTo>
                                <a:cubicBezTo>
                                  <a:pt x="111103" y="6864"/>
                                  <a:pt x="107170" y="9152"/>
                                  <a:pt x="106515" y="16343"/>
                                </a:cubicBezTo>
                                <a:cubicBezTo>
                                  <a:pt x="105532" y="21573"/>
                                  <a:pt x="104876" y="29091"/>
                                  <a:pt x="104876" y="44127"/>
                                </a:cubicBezTo>
                                <a:lnTo>
                                  <a:pt x="104876" y="110808"/>
                                </a:lnTo>
                                <a:lnTo>
                                  <a:pt x="96683" y="110808"/>
                                </a:lnTo>
                                <a:lnTo>
                                  <a:pt x="26875" y="26476"/>
                                </a:lnTo>
                                <a:lnTo>
                                  <a:pt x="26547" y="26476"/>
                                </a:lnTo>
                                <a:lnTo>
                                  <a:pt x="26547" y="65047"/>
                                </a:lnTo>
                                <a:cubicBezTo>
                                  <a:pt x="26547" y="79429"/>
                                  <a:pt x="27202" y="87274"/>
                                  <a:pt x="27858" y="92177"/>
                                </a:cubicBezTo>
                                <a:cubicBezTo>
                                  <a:pt x="28513" y="99695"/>
                                  <a:pt x="32118" y="102310"/>
                                  <a:pt x="43917" y="102963"/>
                                </a:cubicBezTo>
                                <a:lnTo>
                                  <a:pt x="43917" y="109174"/>
                                </a:lnTo>
                                <a:lnTo>
                                  <a:pt x="1966" y="109174"/>
                                </a:lnTo>
                                <a:lnTo>
                                  <a:pt x="1966" y="102963"/>
                                </a:lnTo>
                                <a:cubicBezTo>
                                  <a:pt x="11471" y="102310"/>
                                  <a:pt x="15731" y="100021"/>
                                  <a:pt x="16387" y="92830"/>
                                </a:cubicBezTo>
                                <a:cubicBezTo>
                                  <a:pt x="17042" y="87274"/>
                                  <a:pt x="18026" y="79429"/>
                                  <a:pt x="18026" y="65047"/>
                                </a:cubicBezTo>
                                <a:lnTo>
                                  <a:pt x="18026" y="29745"/>
                                </a:lnTo>
                                <a:cubicBezTo>
                                  <a:pt x="18026" y="18305"/>
                                  <a:pt x="17698" y="16343"/>
                                  <a:pt x="14420" y="12421"/>
                                </a:cubicBezTo>
                                <a:cubicBezTo>
                                  <a:pt x="11143" y="8499"/>
                                  <a:pt x="7210" y="6864"/>
                                  <a:pt x="0" y="6537"/>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0" name="Shape 230"/>
                        <wps:cNvSpPr/>
                        <wps:spPr>
                          <a:xfrm>
                            <a:off x="0" y="28438"/>
                            <a:ext cx="117986" cy="111789"/>
                          </a:xfrm>
                          <a:custGeom>
                            <a:avLst/>
                            <a:gdLst/>
                            <a:ahLst/>
                            <a:cxnLst/>
                            <a:rect l="0" t="0" r="0" b="0"/>
                            <a:pathLst>
                              <a:path w="117986" h="111789">
                                <a:moveTo>
                                  <a:pt x="0" y="0"/>
                                </a:moveTo>
                                <a:lnTo>
                                  <a:pt x="49161" y="0"/>
                                </a:lnTo>
                                <a:lnTo>
                                  <a:pt x="49161" y="6537"/>
                                </a:lnTo>
                                <a:cubicBezTo>
                                  <a:pt x="36379" y="7518"/>
                                  <a:pt x="34740" y="8825"/>
                                  <a:pt x="34740" y="23534"/>
                                </a:cubicBezTo>
                                <a:lnTo>
                                  <a:pt x="34740" y="60144"/>
                                </a:lnTo>
                                <a:cubicBezTo>
                                  <a:pt x="34740" y="86293"/>
                                  <a:pt x="44900" y="100348"/>
                                  <a:pt x="63581" y="100348"/>
                                </a:cubicBezTo>
                                <a:cubicBezTo>
                                  <a:pt x="84229" y="100348"/>
                                  <a:pt x="93406" y="84332"/>
                                  <a:pt x="93406" y="56548"/>
                                </a:cubicBezTo>
                                <a:lnTo>
                                  <a:pt x="93406" y="40532"/>
                                </a:lnTo>
                                <a:cubicBezTo>
                                  <a:pt x="93406" y="27457"/>
                                  <a:pt x="92750" y="20920"/>
                                  <a:pt x="91767" y="16016"/>
                                </a:cubicBezTo>
                                <a:cubicBezTo>
                                  <a:pt x="90784" y="9806"/>
                                  <a:pt x="86851" y="7191"/>
                                  <a:pt x="75052" y="6537"/>
                                </a:cubicBezTo>
                                <a:lnTo>
                                  <a:pt x="75052" y="0"/>
                                </a:lnTo>
                                <a:lnTo>
                                  <a:pt x="117986" y="0"/>
                                </a:lnTo>
                                <a:lnTo>
                                  <a:pt x="117986" y="6537"/>
                                </a:lnTo>
                                <a:cubicBezTo>
                                  <a:pt x="108481" y="6864"/>
                                  <a:pt x="104221" y="9806"/>
                                  <a:pt x="103565" y="16016"/>
                                </a:cubicBezTo>
                                <a:cubicBezTo>
                                  <a:pt x="102910" y="21246"/>
                                  <a:pt x="102254" y="27457"/>
                                  <a:pt x="102254" y="40532"/>
                                </a:cubicBezTo>
                                <a:lnTo>
                                  <a:pt x="102254" y="56548"/>
                                </a:lnTo>
                                <a:cubicBezTo>
                                  <a:pt x="102254" y="75180"/>
                                  <a:pt x="99305" y="89562"/>
                                  <a:pt x="89473" y="99695"/>
                                </a:cubicBezTo>
                                <a:cubicBezTo>
                                  <a:pt x="81607" y="107866"/>
                                  <a:pt x="70136" y="111789"/>
                                  <a:pt x="58337" y="111789"/>
                                </a:cubicBezTo>
                                <a:cubicBezTo>
                                  <a:pt x="47522" y="111789"/>
                                  <a:pt x="37362" y="109501"/>
                                  <a:pt x="29169" y="103290"/>
                                </a:cubicBezTo>
                                <a:cubicBezTo>
                                  <a:pt x="19664" y="95772"/>
                                  <a:pt x="14748" y="83351"/>
                                  <a:pt x="14748" y="63412"/>
                                </a:cubicBezTo>
                                <a:lnTo>
                                  <a:pt x="14748" y="23534"/>
                                </a:lnTo>
                                <a:cubicBezTo>
                                  <a:pt x="14748" y="8825"/>
                                  <a:pt x="13109" y="7845"/>
                                  <a:pt x="0" y="6537"/>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1" name="Shape 231"/>
                        <wps:cNvSpPr/>
                        <wps:spPr>
                          <a:xfrm>
                            <a:off x="876373" y="33864"/>
                            <a:ext cx="51127" cy="103748"/>
                          </a:xfrm>
                          <a:custGeom>
                            <a:avLst/>
                            <a:gdLst/>
                            <a:ahLst/>
                            <a:cxnLst/>
                            <a:rect l="0" t="0" r="0" b="0"/>
                            <a:pathLst>
                              <a:path w="51127" h="103748">
                                <a:moveTo>
                                  <a:pt x="51127" y="0"/>
                                </a:moveTo>
                                <a:lnTo>
                                  <a:pt x="51127" y="20396"/>
                                </a:lnTo>
                                <a:cubicBezTo>
                                  <a:pt x="46211" y="33144"/>
                                  <a:pt x="41951" y="45892"/>
                                  <a:pt x="37362" y="58640"/>
                                </a:cubicBezTo>
                                <a:lnTo>
                                  <a:pt x="51127" y="58640"/>
                                </a:lnTo>
                                <a:lnTo>
                                  <a:pt x="51127" y="67792"/>
                                </a:lnTo>
                                <a:lnTo>
                                  <a:pt x="34085" y="67792"/>
                                </a:lnTo>
                                <a:cubicBezTo>
                                  <a:pt x="32446" y="73022"/>
                                  <a:pt x="30152" y="78906"/>
                                  <a:pt x="28186" y="85443"/>
                                </a:cubicBezTo>
                                <a:cubicBezTo>
                                  <a:pt x="25564" y="94268"/>
                                  <a:pt x="26219" y="96230"/>
                                  <a:pt x="38346" y="97210"/>
                                </a:cubicBezTo>
                                <a:lnTo>
                                  <a:pt x="38346" y="103748"/>
                                </a:lnTo>
                                <a:lnTo>
                                  <a:pt x="0" y="103748"/>
                                </a:lnTo>
                                <a:lnTo>
                                  <a:pt x="0" y="97210"/>
                                </a:lnTo>
                                <a:cubicBezTo>
                                  <a:pt x="11143" y="95903"/>
                                  <a:pt x="13437" y="94595"/>
                                  <a:pt x="19009" y="80540"/>
                                </a:cubicBezTo>
                                <a:lnTo>
                                  <a:pt x="5112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2" name="Shape 232"/>
                        <wps:cNvSpPr/>
                        <wps:spPr>
                          <a:xfrm>
                            <a:off x="584358" y="28719"/>
                            <a:ext cx="54077" cy="110527"/>
                          </a:xfrm>
                          <a:custGeom>
                            <a:avLst/>
                            <a:gdLst/>
                            <a:ahLst/>
                            <a:cxnLst/>
                            <a:rect l="0" t="0" r="0" b="0"/>
                            <a:pathLst>
                              <a:path w="54077" h="110527">
                                <a:moveTo>
                                  <a:pt x="0" y="0"/>
                                </a:moveTo>
                                <a:lnTo>
                                  <a:pt x="13683" y="1067"/>
                                </a:lnTo>
                                <a:cubicBezTo>
                                  <a:pt x="18353" y="2007"/>
                                  <a:pt x="22122" y="3478"/>
                                  <a:pt x="25564" y="5602"/>
                                </a:cubicBezTo>
                                <a:cubicBezTo>
                                  <a:pt x="32446" y="10179"/>
                                  <a:pt x="37034" y="17696"/>
                                  <a:pt x="37034" y="28156"/>
                                </a:cubicBezTo>
                                <a:cubicBezTo>
                                  <a:pt x="37034" y="42865"/>
                                  <a:pt x="27858" y="51364"/>
                                  <a:pt x="16059" y="56267"/>
                                </a:cubicBezTo>
                                <a:cubicBezTo>
                                  <a:pt x="18353" y="61170"/>
                                  <a:pt x="24908" y="72283"/>
                                  <a:pt x="30152" y="80128"/>
                                </a:cubicBezTo>
                                <a:cubicBezTo>
                                  <a:pt x="36051" y="88954"/>
                                  <a:pt x="39656" y="93857"/>
                                  <a:pt x="42934" y="97452"/>
                                </a:cubicBezTo>
                                <a:cubicBezTo>
                                  <a:pt x="46867" y="101701"/>
                                  <a:pt x="50472" y="103336"/>
                                  <a:pt x="54077" y="104643"/>
                                </a:cubicBezTo>
                                <a:lnTo>
                                  <a:pt x="53094" y="110527"/>
                                </a:lnTo>
                                <a:lnTo>
                                  <a:pt x="47522" y="110527"/>
                                </a:lnTo>
                                <a:cubicBezTo>
                                  <a:pt x="29496" y="109219"/>
                                  <a:pt x="22942" y="105297"/>
                                  <a:pt x="15731" y="94510"/>
                                </a:cubicBezTo>
                                <a:cubicBezTo>
                                  <a:pt x="10488" y="86992"/>
                                  <a:pt x="5572" y="77186"/>
                                  <a:pt x="655" y="69015"/>
                                </a:cubicBezTo>
                                <a:lnTo>
                                  <a:pt x="0" y="68262"/>
                                </a:lnTo>
                                <a:lnTo>
                                  <a:pt x="0" y="52508"/>
                                </a:lnTo>
                                <a:lnTo>
                                  <a:pt x="7210" y="50710"/>
                                </a:lnTo>
                                <a:cubicBezTo>
                                  <a:pt x="13110" y="45807"/>
                                  <a:pt x="15731" y="39270"/>
                                  <a:pt x="15731" y="30444"/>
                                </a:cubicBezTo>
                                <a:cubicBezTo>
                                  <a:pt x="15731" y="21782"/>
                                  <a:pt x="12946" y="15899"/>
                                  <a:pt x="8808" y="12181"/>
                                </a:cubicBezTo>
                                <a:lnTo>
                                  <a:pt x="0" y="909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3" name="Shape 233"/>
                        <wps:cNvSpPr/>
                        <wps:spPr>
                          <a:xfrm>
                            <a:off x="724958" y="28438"/>
                            <a:ext cx="49161" cy="109174"/>
                          </a:xfrm>
                          <a:custGeom>
                            <a:avLst/>
                            <a:gdLst/>
                            <a:ahLst/>
                            <a:cxnLst/>
                            <a:rect l="0" t="0" r="0" b="0"/>
                            <a:pathLst>
                              <a:path w="49161" h="109174">
                                <a:moveTo>
                                  <a:pt x="0" y="0"/>
                                </a:moveTo>
                                <a:lnTo>
                                  <a:pt x="49161" y="0"/>
                                </a:lnTo>
                                <a:lnTo>
                                  <a:pt x="49161" y="6537"/>
                                </a:lnTo>
                                <a:cubicBezTo>
                                  <a:pt x="36051" y="7845"/>
                                  <a:pt x="34740" y="8825"/>
                                  <a:pt x="34740" y="22554"/>
                                </a:cubicBezTo>
                                <a:lnTo>
                                  <a:pt x="34740" y="86947"/>
                                </a:lnTo>
                                <a:cubicBezTo>
                                  <a:pt x="34740" y="100675"/>
                                  <a:pt x="36051" y="101656"/>
                                  <a:pt x="49161" y="102636"/>
                                </a:cubicBezTo>
                                <a:lnTo>
                                  <a:pt x="49161" y="109174"/>
                                </a:lnTo>
                                <a:lnTo>
                                  <a:pt x="0" y="109174"/>
                                </a:lnTo>
                                <a:lnTo>
                                  <a:pt x="0" y="102636"/>
                                </a:lnTo>
                                <a:cubicBezTo>
                                  <a:pt x="13109" y="101656"/>
                                  <a:pt x="14420" y="100675"/>
                                  <a:pt x="14420" y="86947"/>
                                </a:cubicBezTo>
                                <a:lnTo>
                                  <a:pt x="14420" y="22554"/>
                                </a:lnTo>
                                <a:cubicBezTo>
                                  <a:pt x="14420" y="8825"/>
                                  <a:pt x="13109" y="7845"/>
                                  <a:pt x="0" y="6537"/>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4" name="Shape 234"/>
                        <wps:cNvSpPr/>
                        <wps:spPr>
                          <a:xfrm>
                            <a:off x="642040" y="26149"/>
                            <a:ext cx="72102" cy="114077"/>
                          </a:xfrm>
                          <a:custGeom>
                            <a:avLst/>
                            <a:gdLst/>
                            <a:ahLst/>
                            <a:cxnLst/>
                            <a:rect l="0" t="0" r="0" b="0"/>
                            <a:pathLst>
                              <a:path w="72102" h="114077">
                                <a:moveTo>
                                  <a:pt x="40967" y="0"/>
                                </a:moveTo>
                                <a:cubicBezTo>
                                  <a:pt x="50472" y="0"/>
                                  <a:pt x="59648" y="2615"/>
                                  <a:pt x="63909" y="4249"/>
                                </a:cubicBezTo>
                                <a:cubicBezTo>
                                  <a:pt x="64565" y="10133"/>
                                  <a:pt x="65548" y="17324"/>
                                  <a:pt x="67187" y="28437"/>
                                </a:cubicBezTo>
                                <a:lnTo>
                                  <a:pt x="60632" y="29745"/>
                                </a:lnTo>
                                <a:cubicBezTo>
                                  <a:pt x="57354" y="19285"/>
                                  <a:pt x="52110" y="7191"/>
                                  <a:pt x="38018" y="7191"/>
                                </a:cubicBezTo>
                                <a:cubicBezTo>
                                  <a:pt x="27202" y="7191"/>
                                  <a:pt x="20647" y="14709"/>
                                  <a:pt x="20647" y="23861"/>
                                </a:cubicBezTo>
                                <a:cubicBezTo>
                                  <a:pt x="20647" y="33667"/>
                                  <a:pt x="27530" y="39224"/>
                                  <a:pt x="41951" y="46415"/>
                                </a:cubicBezTo>
                                <a:cubicBezTo>
                                  <a:pt x="58665" y="54260"/>
                                  <a:pt x="72102" y="63085"/>
                                  <a:pt x="72102" y="80409"/>
                                </a:cubicBezTo>
                                <a:cubicBezTo>
                                  <a:pt x="72102" y="99368"/>
                                  <a:pt x="55716" y="114077"/>
                                  <a:pt x="31791" y="114077"/>
                                </a:cubicBezTo>
                                <a:cubicBezTo>
                                  <a:pt x="25236" y="114077"/>
                                  <a:pt x="19337" y="113096"/>
                                  <a:pt x="14421" y="111462"/>
                                </a:cubicBezTo>
                                <a:cubicBezTo>
                                  <a:pt x="9832" y="110154"/>
                                  <a:pt x="6882" y="108847"/>
                                  <a:pt x="4916" y="107866"/>
                                </a:cubicBezTo>
                                <a:cubicBezTo>
                                  <a:pt x="3605" y="103944"/>
                                  <a:pt x="1311" y="90542"/>
                                  <a:pt x="0" y="80083"/>
                                </a:cubicBezTo>
                                <a:lnTo>
                                  <a:pt x="6555" y="78448"/>
                                </a:lnTo>
                                <a:cubicBezTo>
                                  <a:pt x="9504" y="88581"/>
                                  <a:pt x="18681" y="106886"/>
                                  <a:pt x="35396" y="106886"/>
                                </a:cubicBezTo>
                                <a:cubicBezTo>
                                  <a:pt x="46211" y="106886"/>
                                  <a:pt x="53094" y="99695"/>
                                  <a:pt x="53094" y="88581"/>
                                </a:cubicBezTo>
                                <a:cubicBezTo>
                                  <a:pt x="53094" y="78121"/>
                                  <a:pt x="44900" y="71911"/>
                                  <a:pt x="32118" y="65373"/>
                                </a:cubicBezTo>
                                <a:cubicBezTo>
                                  <a:pt x="16715" y="57529"/>
                                  <a:pt x="2950" y="48703"/>
                                  <a:pt x="2950" y="31706"/>
                                </a:cubicBezTo>
                                <a:cubicBezTo>
                                  <a:pt x="2950" y="14055"/>
                                  <a:pt x="17370" y="0"/>
                                  <a:pt x="4096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5" name="Shape 235"/>
                        <wps:cNvSpPr/>
                        <wps:spPr>
                          <a:xfrm>
                            <a:off x="786245" y="24515"/>
                            <a:ext cx="98977" cy="113096"/>
                          </a:xfrm>
                          <a:custGeom>
                            <a:avLst/>
                            <a:gdLst/>
                            <a:ahLst/>
                            <a:cxnLst/>
                            <a:rect l="0" t="0" r="0" b="0"/>
                            <a:pathLst>
                              <a:path w="98977" h="113096">
                                <a:moveTo>
                                  <a:pt x="1966" y="0"/>
                                </a:moveTo>
                                <a:lnTo>
                                  <a:pt x="6555" y="0"/>
                                </a:lnTo>
                                <a:cubicBezTo>
                                  <a:pt x="8849" y="3596"/>
                                  <a:pt x="10815" y="3922"/>
                                  <a:pt x="15731" y="3922"/>
                                </a:cubicBezTo>
                                <a:lnTo>
                                  <a:pt x="83246" y="3922"/>
                                </a:lnTo>
                                <a:cubicBezTo>
                                  <a:pt x="87834" y="3922"/>
                                  <a:pt x="90128" y="2942"/>
                                  <a:pt x="92750" y="0"/>
                                </a:cubicBezTo>
                                <a:lnTo>
                                  <a:pt x="97338" y="0"/>
                                </a:lnTo>
                                <a:cubicBezTo>
                                  <a:pt x="97338" y="7191"/>
                                  <a:pt x="98322" y="21246"/>
                                  <a:pt x="98977" y="32033"/>
                                </a:cubicBezTo>
                                <a:lnTo>
                                  <a:pt x="92422" y="32687"/>
                                </a:lnTo>
                                <a:cubicBezTo>
                                  <a:pt x="90456" y="23861"/>
                                  <a:pt x="88489" y="18958"/>
                                  <a:pt x="85867" y="16017"/>
                                </a:cubicBezTo>
                                <a:cubicBezTo>
                                  <a:pt x="82918" y="12748"/>
                                  <a:pt x="79313" y="11767"/>
                                  <a:pt x="68825" y="11767"/>
                                </a:cubicBezTo>
                                <a:lnTo>
                                  <a:pt x="59648" y="11767"/>
                                </a:lnTo>
                                <a:lnTo>
                                  <a:pt x="59648" y="90869"/>
                                </a:lnTo>
                                <a:cubicBezTo>
                                  <a:pt x="59648" y="104271"/>
                                  <a:pt x="61287" y="105578"/>
                                  <a:pt x="76691" y="106559"/>
                                </a:cubicBezTo>
                                <a:lnTo>
                                  <a:pt x="76691" y="113096"/>
                                </a:lnTo>
                                <a:lnTo>
                                  <a:pt x="22942" y="113096"/>
                                </a:lnTo>
                                <a:lnTo>
                                  <a:pt x="22942" y="106559"/>
                                </a:lnTo>
                                <a:cubicBezTo>
                                  <a:pt x="38018" y="105578"/>
                                  <a:pt x="39329" y="104598"/>
                                  <a:pt x="39329" y="90869"/>
                                </a:cubicBezTo>
                                <a:lnTo>
                                  <a:pt x="39329" y="11767"/>
                                </a:lnTo>
                                <a:lnTo>
                                  <a:pt x="31791" y="11767"/>
                                </a:lnTo>
                                <a:cubicBezTo>
                                  <a:pt x="18353" y="11767"/>
                                  <a:pt x="15404" y="13402"/>
                                  <a:pt x="13109" y="16343"/>
                                </a:cubicBezTo>
                                <a:cubicBezTo>
                                  <a:pt x="10488" y="18958"/>
                                  <a:pt x="8849" y="24515"/>
                                  <a:pt x="6555" y="32687"/>
                                </a:cubicBezTo>
                                <a:lnTo>
                                  <a:pt x="0" y="32687"/>
                                </a:lnTo>
                                <a:cubicBezTo>
                                  <a:pt x="655" y="20593"/>
                                  <a:pt x="1639" y="8499"/>
                                  <a:pt x="196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6" name="Shape 236"/>
                        <wps:cNvSpPr/>
                        <wps:spPr>
                          <a:xfrm>
                            <a:off x="905542" y="0"/>
                            <a:ext cx="21631" cy="21246"/>
                          </a:xfrm>
                          <a:custGeom>
                            <a:avLst/>
                            <a:gdLst/>
                            <a:ahLst/>
                            <a:cxnLst/>
                            <a:rect l="0" t="0" r="0" b="0"/>
                            <a:pathLst>
                              <a:path w="21631" h="21246">
                                <a:moveTo>
                                  <a:pt x="10815" y="0"/>
                                </a:moveTo>
                                <a:cubicBezTo>
                                  <a:pt x="16715" y="0"/>
                                  <a:pt x="21631" y="4576"/>
                                  <a:pt x="21631" y="10460"/>
                                </a:cubicBezTo>
                                <a:cubicBezTo>
                                  <a:pt x="21631" y="16343"/>
                                  <a:pt x="16715" y="21246"/>
                                  <a:pt x="10815" y="21246"/>
                                </a:cubicBezTo>
                                <a:cubicBezTo>
                                  <a:pt x="4916" y="21246"/>
                                  <a:pt x="0" y="16343"/>
                                  <a:pt x="0" y="10460"/>
                                </a:cubicBezTo>
                                <a:cubicBezTo>
                                  <a:pt x="0" y="4576"/>
                                  <a:pt x="4916" y="0"/>
                                  <a:pt x="1081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7" name="Shape 237"/>
                        <wps:cNvSpPr/>
                        <wps:spPr>
                          <a:xfrm>
                            <a:off x="927501" y="26149"/>
                            <a:ext cx="61615" cy="111462"/>
                          </a:xfrm>
                          <a:custGeom>
                            <a:avLst/>
                            <a:gdLst/>
                            <a:ahLst/>
                            <a:cxnLst/>
                            <a:rect l="0" t="0" r="0" b="0"/>
                            <a:pathLst>
                              <a:path w="61615" h="111462">
                                <a:moveTo>
                                  <a:pt x="10815" y="0"/>
                                </a:moveTo>
                                <a:cubicBezTo>
                                  <a:pt x="21631" y="28764"/>
                                  <a:pt x="32118" y="59163"/>
                                  <a:pt x="43262" y="87600"/>
                                </a:cubicBezTo>
                                <a:cubicBezTo>
                                  <a:pt x="48505" y="102309"/>
                                  <a:pt x="50472" y="103944"/>
                                  <a:pt x="61615" y="104924"/>
                                </a:cubicBezTo>
                                <a:lnTo>
                                  <a:pt x="61615" y="111462"/>
                                </a:lnTo>
                                <a:lnTo>
                                  <a:pt x="15731" y="111462"/>
                                </a:lnTo>
                                <a:lnTo>
                                  <a:pt x="15731" y="104924"/>
                                </a:lnTo>
                                <a:cubicBezTo>
                                  <a:pt x="25564" y="103617"/>
                                  <a:pt x="26547" y="102309"/>
                                  <a:pt x="24253" y="95445"/>
                                </a:cubicBezTo>
                                <a:cubicBezTo>
                                  <a:pt x="22286" y="89889"/>
                                  <a:pt x="19664" y="82697"/>
                                  <a:pt x="17043" y="75506"/>
                                </a:cubicBezTo>
                                <a:lnTo>
                                  <a:pt x="0" y="75506"/>
                                </a:lnTo>
                                <a:lnTo>
                                  <a:pt x="0" y="66354"/>
                                </a:lnTo>
                                <a:lnTo>
                                  <a:pt x="13765" y="66354"/>
                                </a:lnTo>
                                <a:lnTo>
                                  <a:pt x="656" y="28111"/>
                                </a:lnTo>
                                <a:lnTo>
                                  <a:pt x="0" y="28111"/>
                                </a:lnTo>
                                <a:lnTo>
                                  <a:pt x="0" y="7714"/>
                                </a:lnTo>
                                <a:lnTo>
                                  <a:pt x="2294" y="1961"/>
                                </a:lnTo>
                                <a:lnTo>
                                  <a:pt x="1081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8" name="Shape 238"/>
                        <wps:cNvSpPr/>
                        <wps:spPr>
                          <a:xfrm>
                            <a:off x="982233" y="24515"/>
                            <a:ext cx="99304" cy="113096"/>
                          </a:xfrm>
                          <a:custGeom>
                            <a:avLst/>
                            <a:gdLst/>
                            <a:ahLst/>
                            <a:cxnLst/>
                            <a:rect l="0" t="0" r="0" b="0"/>
                            <a:pathLst>
                              <a:path w="99304" h="113096">
                                <a:moveTo>
                                  <a:pt x="1966" y="0"/>
                                </a:moveTo>
                                <a:lnTo>
                                  <a:pt x="6555" y="0"/>
                                </a:lnTo>
                                <a:cubicBezTo>
                                  <a:pt x="9177" y="3596"/>
                                  <a:pt x="11143" y="3922"/>
                                  <a:pt x="16059" y="3922"/>
                                </a:cubicBezTo>
                                <a:lnTo>
                                  <a:pt x="83573" y="3922"/>
                                </a:lnTo>
                                <a:cubicBezTo>
                                  <a:pt x="88162" y="3922"/>
                                  <a:pt x="90128" y="2942"/>
                                  <a:pt x="92750" y="0"/>
                                </a:cubicBezTo>
                                <a:lnTo>
                                  <a:pt x="97338" y="0"/>
                                </a:lnTo>
                                <a:cubicBezTo>
                                  <a:pt x="97338" y="7191"/>
                                  <a:pt x="98322" y="21246"/>
                                  <a:pt x="99304" y="32033"/>
                                </a:cubicBezTo>
                                <a:lnTo>
                                  <a:pt x="92422" y="32687"/>
                                </a:lnTo>
                                <a:cubicBezTo>
                                  <a:pt x="90784" y="23861"/>
                                  <a:pt x="88817" y="18958"/>
                                  <a:pt x="85867" y="16017"/>
                                </a:cubicBezTo>
                                <a:cubicBezTo>
                                  <a:pt x="83246" y="12748"/>
                                  <a:pt x="79640" y="11767"/>
                                  <a:pt x="69153" y="11767"/>
                                </a:cubicBezTo>
                                <a:lnTo>
                                  <a:pt x="59648" y="11767"/>
                                </a:lnTo>
                                <a:lnTo>
                                  <a:pt x="59648" y="90869"/>
                                </a:lnTo>
                                <a:cubicBezTo>
                                  <a:pt x="59648" y="104271"/>
                                  <a:pt x="61287" y="105578"/>
                                  <a:pt x="77019" y="106559"/>
                                </a:cubicBezTo>
                                <a:lnTo>
                                  <a:pt x="77019" y="113096"/>
                                </a:lnTo>
                                <a:lnTo>
                                  <a:pt x="23269" y="113096"/>
                                </a:lnTo>
                                <a:lnTo>
                                  <a:pt x="23269" y="106559"/>
                                </a:lnTo>
                                <a:cubicBezTo>
                                  <a:pt x="38018" y="105578"/>
                                  <a:pt x="39656" y="104598"/>
                                  <a:pt x="39656" y="90869"/>
                                </a:cubicBezTo>
                                <a:lnTo>
                                  <a:pt x="39656" y="11767"/>
                                </a:lnTo>
                                <a:lnTo>
                                  <a:pt x="32118" y="11767"/>
                                </a:lnTo>
                                <a:cubicBezTo>
                                  <a:pt x="18353" y="11767"/>
                                  <a:pt x="15731" y="13402"/>
                                  <a:pt x="13109" y="16343"/>
                                </a:cubicBezTo>
                                <a:cubicBezTo>
                                  <a:pt x="10815" y="18958"/>
                                  <a:pt x="9177" y="24515"/>
                                  <a:pt x="6883" y="32687"/>
                                </a:cubicBezTo>
                                <a:lnTo>
                                  <a:pt x="0" y="32687"/>
                                </a:lnTo>
                                <a:cubicBezTo>
                                  <a:pt x="655" y="20593"/>
                                  <a:pt x="1639" y="8499"/>
                                  <a:pt x="196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9" name="Shape 239"/>
                        <wps:cNvSpPr/>
                        <wps:spPr>
                          <a:xfrm>
                            <a:off x="940610" y="0"/>
                            <a:ext cx="21631" cy="21246"/>
                          </a:xfrm>
                          <a:custGeom>
                            <a:avLst/>
                            <a:gdLst/>
                            <a:ahLst/>
                            <a:cxnLst/>
                            <a:rect l="0" t="0" r="0" b="0"/>
                            <a:pathLst>
                              <a:path w="21631" h="21246">
                                <a:moveTo>
                                  <a:pt x="9832" y="0"/>
                                </a:moveTo>
                                <a:lnTo>
                                  <a:pt x="11471" y="0"/>
                                </a:lnTo>
                                <a:cubicBezTo>
                                  <a:pt x="17370" y="327"/>
                                  <a:pt x="21631" y="4903"/>
                                  <a:pt x="21631" y="10460"/>
                                </a:cubicBezTo>
                                <a:cubicBezTo>
                                  <a:pt x="21631" y="16343"/>
                                  <a:pt x="17043" y="21246"/>
                                  <a:pt x="10816" y="21246"/>
                                </a:cubicBezTo>
                                <a:cubicBezTo>
                                  <a:pt x="5244" y="21246"/>
                                  <a:pt x="0" y="16343"/>
                                  <a:pt x="0" y="10460"/>
                                </a:cubicBezTo>
                                <a:cubicBezTo>
                                  <a:pt x="0" y="4903"/>
                                  <a:pt x="4588" y="327"/>
                                  <a:pt x="98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8B45561" id="Group 3046" o:spid="_x0000_s1026" style="width:85.15pt;height:24.25pt;mso-position-horizontal-relative:char;mso-position-vertical-relative:line" coordsize="10815,308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">
                <v:shape id="Shape 218" o:spid="_x0000_s1027" style="position:absolute;left:4122;top:1964;width:504;height:1092;visibility:visible;mso-wrap-style:square;v-text-anchor:top" coordsize="50308,10917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" path="m655,l46539,r3769,292l50308,9334,44245,7191v-4916,,-7211,654,-8194,1961c34740,10133,34413,11767,34413,15690r,39551l40312,55241r9996,-2493l50308,68731,46211,64025c44327,62922,41951,62432,38673,62432r-4260,l34413,86947v,13401,1638,14709,14748,15689l49161,109174,,109174r,-6538c13110,101656,14748,100348,14748,86947r,-64393c14748,8825,13437,7518,655,6537l655,xe" fillcolor="black" stroked="f" strokeweight="0">
                  <v:stroke miterlimit="83231f" joinstyle="miter"/>
                  <v:path arrowok="t" textboxrect="0,0,50308,109174"/>
                </v:shape>
                <v:shape id="Shape 219" o:spid="_x0000_s1028" style="position:absolute;left:3149;top:1964;width:914;height:1092;visibility:visible;mso-wrap-style:square;v-text-anchor:top" coordsize="91439,10917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" path="m2294,l81279,v328,3269,983,15363,1639,25169l76363,26476c74725,19939,72758,15363,70136,12094,67842,8825,63254,7518,53094,7518r-10160,c37034,7518,36379,7845,36379,13402r,35301l49161,48703v14420,,16059,-980,18353,-12748l74069,35955r,34322l67514,70277c65220,58182,63581,57529,49161,57529r-12782,l36379,86620v,7845,983,11440,3933,13401c43589,101329,49816,101656,56699,101656v9504,,15404,-981,19336,-5230c78985,93157,81935,87600,84884,80083r6555,1307c90456,88254,87179,104271,85540,109174l,109174r,-6538c14748,101656,16387,100675,16387,86947r,-64393c16387,8499,14748,7518,2294,6537l2294,xe" fillcolor="black" stroked="f" strokeweight="0">
                  <v:stroke miterlimit="83231f" joinstyle="miter"/>
                  <v:path arrowok="t" textboxrect="0,0,91439,109174"/>
                </v:shape>
                <v:shape id="Shape 220" o:spid="_x0000_s1029" style="position:absolute;left:852;top:1964;width:1179;height:1118;visibility:visible;mso-wrap-style:square;v-text-anchor:top" coordsize="117986,11178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" path="m,l49161,r,6537c36379,7518,34740,8825,34740,23534r,36610c34740,86293,44900,100348,63581,100348v20976,,29825,-16016,29825,-43800l93406,40532v,-13075,-656,-19613,-1639,-24516c90784,9806,86851,7191,75052,6537l75052,r42934,l117986,6537v-9505,327,-13765,3269,-14421,9479c102910,21246,102254,27457,102254,40532r,16016c102254,75180,99305,89562,89473,99695v-7866,8171,-19337,12094,-31136,12094c47522,111789,37362,109501,29169,103290,19664,95772,14748,83351,14748,63412r,-39878c14748,8825,13109,7518,,6537l,xe" fillcolor="black" stroked="f" strokeweight="0">
                  <v:stroke miterlimit="83231f" joinstyle="miter"/>
                  <v:path arrowok="t" textboxrect="0,0,117986,111789"/>
                </v:shape>
                <v:shape id="Shape 221" o:spid="_x0000_s1030" style="position:absolute;top:1964;width:871;height:1092;visibility:visible;mso-wrap-style:square;v-text-anchor:top" coordsize="87179,10917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" path="m1311,l51127,r,6537c37690,7518,36379,8499,36379,22554r,64720c36379,95118,37034,98714,40312,100021v3277,1308,8193,1635,13765,1635c61615,101656,67514,100675,71447,96426v2950,-3269,6227,-8826,9177,-16997l87179,81063v-1311,6864,-4917,23535,-6228,28111l,109174r,-6538c14421,101656,16059,100675,16059,86620r,-64066c16059,8825,14748,7518,1311,6537l1311,xe" fillcolor="black" stroked="f" strokeweight="0">
                  <v:stroke miterlimit="83231f" joinstyle="miter"/>
                  <v:path arrowok="t" textboxrect="0,0,87179,109174"/>
                </v:shape>
                <v:shape id="Shape 222" o:spid="_x0000_s1031" style="position:absolute;left:2100;top:1921;width:980;height:1135;visibility:visible;mso-wrap-style:square;v-text-anchor:top" coordsize="97994,11342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" path="m9832,r4916,c17042,3922,19009,4249,23925,4249r68497,l93733,7191c71775,39551,50144,71584,28185,104598v5572,653,12127,980,22942,980c66531,105578,76363,104598,81279,100022v3605,-3596,6555,-8826,10160,-18632l97994,82698v-1639,8171,-4588,24841,-6555,30725l2294,113423,,110481c22614,77794,44900,45108,66859,12094r-23270,c26547,12094,23269,14055,20647,17978v-2294,2942,-4588,7845,-6554,15363l7866,33341c8521,20266,9504,8499,9832,xe" fillcolor="black" stroked="f" strokeweight="0">
                  <v:stroke miterlimit="83231f" joinstyle="miter"/>
                  <v:path arrowok="t" textboxrect="0,0,97994,113423"/>
                </v:shape>
                <v:shape id="Shape 223" o:spid="_x0000_s1032" style="position:absolute;left:4626;top:1967;width:542;height:1105;visibility:visible;mso-wrap-style:square;v-text-anchor:top" coordsize="54241,11051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" path="m,l13642,1056v4711,940,8480,2411,11758,4536c32282,10168,36871,17686,36871,28146v,14709,-9177,23207,-20976,28110c18517,61159,25072,72273,29988,79791v6227,9152,9504,14055,13110,17651c47031,101691,50308,103325,54241,104633r-983,5883l47686,110516c29333,109209,22778,105286,15568,94500,10651,86982,5408,77176,492,69004l,68439,,52456,7046,50699v6227,-4903,8849,-11440,8849,-20265c15895,21772,13028,15888,8849,12170l,9042,,xe" fillcolor="black" stroked="f" strokeweight="0">
                  <v:stroke miterlimit="83231f" joinstyle="miter"/>
                  <v:path arrowok="t" textboxrect="0,0,54241,110516"/>
                </v:shape>
                <v:shape id="Shape 224" o:spid="_x0000_s1033" style="position:absolute;left:5197;top:1964;width:1207;height:1108;visibility:visible;mso-wrap-style:square;v-text-anchor:top" coordsize="120608,11080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" path="m,l29824,,95700,77141r655,l96355,43800v,-14709,-983,-22227,-1311,-27130c94061,9479,90456,6864,78330,6537l78330,r42278,l120608,6537v-9505,327,-13437,2615,-14093,9806c105860,21573,105204,29091,105204,43800r,67008l97011,110808,26875,26476r-328,l26547,65047v,14382,655,22227,1311,27130c28513,99695,32118,102310,44245,102963r,6211l2294,109174r,-6211c11471,102310,15731,100021,16387,92830v655,-5556,1639,-13401,1639,-27783l18026,29745v,-11440,-328,-13402,-3605,-17324c11143,8499,7210,6864,,6537l,xe" fillcolor="black" stroked="f" strokeweight="0">
                  <v:stroke miterlimit="83231f" joinstyle="miter"/>
                  <v:path arrowok="t" textboxrect="0,0,120608,110808"/>
                </v:shape>
                <v:shape id="Shape 225" o:spid="_x0000_s1034" style="position:absolute;left:5338;top:284;width:505;height:1092;visibility:visible;mso-wrap-style:square;v-text-anchor:top" coordsize="50472,10917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" path="m655,l46867,r3605,281l50472,9374,44245,7191v-4589,,-6883,981,-8194,1961c35068,10133,34740,11767,34740,15690r,39551l40640,55241r9832,-2452l50472,68543,46539,64025c44654,62922,42278,62432,39001,62432r-4261,l34740,86947v,13401,1311,14709,14421,15689l49161,109174,,109174r,-6538c13109,101656,14748,100348,14748,86947r,-64393c14748,8825,13437,7518,655,6537l655,xe" fillcolor="black" stroked="f" strokeweight="0">
                  <v:stroke miterlimit="83231f" joinstyle="miter"/>
                  <v:path arrowok="t" textboxrect="0,0,50472,109174"/>
                </v:shape>
                <v:shape id="Shape 226" o:spid="_x0000_s1035" style="position:absolute;left:4368;top:284;width:915;height:1092;visibility:visible;mso-wrap-style:square;v-text-anchor:top" coordsize="91439,10917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" path="m1966,l81279,v,3269,983,15363,1639,25169l76035,26476c74397,19939,72758,15363,70136,12094,67514,8825,62926,7845,53094,7845r-10160,c36707,7845,36379,8172,36379,13402r,35301l48833,48703v14421,,16387,-980,18354,-12748l74069,35955r,34322l67187,70277c65220,58182,63254,57529,49161,57529r-12782,l36379,86620v,7845,656,11440,3933,13401c43589,101329,49489,101656,56699,101656v9504,,15404,-981,19009,-5230c78985,93157,81935,87600,84884,80409r6555,981c90456,88254,86851,104598,85540,109174l,109174r,-6538c14748,101656,16387,100675,16387,86947r,-64393c16387,8499,14748,7518,1966,6537l1966,xe" fillcolor="black" stroked="f" strokeweight="0">
                  <v:stroke miterlimit="83231f" joinstyle="miter"/>
                  <v:path arrowok="t" textboxrect="0,0,91439,109174"/>
                </v:shape>
                <v:shape id="Shape 227" o:spid="_x0000_s1036" style="position:absolute;left:3129;top:284;width:1164;height:1108;visibility:visible;mso-wrap-style:square;v-text-anchor:top" coordsize="116347,11080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" path="m,l47522,r,6537c35396,8172,35068,9479,38018,16670v4916,13729,18025,47723,25236,66354l63909,83024c73741,56875,82262,34321,86523,20920,90128,10133,89800,8172,76035,6537l76035,r40312,l116347,6537c105204,7845,101927,9479,95372,24842,90456,36609,74069,76487,60959,110808r-8193,c41295,80409,26219,41185,18026,21573,13110,9479,10160,7845,,6537l,xe" fillcolor="black" stroked="f" strokeweight="0">
                  <v:stroke miterlimit="83231f" joinstyle="miter"/>
                  <v:path arrowok="t" textboxrect="0,0,116347,110808"/>
                </v:shape>
                <v:shape id="Shape 228" o:spid="_x0000_s1037" style="position:absolute;left:2533;top:284;width:495;height:1092;visibility:visible;mso-wrap-style:square;v-text-anchor:top" coordsize="49489,10917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" path="m,l49489,r,6537c36051,7845,34740,8825,34740,22554r,64393c34740,100675,36051,101656,49489,102636r,6538l,109174r,-6538c13110,101656,14748,100675,14748,86947r,-64393c14748,8825,13437,7845,,6537l,xe" fillcolor="black" stroked="f" strokeweight="0">
                  <v:stroke miterlimit="83231f" joinstyle="miter"/>
                  <v:path arrowok="t" textboxrect="0,0,49489,109174"/>
                </v:shape>
                <v:shape id="Shape 229" o:spid="_x0000_s1038" style="position:absolute;left:1232;top:284;width:1203;height:1108;visibility:visible;mso-wrap-style:square;v-text-anchor:top" coordsize="120280,11080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" path="m,l29824,,95700,77141r655,l96355,44127v,-15036,-983,-22554,-1311,-27457c93733,9479,90128,6864,78330,6537l78330,r41950,l120280,6537v-9177,327,-13110,2615,-13765,9806c105532,21573,104876,29091,104876,44127r,66681l96683,110808,26875,26476r-328,l26547,65047v,14382,655,22227,1311,27130c28513,99695,32118,102310,43917,102963r,6211l1966,109174r,-6211c11471,102310,15731,100021,16387,92830v655,-5556,1639,-13401,1639,-27783l18026,29745v,-11440,-328,-13402,-3606,-17324c11143,8499,7210,6864,,6537l,xe" fillcolor="black" stroked="f" strokeweight="0">
                  <v:stroke miterlimit="83231f" joinstyle="miter"/>
                  <v:path arrowok="t" textboxrect="0,0,120280,110808"/>
                </v:shape>
                <v:shape id="Shape 230" o:spid="_x0000_s1039" style="position:absolute;top:284;width:1179;height:1118;visibility:visible;mso-wrap-style:square;v-text-anchor:top" coordsize="117986,11178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" path="m,l49161,r,6537c36379,7518,34740,8825,34740,23534r,36610c34740,86293,44900,100348,63581,100348v20648,,29825,-16016,29825,-43800l93406,40532v,-13075,-656,-19612,-1639,-24516c90784,9806,86851,7191,75052,6537l75052,r42934,l117986,6537v-9505,327,-13765,3269,-14421,9479c102910,21246,102254,27457,102254,40532r,16016c102254,75180,99305,89562,89473,99695v-7866,8171,-19337,12094,-31136,12094c47522,111789,37362,109501,29169,103290,19664,95772,14748,83351,14748,63412r,-39878c14748,8825,13109,7845,,6537l,xe" fillcolor="black" stroked="f" strokeweight="0">
                  <v:stroke miterlimit="83231f" joinstyle="miter"/>
                  <v:path arrowok="t" textboxrect="0,0,117986,111789"/>
                </v:shape>
                <v:shape id="Shape 231" o:spid="_x0000_s1040" style="position:absolute;left:8763;top:338;width:512;height:1038;visibility:visible;mso-wrap-style:square;v-text-anchor:top" coordsize="51127,10374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" path="m51127,r,20396c46211,33144,41951,45892,37362,58640r13765,l51127,67792r-17042,c32446,73022,30152,78906,28186,85443v-2622,8825,-1967,10787,10160,11767l38346,103748,,103748,,97210c11143,95903,13437,94595,19009,80540l51127,xe" fillcolor="black" stroked="f" strokeweight="0">
                  <v:stroke miterlimit="83231f" joinstyle="miter"/>
                  <v:path arrowok="t" textboxrect="0,0,51127,103748"/>
                </v:shape>
                <v:shape id="Shape 232" o:spid="_x0000_s1041" style="position:absolute;left:5843;top:287;width:541;height:1105;visibility:visible;mso-wrap-style:square;v-text-anchor:top" coordsize="54077,1105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" path="m,l13683,1067v4670,940,8439,2411,11881,4535c32446,10179,37034,17696,37034,28156v,14709,-9176,23208,-20975,28111c18353,61170,24908,72283,30152,80128v5899,8826,9504,13729,12782,17324c46867,101701,50472,103336,54077,104643r-983,5884l47522,110527c29496,109219,22942,105297,15731,94510,10488,86992,5572,77186,655,69015l,68262,,52508,7210,50710v5900,-4903,8521,-11440,8521,-20266c15731,21782,12946,15899,8808,12181l,9093,,xe" fillcolor="black" stroked="f" strokeweight="0">
                  <v:stroke miterlimit="83231f" joinstyle="miter"/>
                  <v:path arrowok="t" textboxrect="0,0,54077,110527"/>
                </v:shape>
                <v:shape id="Shape 233" o:spid="_x0000_s1042" style="position:absolute;left:7249;top:284;width:492;height:1092;visibility:visible;mso-wrap-style:square;v-text-anchor:top" coordsize="49161,10917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" path="m,l49161,r,6537c36051,7845,34740,8825,34740,22554r,64393c34740,100675,36051,101656,49161,102636r,6538l,109174r,-6538c13109,101656,14420,100675,14420,86947r,-64393c14420,8825,13109,7845,,6537l,xe" fillcolor="black" stroked="f" strokeweight="0">
                  <v:stroke miterlimit="83231f" joinstyle="miter"/>
                  <v:path arrowok="t" textboxrect="0,0,49161,109174"/>
                </v:shape>
                <v:shape id="Shape 234" o:spid="_x0000_s1043" style="position:absolute;left:6420;top:261;width:721;height:1141;visibility:visible;mso-wrap-style:square;v-text-anchor:top" coordsize="72102,11407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" path="m40967,v9505,,18681,2615,22942,4249c64565,10133,65548,17324,67187,28437r-6555,1308c57354,19285,52110,7191,38018,7191v-10816,,-17371,7518,-17371,16670c20647,33667,27530,39224,41951,46415v16714,7845,30151,16670,30151,33994c72102,99368,55716,114077,31791,114077v-6555,,-12454,-981,-17370,-2615c9832,110154,6882,108847,4916,107866,3605,103944,1311,90542,,80083l6555,78448v2949,10133,12126,28438,28841,28438c46211,106886,53094,99695,53094,88581v,-10460,-8194,-16670,-20976,-23208c16715,57529,2950,48703,2950,31706,2950,14055,17370,,40967,xe" fillcolor="black" stroked="f" strokeweight="0">
                  <v:stroke miterlimit="83231f" joinstyle="miter"/>
                  <v:path arrowok="t" textboxrect="0,0,72102,114077"/>
                </v:shape>
                <v:shape id="Shape 235" o:spid="_x0000_s1044" style="position:absolute;left:7862;top:245;width:990;height:1131;visibility:visible;mso-wrap-style:square;v-text-anchor:top" coordsize="98977,11309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" path="m1966,l6555,v2294,3596,4260,3922,9176,3922l83246,3922v4588,,6882,-980,9504,-3922l97338,v,7191,984,21246,1639,32033l92422,32687c90456,23861,88489,18958,85867,16017,82918,12748,79313,11767,68825,11767r-9177,l59648,90869v,13402,1639,14709,17043,15690l76691,113096r-53749,l22942,106559v15076,-981,16387,-1961,16387,-15690l39329,11767r-7538,c18353,11767,15404,13402,13109,16343,10488,18958,8849,24515,6555,32687l,32687c655,20593,1639,8499,1966,xe" fillcolor="black" stroked="f" strokeweight="0">
                  <v:stroke miterlimit="83231f" joinstyle="miter"/>
                  <v:path arrowok="t" textboxrect="0,0,98977,113096"/>
                </v:shape>
                <v:shape id="Shape 236" o:spid="_x0000_s1045" style="position:absolute;left:9055;width:216;height:212;visibility:visible;mso-wrap-style:square;v-text-anchor:top" coordsize="21631,2124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" path="m10815,v5900,,10816,4576,10816,10460c21631,16343,16715,21246,10815,21246,4916,21246,,16343,,10460,,4576,4916,,10815,xe" fillcolor="black" stroked="f" strokeweight="0">
                  <v:stroke miterlimit="83231f" joinstyle="miter"/>
                  <v:path arrowok="t" textboxrect="0,0,21631,21246"/>
                </v:shape>
                <v:shape id="Shape 237" o:spid="_x0000_s1046" style="position:absolute;left:9275;top:261;width:616;height:1115;visibility:visible;mso-wrap-style:square;v-text-anchor:top" coordsize="61615,11146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" path="m10815,c21631,28764,32118,59163,43262,87600v5243,14709,7210,16344,18353,17324l61615,111462r-45884,l15731,104924v9833,-1307,10816,-2615,8522,-9479c22286,89889,19664,82697,17043,75506l,75506,,66354r13765,l656,28111r-656,l,7714,2294,1961,10815,xe" fillcolor="black" stroked="f" strokeweight="0">
                  <v:stroke miterlimit="83231f" joinstyle="miter"/>
                  <v:path arrowok="t" textboxrect="0,0,61615,111462"/>
                </v:shape>
                <v:shape id="Shape 238" o:spid="_x0000_s1047" style="position:absolute;left:9822;top:245;width:993;height:1131;visibility:visible;mso-wrap-style:square;v-text-anchor:top" coordsize="99304,11309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" path="m1966,l6555,v2622,3596,4588,3922,9504,3922l83573,3922v4589,,6555,-980,9177,-3922l97338,v,7191,984,21246,1966,32033l92422,32687c90784,23861,88817,18958,85867,16017,83246,12748,79640,11767,69153,11767r-9505,l59648,90869v,13402,1639,14709,17371,15690l77019,113096r-53750,l23269,106559v14749,-981,16387,-1961,16387,-15690l39656,11767r-7538,c18353,11767,15731,13402,13109,16343,10815,18958,9177,24515,6883,32687l,32687c655,20593,1639,8499,1966,xe" fillcolor="black" stroked="f" strokeweight="0">
                  <v:stroke miterlimit="83231f" joinstyle="miter"/>
                  <v:path arrowok="t" textboxrect="0,0,99304,113096"/>
                </v:shape>
                <v:shape id="Shape 239" o:spid="_x0000_s1048" style="position:absolute;left:9406;width:216;height:212;visibility:visible;mso-wrap-style:square;v-text-anchor:top" coordsize="21631,2124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" path="m9832,r1639,c17370,327,21631,4903,21631,10460v,5883,-4588,10786,-10815,10786c5244,21246,,16343,,10460,,4903,4588,327,9832,xe" fillcolor="black" stroked="f" strokeweight="0">
                  <v:stroke miterlimit="83231f" joinstyle="miter"/>
                  <v:path arrowok="t" textboxrect="0,0,21631,21246"/>
                </v:shape>
                <w10:anchorlock/>
              </v:group>
            </w:pict>
          </mc:Fallback>
        </mc:AlternateContent>
      </w:r>
    </w:p>
    <w:p w14:paraId="5D039896" w14:textId="77777777" w:rsidR="001D7284" w:rsidRPr="00EF6A0B" w:rsidRDefault="001D7284" w:rsidP="001D4326">
      <w:pPr>
        <w:rPr>
          <w:lang w:val="de-DE"/>
        </w:rPr>
      </w:pPr>
    </w:p>
    <w:p w14:paraId="75A95CB6" w14:textId="2CA83EA2" w:rsidR="001D7284" w:rsidRPr="00EF6A0B" w:rsidRDefault="001D7284" w:rsidP="00B97821">
      <w:pPr>
        <w:spacing w:line="276" w:lineRule="auto"/>
        <w:jc w:val="left"/>
        <w:rPr>
          <w:rFonts w:cstheme="minorHAnsi"/>
          <w:lang w:val="de-DE"/>
        </w:rPr>
      </w:pPr>
      <w:r w:rsidRPr="00EF6A0B">
        <w:rPr>
          <w:rFonts w:cstheme="minorHAnsi"/>
          <w:lang w:val="de-DE"/>
        </w:rPr>
        <w:t>Departement für Gesundheitswissenschaften und Medizin</w:t>
      </w:r>
    </w:p>
    <w:p w14:paraId="3DE642F1" w14:textId="1A626F72" w:rsidR="001D7284" w:rsidRPr="00EF6A0B" w:rsidRDefault="001D7284" w:rsidP="00B97821">
      <w:pPr>
        <w:spacing w:line="276" w:lineRule="auto"/>
        <w:jc w:val="left"/>
        <w:rPr>
          <w:rFonts w:cstheme="minorHAnsi"/>
          <w:lang w:val="de-DE"/>
        </w:rPr>
      </w:pPr>
      <w:proofErr w:type="spellStart"/>
      <w:r w:rsidRPr="00EF6A0B">
        <w:rPr>
          <w:rFonts w:cstheme="minorHAnsi"/>
          <w:lang w:val="de-DE"/>
        </w:rPr>
        <w:t>B.Sc</w:t>
      </w:r>
      <w:proofErr w:type="spellEnd"/>
      <w:r w:rsidRPr="00EF6A0B">
        <w:rPr>
          <w:rFonts w:cstheme="minorHAnsi"/>
          <w:lang w:val="de-DE"/>
        </w:rPr>
        <w:t>. Gesundheitswissenschaften</w:t>
      </w:r>
    </w:p>
    <w:p w14:paraId="4D5A1D63" w14:textId="2A9B8036" w:rsidR="001D7284" w:rsidRPr="00EF6A0B" w:rsidRDefault="00D532B6" w:rsidP="00B97821">
      <w:pPr>
        <w:spacing w:line="276" w:lineRule="auto"/>
        <w:jc w:val="left"/>
        <w:rPr>
          <w:rFonts w:cstheme="minorHAnsi"/>
          <w:lang w:val="de-DE"/>
        </w:rPr>
      </w:pPr>
      <w:r w:rsidRPr="00EF6A0B">
        <w:rPr>
          <w:rFonts w:cstheme="minorHAnsi"/>
          <w:lang w:val="de-DE"/>
        </w:rPr>
        <w:t>Gesundheit, Mensch, Gesellschaft</w:t>
      </w:r>
    </w:p>
    <w:p w14:paraId="14915608" w14:textId="547631A7" w:rsidR="001D7284" w:rsidRPr="00EF6A0B" w:rsidRDefault="001D7284" w:rsidP="00B97821">
      <w:pPr>
        <w:spacing w:line="276" w:lineRule="auto"/>
        <w:jc w:val="left"/>
        <w:rPr>
          <w:rFonts w:cstheme="minorHAnsi"/>
          <w:lang w:val="de-DE"/>
        </w:rPr>
      </w:pPr>
      <w:r w:rsidRPr="00EF6A0B">
        <w:rPr>
          <w:rFonts w:cstheme="minorHAnsi"/>
          <w:lang w:val="de-DE"/>
        </w:rPr>
        <w:t>Herbstsemester 2021</w:t>
      </w:r>
    </w:p>
    <w:p w14:paraId="13866431" w14:textId="5FB95898" w:rsidR="00B13424" w:rsidRPr="00EF6A0B" w:rsidRDefault="006F11DA" w:rsidP="00B97821">
      <w:pPr>
        <w:spacing w:line="276" w:lineRule="auto"/>
        <w:jc w:val="left"/>
        <w:rPr>
          <w:rFonts w:cstheme="minorHAnsi"/>
          <w:lang w:val="de-DE"/>
        </w:rPr>
      </w:pPr>
      <w:r w:rsidRPr="00EF6A0B">
        <w:rPr>
          <w:rFonts w:cstheme="minorHAnsi"/>
          <w:lang w:val="de-DE"/>
        </w:rPr>
        <w:t>Leitung</w:t>
      </w:r>
      <w:r w:rsidR="001D7284" w:rsidRPr="00EF6A0B">
        <w:rPr>
          <w:rFonts w:cstheme="minorHAnsi"/>
          <w:lang w:val="de-DE"/>
        </w:rPr>
        <w:t xml:space="preserve">: </w:t>
      </w:r>
      <w:r w:rsidR="00D532B6" w:rsidRPr="00EF6A0B">
        <w:rPr>
          <w:rFonts w:cstheme="minorHAnsi"/>
          <w:lang w:val="de-DE"/>
        </w:rPr>
        <w:t xml:space="preserve">Dr. Flora Colledge, </w:t>
      </w:r>
      <w:r w:rsidR="001D7284" w:rsidRPr="00EF6A0B">
        <w:rPr>
          <w:rFonts w:cstheme="minorHAnsi"/>
          <w:lang w:val="de-DE"/>
        </w:rPr>
        <w:t>Dr. Astrid Rimbach</w:t>
      </w:r>
    </w:p>
    <w:p w14:paraId="7E83CFF3" w14:textId="6F7BDDAA" w:rsidR="006F11DA" w:rsidRPr="00EF6A0B" w:rsidRDefault="000D63B4" w:rsidP="00B97821">
      <w:pPr>
        <w:spacing w:line="276" w:lineRule="auto"/>
        <w:jc w:val="left"/>
        <w:rPr>
          <w:rFonts w:cstheme="minorHAnsi"/>
          <w:lang w:val="de-DE"/>
        </w:rPr>
      </w:pPr>
      <w:r w:rsidRPr="00EF6A0B">
        <w:rPr>
          <w:rFonts w:cstheme="minorHAnsi"/>
          <w:lang w:val="de-DE"/>
        </w:rPr>
        <w:t xml:space="preserve">Abgabedatum: </w:t>
      </w:r>
      <w:r w:rsidR="00A170A1" w:rsidRPr="00EF6A0B">
        <w:rPr>
          <w:rFonts w:cstheme="minorHAnsi"/>
          <w:lang w:val="de-DE"/>
        </w:rPr>
        <w:t>14</w:t>
      </w:r>
      <w:r w:rsidRPr="00EF6A0B">
        <w:rPr>
          <w:rFonts w:cstheme="minorHAnsi"/>
          <w:lang w:val="de-DE"/>
        </w:rPr>
        <w:t>. Januar 2022</w:t>
      </w:r>
    </w:p>
    <w:p w14:paraId="6562F964" w14:textId="2BB1DED8" w:rsidR="00B525C1" w:rsidRPr="00EF6A0B" w:rsidRDefault="00B525C1" w:rsidP="001D4326">
      <w:pPr>
        <w:spacing w:line="276" w:lineRule="auto"/>
        <w:rPr>
          <w:color w:val="538135" w:themeColor="accent6" w:themeShade="BF"/>
          <w:lang w:val="de-DE"/>
        </w:rPr>
      </w:pPr>
    </w:p>
    <w:p w14:paraId="61BEE1FA" w14:textId="72F02808" w:rsidR="00B05002" w:rsidRPr="00EF6A0B" w:rsidRDefault="00B05002" w:rsidP="001D4326">
      <w:pPr>
        <w:spacing w:line="276" w:lineRule="auto"/>
        <w:rPr>
          <w:color w:val="538135" w:themeColor="accent6" w:themeShade="BF"/>
          <w:lang w:val="de-DE"/>
        </w:rPr>
      </w:pPr>
    </w:p>
    <w:p w14:paraId="023CB08C" w14:textId="6D4DA53A" w:rsidR="00B05002" w:rsidRPr="00EF6A0B" w:rsidRDefault="00B05002" w:rsidP="001D4326">
      <w:pPr>
        <w:spacing w:line="276" w:lineRule="auto"/>
        <w:rPr>
          <w:color w:val="538135" w:themeColor="accent6" w:themeShade="BF"/>
          <w:lang w:val="de-DE"/>
        </w:rPr>
      </w:pPr>
    </w:p>
    <w:p w14:paraId="56C88F04" w14:textId="7877A5E3" w:rsidR="00B05002" w:rsidRPr="00EF6A0B" w:rsidRDefault="00B05002" w:rsidP="001D4326">
      <w:pPr>
        <w:spacing w:line="276" w:lineRule="auto"/>
        <w:rPr>
          <w:color w:val="538135" w:themeColor="accent6" w:themeShade="BF"/>
          <w:lang w:val="de-DE"/>
        </w:rPr>
      </w:pPr>
    </w:p>
    <w:p w14:paraId="3064C097" w14:textId="77777777" w:rsidR="009C5076" w:rsidRPr="00EF6A0B" w:rsidRDefault="009C5076" w:rsidP="001D4326">
      <w:pPr>
        <w:spacing w:line="276" w:lineRule="auto"/>
        <w:rPr>
          <w:color w:val="538135" w:themeColor="accent6" w:themeShade="BF"/>
          <w:lang w:val="de-DE"/>
        </w:rPr>
      </w:pPr>
    </w:p>
    <w:p w14:paraId="5828AE1A" w14:textId="2BABF92F" w:rsidR="00B05002" w:rsidRPr="00EF6A0B" w:rsidRDefault="00B05002" w:rsidP="001D4326">
      <w:pPr>
        <w:spacing w:line="276" w:lineRule="auto"/>
        <w:rPr>
          <w:color w:val="538135" w:themeColor="accent6" w:themeShade="BF"/>
          <w:lang w:val="de-DE"/>
        </w:rPr>
      </w:pPr>
    </w:p>
    <w:p w14:paraId="7B261AFB" w14:textId="77777777" w:rsidR="00DC5AC0" w:rsidRPr="00EF6A0B" w:rsidRDefault="00DC5AC0" w:rsidP="001D4326">
      <w:pPr>
        <w:spacing w:line="276" w:lineRule="auto"/>
        <w:rPr>
          <w:color w:val="538135" w:themeColor="accent6" w:themeShade="BF"/>
          <w:lang w:val="de-DE"/>
        </w:rPr>
      </w:pPr>
    </w:p>
    <w:p w14:paraId="2B6003B2" w14:textId="7E22850A" w:rsidR="00137D79" w:rsidRPr="00EF6A0B" w:rsidRDefault="00D532B6" w:rsidP="00097900">
      <w:pPr>
        <w:jc w:val="center"/>
        <w:rPr>
          <w:b/>
          <w:bCs/>
          <w:sz w:val="44"/>
          <w:szCs w:val="44"/>
          <w:lang w:val="de-DE"/>
        </w:rPr>
      </w:pPr>
      <w:r w:rsidRPr="00EF6A0B">
        <w:rPr>
          <w:b/>
          <w:bCs/>
          <w:sz w:val="44"/>
          <w:szCs w:val="44"/>
          <w:lang w:val="de-DE"/>
        </w:rPr>
        <w:t>E-Portfolio Arbeit</w:t>
      </w:r>
    </w:p>
    <w:p w14:paraId="012AD732" w14:textId="6541D555" w:rsidR="001D7284" w:rsidRPr="00EF6A0B" w:rsidRDefault="008931A7" w:rsidP="00097900">
      <w:pPr>
        <w:jc w:val="center"/>
        <w:rPr>
          <w:sz w:val="36"/>
          <w:szCs w:val="36"/>
          <w:lang w:val="de-DE"/>
        </w:rPr>
      </w:pPr>
      <w:r w:rsidRPr="00EF6A0B">
        <w:rPr>
          <w:sz w:val="36"/>
          <w:szCs w:val="36"/>
          <w:lang w:val="de-DE"/>
        </w:rPr>
        <w:t>Gesundheit, Mensch, Gesellschaft</w:t>
      </w:r>
    </w:p>
    <w:p w14:paraId="7F7A878F" w14:textId="1AAF6D3E" w:rsidR="00FA68DC" w:rsidRPr="00EF6A0B" w:rsidRDefault="00FA68DC" w:rsidP="00FA68DC">
      <w:pPr>
        <w:spacing w:line="276" w:lineRule="auto"/>
        <w:rPr>
          <w:sz w:val="36"/>
          <w:szCs w:val="36"/>
          <w:lang w:val="de-DE"/>
        </w:rPr>
      </w:pPr>
    </w:p>
    <w:p w14:paraId="56FE9367" w14:textId="7F69B2E0" w:rsidR="00FA68DC" w:rsidRPr="00EF6A0B" w:rsidRDefault="00FA68DC" w:rsidP="00FA68DC">
      <w:pPr>
        <w:spacing w:line="276" w:lineRule="auto"/>
        <w:rPr>
          <w:sz w:val="36"/>
          <w:szCs w:val="36"/>
          <w:lang w:val="de-DE"/>
        </w:rPr>
      </w:pPr>
    </w:p>
    <w:p w14:paraId="15004120" w14:textId="45CF24F1" w:rsidR="00FA68DC" w:rsidRPr="00EF6A0B" w:rsidRDefault="00FA68DC" w:rsidP="00FA68DC">
      <w:pPr>
        <w:spacing w:line="276" w:lineRule="auto"/>
        <w:rPr>
          <w:sz w:val="36"/>
          <w:szCs w:val="36"/>
          <w:lang w:val="de-DE"/>
        </w:rPr>
      </w:pPr>
    </w:p>
    <w:p w14:paraId="36C913DC" w14:textId="243D311B" w:rsidR="00FA68DC" w:rsidRPr="00EF6A0B" w:rsidRDefault="00FA68DC" w:rsidP="00FA68DC">
      <w:pPr>
        <w:spacing w:line="276" w:lineRule="auto"/>
        <w:rPr>
          <w:sz w:val="36"/>
          <w:szCs w:val="36"/>
          <w:lang w:val="de-DE"/>
        </w:rPr>
      </w:pPr>
    </w:p>
    <w:p w14:paraId="5A91A0E3" w14:textId="77777777" w:rsidR="009C5076" w:rsidRPr="00EF6A0B" w:rsidRDefault="009C5076" w:rsidP="00FA68DC">
      <w:pPr>
        <w:spacing w:line="276" w:lineRule="auto"/>
        <w:rPr>
          <w:sz w:val="36"/>
          <w:szCs w:val="36"/>
          <w:lang w:val="de-DE"/>
        </w:rPr>
      </w:pPr>
    </w:p>
    <w:p w14:paraId="05B97062" w14:textId="77777777" w:rsidR="00BB0B65" w:rsidRPr="00EF6A0B" w:rsidRDefault="00BB0B65" w:rsidP="00FA68DC">
      <w:pPr>
        <w:spacing w:line="276" w:lineRule="auto"/>
        <w:rPr>
          <w:sz w:val="36"/>
          <w:szCs w:val="36"/>
          <w:lang w:val="de-DE"/>
        </w:rPr>
      </w:pPr>
    </w:p>
    <w:p w14:paraId="29CC278C" w14:textId="77777777" w:rsidR="003210BF" w:rsidRPr="00EF6A0B" w:rsidRDefault="003210BF" w:rsidP="00FA68DC">
      <w:pPr>
        <w:spacing w:line="276" w:lineRule="auto"/>
        <w:rPr>
          <w:sz w:val="36"/>
          <w:szCs w:val="36"/>
          <w:lang w:val="de-DE"/>
        </w:rPr>
      </w:pPr>
    </w:p>
    <w:p w14:paraId="1EC5CA4A" w14:textId="31F9BB38" w:rsidR="003210BF" w:rsidRPr="00EF6A0B" w:rsidRDefault="003210BF" w:rsidP="00FA68DC">
      <w:pPr>
        <w:spacing w:line="276" w:lineRule="auto"/>
        <w:rPr>
          <w:sz w:val="36"/>
          <w:szCs w:val="36"/>
          <w:lang w:val="de-DE"/>
        </w:rPr>
      </w:pPr>
    </w:p>
    <w:p w14:paraId="549017AD" w14:textId="5EBA5A85" w:rsidR="00003F9E" w:rsidRPr="00EF6A0B" w:rsidRDefault="00003F9E" w:rsidP="00FA68DC">
      <w:pPr>
        <w:spacing w:line="276" w:lineRule="auto"/>
        <w:rPr>
          <w:sz w:val="36"/>
          <w:szCs w:val="36"/>
          <w:lang w:val="de-DE"/>
        </w:rPr>
      </w:pPr>
    </w:p>
    <w:p w14:paraId="4E900108" w14:textId="77777777" w:rsidR="00100339" w:rsidRPr="00EF6A0B" w:rsidRDefault="00100339" w:rsidP="00FA68DC">
      <w:pPr>
        <w:spacing w:line="276" w:lineRule="auto"/>
        <w:rPr>
          <w:sz w:val="36"/>
          <w:szCs w:val="36"/>
          <w:lang w:val="de-DE"/>
        </w:rPr>
      </w:pPr>
    </w:p>
    <w:p w14:paraId="05239827" w14:textId="24817C2B" w:rsidR="00407CA3" w:rsidRPr="00EF6A0B" w:rsidRDefault="00003F9E" w:rsidP="00003F9E">
      <w:pPr>
        <w:spacing w:line="276" w:lineRule="auto"/>
        <w:jc w:val="left"/>
        <w:rPr>
          <w:rFonts w:cstheme="minorHAnsi"/>
          <w:lang w:val="de-DE"/>
        </w:rPr>
      </w:pPr>
      <w:r w:rsidRPr="00EF6A0B">
        <w:rPr>
          <w:rFonts w:cstheme="minorHAnsi"/>
          <w:lang w:val="de-DE"/>
        </w:rPr>
        <w:t xml:space="preserve">Vorgelegt von: Sergio </w:t>
      </w:r>
      <w:proofErr w:type="spellStart"/>
      <w:r w:rsidRPr="00EF6A0B">
        <w:rPr>
          <w:rFonts w:cstheme="minorHAnsi"/>
          <w:lang w:val="de-DE"/>
        </w:rPr>
        <w:t>Künzle</w:t>
      </w:r>
      <w:proofErr w:type="spellEnd"/>
    </w:p>
    <w:p w14:paraId="16854900" w14:textId="6E3BF820" w:rsidR="00003F9E" w:rsidRPr="00EF6A0B" w:rsidRDefault="00003F9E" w:rsidP="00003F9E">
      <w:pPr>
        <w:spacing w:line="276" w:lineRule="auto"/>
        <w:jc w:val="left"/>
        <w:rPr>
          <w:rFonts w:cstheme="minorHAnsi"/>
          <w:lang w:val="de-DE"/>
        </w:rPr>
      </w:pPr>
      <w:proofErr w:type="spellStart"/>
      <w:r w:rsidRPr="00EF6A0B">
        <w:rPr>
          <w:rFonts w:cstheme="minorHAnsi"/>
          <w:lang w:val="de-DE"/>
        </w:rPr>
        <w:t>B.Sc</w:t>
      </w:r>
      <w:proofErr w:type="spellEnd"/>
      <w:r w:rsidRPr="00EF6A0B">
        <w:rPr>
          <w:rFonts w:cstheme="minorHAnsi"/>
          <w:lang w:val="de-DE"/>
        </w:rPr>
        <w:t>. Gesundheitswissenschaften</w:t>
      </w:r>
    </w:p>
    <w:p w14:paraId="0DAAD957" w14:textId="6F6457EE" w:rsidR="00003F9E" w:rsidRPr="00EF6A0B" w:rsidRDefault="00003F9E" w:rsidP="00003F9E">
      <w:pPr>
        <w:spacing w:line="276" w:lineRule="auto"/>
        <w:jc w:val="left"/>
        <w:rPr>
          <w:rFonts w:cstheme="minorHAnsi"/>
          <w:lang w:val="de-DE"/>
        </w:rPr>
      </w:pPr>
      <w:r w:rsidRPr="00EF6A0B">
        <w:rPr>
          <w:rFonts w:cstheme="minorHAnsi"/>
          <w:lang w:val="de-DE"/>
        </w:rPr>
        <w:t>Matrikelnummer: S19-938-778</w:t>
      </w:r>
    </w:p>
    <w:p w14:paraId="778E4A28" w14:textId="107E71F9" w:rsidR="00003F9E" w:rsidRPr="00EF6A0B" w:rsidRDefault="00003F9E" w:rsidP="00003F9E">
      <w:pPr>
        <w:spacing w:line="276" w:lineRule="auto"/>
        <w:jc w:val="left"/>
        <w:rPr>
          <w:rFonts w:cstheme="minorHAnsi"/>
          <w:lang w:val="de-DE"/>
        </w:rPr>
      </w:pPr>
      <w:r w:rsidRPr="00EF6A0B">
        <w:rPr>
          <w:rFonts w:cstheme="minorHAnsi"/>
          <w:lang w:val="de-DE"/>
        </w:rPr>
        <w:t>E-Mail: sergio.kuenzle@stud.unilu.ch</w:t>
      </w:r>
    </w:p>
    <w:p w14:paraId="42900FA1" w14:textId="47C40E08" w:rsidR="00003F9E" w:rsidRPr="00EF6A0B" w:rsidRDefault="00003F9E" w:rsidP="00003F9E">
      <w:pPr>
        <w:spacing w:line="276" w:lineRule="auto"/>
        <w:jc w:val="left"/>
        <w:rPr>
          <w:rFonts w:cstheme="minorHAnsi"/>
          <w:lang w:val="de-DE"/>
        </w:rPr>
      </w:pPr>
      <w:r w:rsidRPr="00EF6A0B">
        <w:rPr>
          <w:rFonts w:cstheme="minorHAnsi"/>
          <w:lang w:val="de-DE"/>
        </w:rPr>
        <w:t>Abgabedatum: 14.12.2022</w:t>
      </w:r>
    </w:p>
    <w:p w14:paraId="5CD3F3C9" w14:textId="77777777" w:rsidR="00E542CE" w:rsidRPr="00EF6A0B" w:rsidRDefault="00E542CE" w:rsidP="001D4326">
      <w:pPr>
        <w:rPr>
          <w:lang w:val="de-DE"/>
        </w:rPr>
      </w:pPr>
    </w:p>
    <w:p w14:paraId="5669F9D5" w14:textId="6C859C8E" w:rsidR="00E542CE" w:rsidRPr="00EF6A0B" w:rsidRDefault="00E542CE" w:rsidP="001D4326">
      <w:pPr>
        <w:rPr>
          <w:lang w:val="de-DE"/>
        </w:rPr>
        <w:sectPr w:rsidR="00E542CE" w:rsidRPr="00EF6A0B">
          <w:footerReference w:type="even" r:id="rId8"/>
          <w:footerReference w:type="default" r:id="rId9"/>
          <w:pgSz w:w="11906" w:h="16838"/>
          <w:pgMar w:top="1417" w:right="1417" w:bottom="1134" w:left="1417" w:header="708" w:footer="708" w:gutter="0"/>
          <w:cols w:space="708"/>
          <w:docGrid w:linePitch="360"/>
        </w:sectPr>
      </w:pPr>
    </w:p>
    <w:p w14:paraId="52D06CC6" w14:textId="20E23A90" w:rsidR="00E542CE" w:rsidRPr="00EF6A0B" w:rsidRDefault="00E542CE" w:rsidP="00703A20">
      <w:pPr>
        <w:pStyle w:val="VerzeichnisseArbeit"/>
      </w:pPr>
      <w:bookmarkStart w:id="0" w:name="_Toc93074548"/>
      <w:r w:rsidRPr="00EF6A0B">
        <w:lastRenderedPageBreak/>
        <w:t>Inhaltsverzeichnis</w:t>
      </w:r>
      <w:bookmarkEnd w:id="0"/>
    </w:p>
    <w:p w14:paraId="3A302645" w14:textId="29CE28CF" w:rsidR="00EF25DC" w:rsidRDefault="00092113" w:rsidP="00EF25DC">
      <w:pPr>
        <w:pStyle w:val="Verzeichnis1"/>
        <w:rPr>
          <w:rFonts w:eastAsiaTheme="minorEastAsia" w:cstheme="minorBidi"/>
          <w:b w:val="0"/>
          <w:bCs w:val="0"/>
          <w:lang w:eastAsia="de-DE"/>
        </w:rPr>
      </w:pPr>
      <w:r w:rsidRPr="00AF5AF8">
        <w:rPr>
          <w:color w:val="000000" w:themeColor="text1"/>
          <w:highlight w:val="green"/>
          <w:lang w:val="de-DE"/>
        </w:rPr>
        <w:fldChar w:fldCharType="begin"/>
      </w:r>
      <w:r w:rsidRPr="00AF5AF8">
        <w:rPr>
          <w:color w:val="000000" w:themeColor="text1"/>
          <w:highlight w:val="green"/>
          <w:lang w:val="de-DE"/>
        </w:rPr>
        <w:instrText xml:space="preserve"> TOC \o "1-3" \h \z \u </w:instrText>
      </w:r>
      <w:r w:rsidRPr="00AF5AF8">
        <w:rPr>
          <w:color w:val="000000" w:themeColor="text1"/>
          <w:highlight w:val="green"/>
          <w:lang w:val="de-DE"/>
        </w:rPr>
        <w:fldChar w:fldCharType="separate"/>
      </w:r>
      <w:hyperlink w:anchor="_Toc93074548" w:history="1">
        <w:r w:rsidR="00EF25DC" w:rsidRPr="00390930">
          <w:rPr>
            <w:rStyle w:val="Hyperlink"/>
          </w:rPr>
          <w:t>I.</w:t>
        </w:r>
        <w:r w:rsidR="00EF25DC">
          <w:rPr>
            <w:rFonts w:eastAsiaTheme="minorEastAsia" w:cstheme="minorBidi"/>
            <w:b w:val="0"/>
            <w:bCs w:val="0"/>
            <w:lang w:eastAsia="de-DE"/>
          </w:rPr>
          <w:tab/>
        </w:r>
        <w:r w:rsidR="00EF25DC" w:rsidRPr="00390930">
          <w:rPr>
            <w:rStyle w:val="Hyperlink"/>
          </w:rPr>
          <w:t>Inhaltsverzeichnis</w:t>
        </w:r>
        <w:r w:rsidR="00EF25DC">
          <w:rPr>
            <w:webHidden/>
          </w:rPr>
          <w:tab/>
        </w:r>
        <w:r w:rsidR="00EF25DC">
          <w:rPr>
            <w:webHidden/>
          </w:rPr>
          <w:fldChar w:fldCharType="begin"/>
        </w:r>
        <w:r w:rsidR="00EF25DC">
          <w:rPr>
            <w:webHidden/>
          </w:rPr>
          <w:instrText xml:space="preserve"> PAGEREF _Toc93074548 \h </w:instrText>
        </w:r>
        <w:r w:rsidR="00EF25DC">
          <w:rPr>
            <w:webHidden/>
          </w:rPr>
        </w:r>
        <w:r w:rsidR="00EF25DC">
          <w:rPr>
            <w:webHidden/>
          </w:rPr>
          <w:fldChar w:fldCharType="separate"/>
        </w:r>
        <w:r w:rsidR="00EF25DC">
          <w:rPr>
            <w:webHidden/>
          </w:rPr>
          <w:t>I</w:t>
        </w:r>
        <w:r w:rsidR="00EF25DC">
          <w:rPr>
            <w:webHidden/>
          </w:rPr>
          <w:fldChar w:fldCharType="end"/>
        </w:r>
      </w:hyperlink>
    </w:p>
    <w:p w14:paraId="6439092B" w14:textId="241A662B" w:rsidR="00EF25DC" w:rsidRDefault="00EF25DC" w:rsidP="00EF25DC">
      <w:pPr>
        <w:pStyle w:val="Verzeichnis1"/>
        <w:rPr>
          <w:rFonts w:eastAsiaTheme="minorEastAsia" w:cstheme="minorBidi"/>
          <w:b w:val="0"/>
          <w:bCs w:val="0"/>
          <w:lang w:eastAsia="de-DE"/>
        </w:rPr>
      </w:pPr>
      <w:hyperlink w:anchor="_Toc93074549" w:history="1">
        <w:r w:rsidRPr="00390930">
          <w:rPr>
            <w:rStyle w:val="Hyperlink"/>
          </w:rPr>
          <w:t>II.</w:t>
        </w:r>
        <w:r>
          <w:rPr>
            <w:rFonts w:eastAsiaTheme="minorEastAsia" w:cstheme="minorBidi"/>
            <w:b w:val="0"/>
            <w:bCs w:val="0"/>
            <w:lang w:eastAsia="de-DE"/>
          </w:rPr>
          <w:tab/>
        </w:r>
        <w:r w:rsidRPr="00390930">
          <w:rPr>
            <w:rStyle w:val="Hyperlink"/>
          </w:rPr>
          <w:t>Abbildungsverzeichnis</w:t>
        </w:r>
        <w:r>
          <w:rPr>
            <w:webHidden/>
          </w:rPr>
          <w:tab/>
        </w:r>
        <w:r>
          <w:rPr>
            <w:webHidden/>
          </w:rPr>
          <w:fldChar w:fldCharType="begin"/>
        </w:r>
        <w:r>
          <w:rPr>
            <w:webHidden/>
          </w:rPr>
          <w:instrText xml:space="preserve"> PAGEREF _Toc93074549 \h </w:instrText>
        </w:r>
        <w:r>
          <w:rPr>
            <w:webHidden/>
          </w:rPr>
        </w:r>
        <w:r>
          <w:rPr>
            <w:webHidden/>
          </w:rPr>
          <w:fldChar w:fldCharType="separate"/>
        </w:r>
        <w:r>
          <w:rPr>
            <w:webHidden/>
          </w:rPr>
          <w:t>III</w:t>
        </w:r>
        <w:r>
          <w:rPr>
            <w:webHidden/>
          </w:rPr>
          <w:fldChar w:fldCharType="end"/>
        </w:r>
      </w:hyperlink>
    </w:p>
    <w:p w14:paraId="7B21AA3B" w14:textId="61B9DE00" w:rsidR="00EF25DC" w:rsidRDefault="00EF25DC" w:rsidP="00EF25DC">
      <w:pPr>
        <w:pStyle w:val="Verzeichnis1"/>
        <w:rPr>
          <w:rFonts w:eastAsiaTheme="minorEastAsia" w:cstheme="minorBidi"/>
          <w:b w:val="0"/>
          <w:bCs w:val="0"/>
          <w:lang w:eastAsia="de-DE"/>
        </w:rPr>
      </w:pPr>
      <w:hyperlink w:anchor="_Toc93074550" w:history="1">
        <w:r w:rsidRPr="00390930">
          <w:rPr>
            <w:rStyle w:val="Hyperlink"/>
          </w:rPr>
          <w:t>III.</w:t>
        </w:r>
        <w:r>
          <w:rPr>
            <w:rFonts w:eastAsiaTheme="minorEastAsia" w:cstheme="minorBidi"/>
            <w:b w:val="0"/>
            <w:bCs w:val="0"/>
            <w:lang w:eastAsia="de-DE"/>
          </w:rPr>
          <w:tab/>
        </w:r>
        <w:r w:rsidRPr="00390930">
          <w:rPr>
            <w:rStyle w:val="Hyperlink"/>
          </w:rPr>
          <w:t>Abkürzungsverzeichnis</w:t>
        </w:r>
        <w:r>
          <w:rPr>
            <w:webHidden/>
          </w:rPr>
          <w:tab/>
        </w:r>
        <w:r>
          <w:rPr>
            <w:webHidden/>
          </w:rPr>
          <w:fldChar w:fldCharType="begin"/>
        </w:r>
        <w:r>
          <w:rPr>
            <w:webHidden/>
          </w:rPr>
          <w:instrText xml:space="preserve"> PAGEREF _Toc93074550 \h </w:instrText>
        </w:r>
        <w:r>
          <w:rPr>
            <w:webHidden/>
          </w:rPr>
        </w:r>
        <w:r>
          <w:rPr>
            <w:webHidden/>
          </w:rPr>
          <w:fldChar w:fldCharType="separate"/>
        </w:r>
        <w:r>
          <w:rPr>
            <w:webHidden/>
          </w:rPr>
          <w:t>IV</w:t>
        </w:r>
        <w:r>
          <w:rPr>
            <w:webHidden/>
          </w:rPr>
          <w:fldChar w:fldCharType="end"/>
        </w:r>
      </w:hyperlink>
    </w:p>
    <w:p w14:paraId="558CA40D" w14:textId="69A26C10" w:rsidR="00EF25DC" w:rsidRDefault="00EF25DC" w:rsidP="00EF25DC">
      <w:pPr>
        <w:pStyle w:val="Verzeichnis1"/>
        <w:rPr>
          <w:rFonts w:eastAsiaTheme="minorEastAsia" w:cstheme="minorBidi"/>
          <w:b w:val="0"/>
          <w:bCs w:val="0"/>
          <w:lang w:eastAsia="de-DE"/>
        </w:rPr>
      </w:pPr>
      <w:hyperlink w:anchor="_Toc93074551" w:history="1">
        <w:r w:rsidRPr="00390930">
          <w:rPr>
            <w:rStyle w:val="Hyperlink"/>
          </w:rPr>
          <w:t>1</w:t>
        </w:r>
        <w:r>
          <w:rPr>
            <w:rFonts w:eastAsiaTheme="minorEastAsia" w:cstheme="minorBidi"/>
            <w:b w:val="0"/>
            <w:bCs w:val="0"/>
            <w:lang w:eastAsia="de-DE"/>
          </w:rPr>
          <w:tab/>
        </w:r>
        <w:r w:rsidRPr="00390930">
          <w:rPr>
            <w:rStyle w:val="Hyperlink"/>
          </w:rPr>
          <w:t>Einleitung</w:t>
        </w:r>
        <w:r>
          <w:rPr>
            <w:webHidden/>
          </w:rPr>
          <w:tab/>
        </w:r>
        <w:r>
          <w:rPr>
            <w:webHidden/>
          </w:rPr>
          <w:fldChar w:fldCharType="begin"/>
        </w:r>
        <w:r>
          <w:rPr>
            <w:webHidden/>
          </w:rPr>
          <w:instrText xml:space="preserve"> PAGEREF _Toc93074551 \h </w:instrText>
        </w:r>
        <w:r>
          <w:rPr>
            <w:webHidden/>
          </w:rPr>
        </w:r>
        <w:r>
          <w:rPr>
            <w:webHidden/>
          </w:rPr>
          <w:fldChar w:fldCharType="separate"/>
        </w:r>
        <w:r>
          <w:rPr>
            <w:webHidden/>
          </w:rPr>
          <w:t>1</w:t>
        </w:r>
        <w:r>
          <w:rPr>
            <w:webHidden/>
          </w:rPr>
          <w:fldChar w:fldCharType="end"/>
        </w:r>
      </w:hyperlink>
    </w:p>
    <w:p w14:paraId="0F7E6210" w14:textId="24E1FEC4" w:rsidR="00EF25DC" w:rsidRDefault="00EF25DC" w:rsidP="00EF25DC">
      <w:pPr>
        <w:pStyle w:val="Verzeichnis1"/>
        <w:rPr>
          <w:rFonts w:eastAsiaTheme="minorEastAsia" w:cstheme="minorBidi"/>
          <w:b w:val="0"/>
          <w:bCs w:val="0"/>
          <w:lang w:eastAsia="de-DE"/>
        </w:rPr>
      </w:pPr>
      <w:hyperlink w:anchor="_Toc93074552" w:history="1">
        <w:r w:rsidRPr="00390930">
          <w:rPr>
            <w:rStyle w:val="Hyperlink"/>
          </w:rPr>
          <w:t>2</w:t>
        </w:r>
        <w:r>
          <w:rPr>
            <w:rFonts w:eastAsiaTheme="minorEastAsia" w:cstheme="minorBidi"/>
            <w:b w:val="0"/>
            <w:bCs w:val="0"/>
            <w:lang w:eastAsia="de-DE"/>
          </w:rPr>
          <w:tab/>
        </w:r>
        <w:r w:rsidRPr="00390930">
          <w:rPr>
            <w:rStyle w:val="Hyperlink"/>
          </w:rPr>
          <w:t>Autonomie</w:t>
        </w:r>
        <w:r>
          <w:rPr>
            <w:webHidden/>
          </w:rPr>
          <w:tab/>
        </w:r>
        <w:r>
          <w:rPr>
            <w:webHidden/>
          </w:rPr>
          <w:fldChar w:fldCharType="begin"/>
        </w:r>
        <w:r>
          <w:rPr>
            <w:webHidden/>
          </w:rPr>
          <w:instrText xml:space="preserve"> PAGEREF _Toc93074552 \h </w:instrText>
        </w:r>
        <w:r>
          <w:rPr>
            <w:webHidden/>
          </w:rPr>
        </w:r>
        <w:r>
          <w:rPr>
            <w:webHidden/>
          </w:rPr>
          <w:fldChar w:fldCharType="separate"/>
        </w:r>
        <w:r>
          <w:rPr>
            <w:webHidden/>
          </w:rPr>
          <w:t>2</w:t>
        </w:r>
        <w:r>
          <w:rPr>
            <w:webHidden/>
          </w:rPr>
          <w:fldChar w:fldCharType="end"/>
        </w:r>
      </w:hyperlink>
    </w:p>
    <w:p w14:paraId="7E84C365" w14:textId="00868722" w:rsidR="00EF25DC" w:rsidRDefault="00EF25DC" w:rsidP="00EF25DC">
      <w:pPr>
        <w:pStyle w:val="Verzeichnis2"/>
        <w:tabs>
          <w:tab w:val="left" w:pos="960"/>
          <w:tab w:val="right" w:leader="dot" w:pos="9062"/>
        </w:tabs>
        <w:spacing w:after="0"/>
        <w:rPr>
          <w:rFonts w:eastAsiaTheme="minorEastAsia" w:cstheme="minorBidi"/>
          <w:noProof/>
          <w:lang w:eastAsia="de-DE"/>
        </w:rPr>
      </w:pPr>
      <w:hyperlink w:anchor="_Toc93074553" w:history="1">
        <w:r w:rsidRPr="00390930">
          <w:rPr>
            <w:rStyle w:val="Hyperlink"/>
            <w:noProof/>
          </w:rPr>
          <w:t>2.1</w:t>
        </w:r>
        <w:r>
          <w:rPr>
            <w:rFonts w:eastAsiaTheme="minorEastAsia" w:cstheme="minorBidi"/>
            <w:noProof/>
            <w:lang w:eastAsia="de-DE"/>
          </w:rPr>
          <w:tab/>
        </w:r>
        <w:r w:rsidRPr="00390930">
          <w:rPr>
            <w:rStyle w:val="Hyperlink"/>
            <w:noProof/>
          </w:rPr>
          <w:t>Einleitung</w:t>
        </w:r>
        <w:r>
          <w:rPr>
            <w:noProof/>
            <w:webHidden/>
          </w:rPr>
          <w:tab/>
        </w:r>
        <w:r>
          <w:rPr>
            <w:noProof/>
            <w:webHidden/>
          </w:rPr>
          <w:fldChar w:fldCharType="begin"/>
        </w:r>
        <w:r>
          <w:rPr>
            <w:noProof/>
            <w:webHidden/>
          </w:rPr>
          <w:instrText xml:space="preserve"> PAGEREF _Toc93074553 \h </w:instrText>
        </w:r>
        <w:r>
          <w:rPr>
            <w:noProof/>
            <w:webHidden/>
          </w:rPr>
        </w:r>
        <w:r>
          <w:rPr>
            <w:noProof/>
            <w:webHidden/>
          </w:rPr>
          <w:fldChar w:fldCharType="separate"/>
        </w:r>
        <w:r>
          <w:rPr>
            <w:noProof/>
            <w:webHidden/>
          </w:rPr>
          <w:t>2</w:t>
        </w:r>
        <w:r>
          <w:rPr>
            <w:noProof/>
            <w:webHidden/>
          </w:rPr>
          <w:fldChar w:fldCharType="end"/>
        </w:r>
      </w:hyperlink>
    </w:p>
    <w:p w14:paraId="4648F3C0" w14:textId="1A74A941" w:rsidR="00EF25DC" w:rsidRDefault="00EF25DC" w:rsidP="00EF25DC">
      <w:pPr>
        <w:pStyle w:val="Verzeichnis2"/>
        <w:tabs>
          <w:tab w:val="left" w:pos="960"/>
          <w:tab w:val="right" w:leader="dot" w:pos="9062"/>
        </w:tabs>
        <w:spacing w:after="0"/>
        <w:rPr>
          <w:rFonts w:eastAsiaTheme="minorEastAsia" w:cstheme="minorBidi"/>
          <w:noProof/>
          <w:lang w:eastAsia="de-DE"/>
        </w:rPr>
      </w:pPr>
      <w:hyperlink w:anchor="_Toc93074554" w:history="1">
        <w:r w:rsidRPr="00390930">
          <w:rPr>
            <w:rStyle w:val="Hyperlink"/>
            <w:noProof/>
          </w:rPr>
          <w:t>2.2</w:t>
        </w:r>
        <w:r>
          <w:rPr>
            <w:rFonts w:eastAsiaTheme="minorEastAsia" w:cstheme="minorBidi"/>
            <w:noProof/>
            <w:lang w:eastAsia="de-DE"/>
          </w:rPr>
          <w:tab/>
        </w:r>
        <w:r w:rsidRPr="00390930">
          <w:rPr>
            <w:rStyle w:val="Hyperlink"/>
            <w:noProof/>
          </w:rPr>
          <w:t>Grundprinzipien der Bioethik</w:t>
        </w:r>
        <w:r>
          <w:rPr>
            <w:noProof/>
            <w:webHidden/>
          </w:rPr>
          <w:tab/>
        </w:r>
        <w:r>
          <w:rPr>
            <w:noProof/>
            <w:webHidden/>
          </w:rPr>
          <w:fldChar w:fldCharType="begin"/>
        </w:r>
        <w:r>
          <w:rPr>
            <w:noProof/>
            <w:webHidden/>
          </w:rPr>
          <w:instrText xml:space="preserve"> PAGEREF _Toc93074554 \h </w:instrText>
        </w:r>
        <w:r>
          <w:rPr>
            <w:noProof/>
            <w:webHidden/>
          </w:rPr>
        </w:r>
        <w:r>
          <w:rPr>
            <w:noProof/>
            <w:webHidden/>
          </w:rPr>
          <w:fldChar w:fldCharType="separate"/>
        </w:r>
        <w:r>
          <w:rPr>
            <w:noProof/>
            <w:webHidden/>
          </w:rPr>
          <w:t>2</w:t>
        </w:r>
        <w:r>
          <w:rPr>
            <w:noProof/>
            <w:webHidden/>
          </w:rPr>
          <w:fldChar w:fldCharType="end"/>
        </w:r>
      </w:hyperlink>
    </w:p>
    <w:p w14:paraId="77BBE28A" w14:textId="19066E4D" w:rsidR="00EF25DC" w:rsidRDefault="00EF25DC" w:rsidP="00EF25DC">
      <w:pPr>
        <w:pStyle w:val="Verzeichnis2"/>
        <w:tabs>
          <w:tab w:val="left" w:pos="960"/>
          <w:tab w:val="right" w:leader="dot" w:pos="9062"/>
        </w:tabs>
        <w:spacing w:after="0"/>
        <w:rPr>
          <w:rFonts w:eastAsiaTheme="minorEastAsia" w:cstheme="minorBidi"/>
          <w:noProof/>
          <w:lang w:eastAsia="de-DE"/>
        </w:rPr>
      </w:pPr>
      <w:hyperlink w:anchor="_Toc93074555" w:history="1">
        <w:r w:rsidRPr="00390930">
          <w:rPr>
            <w:rStyle w:val="Hyperlink"/>
            <w:noProof/>
          </w:rPr>
          <w:t>2.3</w:t>
        </w:r>
        <w:r>
          <w:rPr>
            <w:rFonts w:eastAsiaTheme="minorEastAsia" w:cstheme="minorBidi"/>
            <w:noProof/>
            <w:lang w:eastAsia="de-DE"/>
          </w:rPr>
          <w:tab/>
        </w:r>
        <w:r w:rsidRPr="00390930">
          <w:rPr>
            <w:rStyle w:val="Hyperlink"/>
            <w:noProof/>
          </w:rPr>
          <w:t>Der Zusammenhang zwischen Autonomie und Sterbehilfe in der Schweiz</w:t>
        </w:r>
        <w:r>
          <w:rPr>
            <w:noProof/>
            <w:webHidden/>
          </w:rPr>
          <w:tab/>
        </w:r>
        <w:r>
          <w:rPr>
            <w:noProof/>
            <w:webHidden/>
          </w:rPr>
          <w:fldChar w:fldCharType="begin"/>
        </w:r>
        <w:r>
          <w:rPr>
            <w:noProof/>
            <w:webHidden/>
          </w:rPr>
          <w:instrText xml:space="preserve"> PAGEREF _Toc93074555 \h </w:instrText>
        </w:r>
        <w:r>
          <w:rPr>
            <w:noProof/>
            <w:webHidden/>
          </w:rPr>
        </w:r>
        <w:r>
          <w:rPr>
            <w:noProof/>
            <w:webHidden/>
          </w:rPr>
          <w:fldChar w:fldCharType="separate"/>
        </w:r>
        <w:r>
          <w:rPr>
            <w:noProof/>
            <w:webHidden/>
          </w:rPr>
          <w:t>3</w:t>
        </w:r>
        <w:r>
          <w:rPr>
            <w:noProof/>
            <w:webHidden/>
          </w:rPr>
          <w:fldChar w:fldCharType="end"/>
        </w:r>
      </w:hyperlink>
    </w:p>
    <w:p w14:paraId="7DEEC782" w14:textId="7D996835" w:rsidR="00EF25DC" w:rsidRDefault="00EF25DC" w:rsidP="00EF25DC">
      <w:pPr>
        <w:pStyle w:val="Verzeichnis1"/>
        <w:rPr>
          <w:rFonts w:eastAsiaTheme="minorEastAsia" w:cstheme="minorBidi"/>
          <w:b w:val="0"/>
          <w:bCs w:val="0"/>
          <w:lang w:eastAsia="de-DE"/>
        </w:rPr>
      </w:pPr>
      <w:hyperlink w:anchor="_Toc93074556" w:history="1">
        <w:r w:rsidRPr="00390930">
          <w:rPr>
            <w:rStyle w:val="Hyperlink"/>
          </w:rPr>
          <w:t>3</w:t>
        </w:r>
        <w:r>
          <w:rPr>
            <w:rFonts w:eastAsiaTheme="minorEastAsia" w:cstheme="minorBidi"/>
            <w:b w:val="0"/>
            <w:bCs w:val="0"/>
            <w:lang w:eastAsia="de-DE"/>
          </w:rPr>
          <w:tab/>
        </w:r>
        <w:r w:rsidRPr="00390930">
          <w:rPr>
            <w:rStyle w:val="Hyperlink"/>
          </w:rPr>
          <w:t>Bedingungen für Gesundheit und Krankheit</w:t>
        </w:r>
        <w:r>
          <w:rPr>
            <w:webHidden/>
          </w:rPr>
          <w:tab/>
        </w:r>
        <w:r>
          <w:rPr>
            <w:webHidden/>
          </w:rPr>
          <w:fldChar w:fldCharType="begin"/>
        </w:r>
        <w:r>
          <w:rPr>
            <w:webHidden/>
          </w:rPr>
          <w:instrText xml:space="preserve"> PAGEREF _Toc93074556 \h </w:instrText>
        </w:r>
        <w:r>
          <w:rPr>
            <w:webHidden/>
          </w:rPr>
        </w:r>
        <w:r>
          <w:rPr>
            <w:webHidden/>
          </w:rPr>
          <w:fldChar w:fldCharType="separate"/>
        </w:r>
        <w:r>
          <w:rPr>
            <w:webHidden/>
          </w:rPr>
          <w:t>5</w:t>
        </w:r>
        <w:r>
          <w:rPr>
            <w:webHidden/>
          </w:rPr>
          <w:fldChar w:fldCharType="end"/>
        </w:r>
      </w:hyperlink>
    </w:p>
    <w:p w14:paraId="4C68BE56" w14:textId="75F765BE" w:rsidR="00EF25DC" w:rsidRDefault="00EF25DC" w:rsidP="00EF25DC">
      <w:pPr>
        <w:pStyle w:val="Verzeichnis2"/>
        <w:tabs>
          <w:tab w:val="left" w:pos="960"/>
          <w:tab w:val="right" w:leader="dot" w:pos="9062"/>
        </w:tabs>
        <w:spacing w:after="0"/>
        <w:rPr>
          <w:rFonts w:eastAsiaTheme="minorEastAsia" w:cstheme="minorBidi"/>
          <w:noProof/>
          <w:lang w:eastAsia="de-DE"/>
        </w:rPr>
      </w:pPr>
      <w:hyperlink w:anchor="_Toc93074557" w:history="1">
        <w:r w:rsidRPr="00390930">
          <w:rPr>
            <w:rStyle w:val="Hyperlink"/>
            <w:noProof/>
          </w:rPr>
          <w:t>3.1</w:t>
        </w:r>
        <w:r>
          <w:rPr>
            <w:rFonts w:eastAsiaTheme="minorEastAsia" w:cstheme="minorBidi"/>
            <w:noProof/>
            <w:lang w:eastAsia="de-DE"/>
          </w:rPr>
          <w:tab/>
        </w:r>
        <w:r w:rsidRPr="00390930">
          <w:rPr>
            <w:rStyle w:val="Hyperlink"/>
            <w:noProof/>
          </w:rPr>
          <w:t>Einleitung</w:t>
        </w:r>
        <w:r>
          <w:rPr>
            <w:noProof/>
            <w:webHidden/>
          </w:rPr>
          <w:tab/>
        </w:r>
        <w:r>
          <w:rPr>
            <w:noProof/>
            <w:webHidden/>
          </w:rPr>
          <w:fldChar w:fldCharType="begin"/>
        </w:r>
        <w:r>
          <w:rPr>
            <w:noProof/>
            <w:webHidden/>
          </w:rPr>
          <w:instrText xml:space="preserve"> PAGEREF _Toc93074557 \h </w:instrText>
        </w:r>
        <w:r>
          <w:rPr>
            <w:noProof/>
            <w:webHidden/>
          </w:rPr>
        </w:r>
        <w:r>
          <w:rPr>
            <w:noProof/>
            <w:webHidden/>
          </w:rPr>
          <w:fldChar w:fldCharType="separate"/>
        </w:r>
        <w:r>
          <w:rPr>
            <w:noProof/>
            <w:webHidden/>
          </w:rPr>
          <w:t>5</w:t>
        </w:r>
        <w:r>
          <w:rPr>
            <w:noProof/>
            <w:webHidden/>
          </w:rPr>
          <w:fldChar w:fldCharType="end"/>
        </w:r>
      </w:hyperlink>
    </w:p>
    <w:p w14:paraId="695AC9AC" w14:textId="1D855A62" w:rsidR="00EF25DC" w:rsidRDefault="00EF25DC" w:rsidP="00EF25DC">
      <w:pPr>
        <w:pStyle w:val="Verzeichnis2"/>
        <w:tabs>
          <w:tab w:val="left" w:pos="960"/>
          <w:tab w:val="right" w:leader="dot" w:pos="9062"/>
        </w:tabs>
        <w:spacing w:after="0"/>
        <w:rPr>
          <w:rFonts w:eastAsiaTheme="minorEastAsia" w:cstheme="minorBidi"/>
          <w:noProof/>
          <w:lang w:eastAsia="de-DE"/>
        </w:rPr>
      </w:pPr>
      <w:hyperlink w:anchor="_Toc93074558" w:history="1">
        <w:r w:rsidRPr="00390930">
          <w:rPr>
            <w:rStyle w:val="Hyperlink"/>
            <w:noProof/>
          </w:rPr>
          <w:t>3.2</w:t>
        </w:r>
        <w:r>
          <w:rPr>
            <w:rFonts w:eastAsiaTheme="minorEastAsia" w:cstheme="minorBidi"/>
            <w:noProof/>
            <w:lang w:eastAsia="de-DE"/>
          </w:rPr>
          <w:tab/>
        </w:r>
        <w:r w:rsidRPr="00390930">
          <w:rPr>
            <w:rStyle w:val="Hyperlink"/>
            <w:noProof/>
          </w:rPr>
          <w:t>Demografischer Wandel und die Determinanten von Gesundheit</w:t>
        </w:r>
        <w:r>
          <w:rPr>
            <w:noProof/>
            <w:webHidden/>
          </w:rPr>
          <w:tab/>
        </w:r>
        <w:r>
          <w:rPr>
            <w:noProof/>
            <w:webHidden/>
          </w:rPr>
          <w:fldChar w:fldCharType="begin"/>
        </w:r>
        <w:r>
          <w:rPr>
            <w:noProof/>
            <w:webHidden/>
          </w:rPr>
          <w:instrText xml:space="preserve"> PAGEREF _Toc93074558 \h </w:instrText>
        </w:r>
        <w:r>
          <w:rPr>
            <w:noProof/>
            <w:webHidden/>
          </w:rPr>
        </w:r>
        <w:r>
          <w:rPr>
            <w:noProof/>
            <w:webHidden/>
          </w:rPr>
          <w:fldChar w:fldCharType="separate"/>
        </w:r>
        <w:r>
          <w:rPr>
            <w:noProof/>
            <w:webHidden/>
          </w:rPr>
          <w:t>5</w:t>
        </w:r>
        <w:r>
          <w:rPr>
            <w:noProof/>
            <w:webHidden/>
          </w:rPr>
          <w:fldChar w:fldCharType="end"/>
        </w:r>
      </w:hyperlink>
    </w:p>
    <w:p w14:paraId="5AF7C2EB" w14:textId="062A6369" w:rsidR="00EF25DC" w:rsidRDefault="00EF25DC" w:rsidP="00EF25DC">
      <w:pPr>
        <w:pStyle w:val="Verzeichnis2"/>
        <w:tabs>
          <w:tab w:val="left" w:pos="960"/>
          <w:tab w:val="right" w:leader="dot" w:pos="9062"/>
        </w:tabs>
        <w:spacing w:after="0"/>
        <w:rPr>
          <w:rFonts w:eastAsiaTheme="minorEastAsia" w:cstheme="minorBidi"/>
          <w:noProof/>
          <w:lang w:eastAsia="de-DE"/>
        </w:rPr>
      </w:pPr>
      <w:hyperlink w:anchor="_Toc93074559" w:history="1">
        <w:r w:rsidRPr="00390930">
          <w:rPr>
            <w:rStyle w:val="Hyperlink"/>
            <w:noProof/>
          </w:rPr>
          <w:t>3.3</w:t>
        </w:r>
        <w:r>
          <w:rPr>
            <w:rFonts w:eastAsiaTheme="minorEastAsia" w:cstheme="minorBidi"/>
            <w:noProof/>
            <w:lang w:eastAsia="de-DE"/>
          </w:rPr>
          <w:tab/>
        </w:r>
        <w:r w:rsidRPr="00390930">
          <w:rPr>
            <w:rStyle w:val="Hyperlink"/>
            <w:noProof/>
          </w:rPr>
          <w:t>Suizidprävention Schweiz</w:t>
        </w:r>
        <w:r>
          <w:rPr>
            <w:noProof/>
            <w:webHidden/>
          </w:rPr>
          <w:tab/>
        </w:r>
        <w:r>
          <w:rPr>
            <w:noProof/>
            <w:webHidden/>
          </w:rPr>
          <w:fldChar w:fldCharType="begin"/>
        </w:r>
        <w:r>
          <w:rPr>
            <w:noProof/>
            <w:webHidden/>
          </w:rPr>
          <w:instrText xml:space="preserve"> PAGEREF _Toc93074559 \h </w:instrText>
        </w:r>
        <w:r>
          <w:rPr>
            <w:noProof/>
            <w:webHidden/>
          </w:rPr>
        </w:r>
        <w:r>
          <w:rPr>
            <w:noProof/>
            <w:webHidden/>
          </w:rPr>
          <w:fldChar w:fldCharType="separate"/>
        </w:r>
        <w:r>
          <w:rPr>
            <w:noProof/>
            <w:webHidden/>
          </w:rPr>
          <w:t>7</w:t>
        </w:r>
        <w:r>
          <w:rPr>
            <w:noProof/>
            <w:webHidden/>
          </w:rPr>
          <w:fldChar w:fldCharType="end"/>
        </w:r>
      </w:hyperlink>
    </w:p>
    <w:p w14:paraId="6DFD9FBD" w14:textId="1F7978F4" w:rsidR="00EF25DC" w:rsidRDefault="00EF25DC" w:rsidP="00EF25DC">
      <w:pPr>
        <w:pStyle w:val="Verzeichnis1"/>
        <w:rPr>
          <w:rFonts w:eastAsiaTheme="minorEastAsia" w:cstheme="minorBidi"/>
          <w:b w:val="0"/>
          <w:bCs w:val="0"/>
          <w:lang w:eastAsia="de-DE"/>
        </w:rPr>
      </w:pPr>
      <w:hyperlink w:anchor="_Toc93074560" w:history="1">
        <w:r w:rsidRPr="00390930">
          <w:rPr>
            <w:rStyle w:val="Hyperlink"/>
          </w:rPr>
          <w:t>4</w:t>
        </w:r>
        <w:r>
          <w:rPr>
            <w:rFonts w:eastAsiaTheme="minorEastAsia" w:cstheme="minorBidi"/>
            <w:b w:val="0"/>
            <w:bCs w:val="0"/>
            <w:lang w:eastAsia="de-DE"/>
          </w:rPr>
          <w:tab/>
        </w:r>
        <w:r w:rsidRPr="00390930">
          <w:rPr>
            <w:rStyle w:val="Hyperlink"/>
          </w:rPr>
          <w:t>Helfen und Nicht-schaden</w:t>
        </w:r>
        <w:r>
          <w:rPr>
            <w:webHidden/>
          </w:rPr>
          <w:tab/>
        </w:r>
        <w:r>
          <w:rPr>
            <w:webHidden/>
          </w:rPr>
          <w:fldChar w:fldCharType="begin"/>
        </w:r>
        <w:r>
          <w:rPr>
            <w:webHidden/>
          </w:rPr>
          <w:instrText xml:space="preserve"> PAGEREF _Toc93074560 \h </w:instrText>
        </w:r>
        <w:r>
          <w:rPr>
            <w:webHidden/>
          </w:rPr>
        </w:r>
        <w:r>
          <w:rPr>
            <w:webHidden/>
          </w:rPr>
          <w:fldChar w:fldCharType="separate"/>
        </w:r>
        <w:r>
          <w:rPr>
            <w:webHidden/>
          </w:rPr>
          <w:t>9</w:t>
        </w:r>
        <w:r>
          <w:rPr>
            <w:webHidden/>
          </w:rPr>
          <w:fldChar w:fldCharType="end"/>
        </w:r>
      </w:hyperlink>
    </w:p>
    <w:p w14:paraId="35E604DB" w14:textId="4C573A92" w:rsidR="00EF25DC" w:rsidRDefault="00EF25DC" w:rsidP="00EF25DC">
      <w:pPr>
        <w:pStyle w:val="Verzeichnis2"/>
        <w:tabs>
          <w:tab w:val="left" w:pos="960"/>
          <w:tab w:val="right" w:leader="dot" w:pos="9062"/>
        </w:tabs>
        <w:spacing w:after="0"/>
        <w:rPr>
          <w:rFonts w:eastAsiaTheme="minorEastAsia" w:cstheme="minorBidi"/>
          <w:noProof/>
          <w:lang w:eastAsia="de-DE"/>
        </w:rPr>
      </w:pPr>
      <w:hyperlink w:anchor="_Toc93074561" w:history="1">
        <w:r w:rsidRPr="00390930">
          <w:rPr>
            <w:rStyle w:val="Hyperlink"/>
            <w:noProof/>
          </w:rPr>
          <w:t>4.1</w:t>
        </w:r>
        <w:r>
          <w:rPr>
            <w:rFonts w:eastAsiaTheme="minorEastAsia" w:cstheme="minorBidi"/>
            <w:noProof/>
            <w:lang w:eastAsia="de-DE"/>
          </w:rPr>
          <w:tab/>
        </w:r>
        <w:r w:rsidRPr="00390930">
          <w:rPr>
            <w:rStyle w:val="Hyperlink"/>
            <w:noProof/>
          </w:rPr>
          <w:t>Einleitung</w:t>
        </w:r>
        <w:r>
          <w:rPr>
            <w:noProof/>
            <w:webHidden/>
          </w:rPr>
          <w:tab/>
        </w:r>
        <w:r>
          <w:rPr>
            <w:noProof/>
            <w:webHidden/>
          </w:rPr>
          <w:fldChar w:fldCharType="begin"/>
        </w:r>
        <w:r>
          <w:rPr>
            <w:noProof/>
            <w:webHidden/>
          </w:rPr>
          <w:instrText xml:space="preserve"> PAGEREF _Toc93074561 \h </w:instrText>
        </w:r>
        <w:r>
          <w:rPr>
            <w:noProof/>
            <w:webHidden/>
          </w:rPr>
        </w:r>
        <w:r>
          <w:rPr>
            <w:noProof/>
            <w:webHidden/>
          </w:rPr>
          <w:fldChar w:fldCharType="separate"/>
        </w:r>
        <w:r>
          <w:rPr>
            <w:noProof/>
            <w:webHidden/>
          </w:rPr>
          <w:t>9</w:t>
        </w:r>
        <w:r>
          <w:rPr>
            <w:noProof/>
            <w:webHidden/>
          </w:rPr>
          <w:fldChar w:fldCharType="end"/>
        </w:r>
      </w:hyperlink>
    </w:p>
    <w:p w14:paraId="54550E50" w14:textId="5BDCF5BC" w:rsidR="00EF25DC" w:rsidRDefault="00EF25DC" w:rsidP="00EF25DC">
      <w:pPr>
        <w:pStyle w:val="Verzeichnis2"/>
        <w:tabs>
          <w:tab w:val="left" w:pos="960"/>
          <w:tab w:val="right" w:leader="dot" w:pos="9062"/>
        </w:tabs>
        <w:spacing w:after="0"/>
        <w:rPr>
          <w:rFonts w:eastAsiaTheme="minorEastAsia" w:cstheme="minorBidi"/>
          <w:noProof/>
          <w:lang w:eastAsia="de-DE"/>
        </w:rPr>
      </w:pPr>
      <w:hyperlink w:anchor="_Toc93074562" w:history="1">
        <w:r w:rsidRPr="00390930">
          <w:rPr>
            <w:rStyle w:val="Hyperlink"/>
            <w:noProof/>
          </w:rPr>
          <w:t>4.2</w:t>
        </w:r>
        <w:r>
          <w:rPr>
            <w:rFonts w:eastAsiaTheme="minorEastAsia" w:cstheme="minorBidi"/>
            <w:noProof/>
            <w:lang w:eastAsia="de-DE"/>
          </w:rPr>
          <w:tab/>
        </w:r>
        <w:r w:rsidRPr="00390930">
          <w:rPr>
            <w:rStyle w:val="Hyperlink"/>
            <w:noProof/>
          </w:rPr>
          <w:t>Die Unterschiede zwischen Helfen und nicht-schaden</w:t>
        </w:r>
        <w:r>
          <w:rPr>
            <w:noProof/>
            <w:webHidden/>
          </w:rPr>
          <w:tab/>
        </w:r>
        <w:r>
          <w:rPr>
            <w:noProof/>
            <w:webHidden/>
          </w:rPr>
          <w:fldChar w:fldCharType="begin"/>
        </w:r>
        <w:r>
          <w:rPr>
            <w:noProof/>
            <w:webHidden/>
          </w:rPr>
          <w:instrText xml:space="preserve"> PAGEREF _Toc93074562 \h </w:instrText>
        </w:r>
        <w:r>
          <w:rPr>
            <w:noProof/>
            <w:webHidden/>
          </w:rPr>
        </w:r>
        <w:r>
          <w:rPr>
            <w:noProof/>
            <w:webHidden/>
          </w:rPr>
          <w:fldChar w:fldCharType="separate"/>
        </w:r>
        <w:r>
          <w:rPr>
            <w:noProof/>
            <w:webHidden/>
          </w:rPr>
          <w:t>9</w:t>
        </w:r>
        <w:r>
          <w:rPr>
            <w:noProof/>
            <w:webHidden/>
          </w:rPr>
          <w:fldChar w:fldCharType="end"/>
        </w:r>
      </w:hyperlink>
    </w:p>
    <w:p w14:paraId="5E12FB36" w14:textId="2931DDC9" w:rsidR="00EF25DC" w:rsidRDefault="00EF25DC" w:rsidP="00EF25DC">
      <w:pPr>
        <w:pStyle w:val="Verzeichnis2"/>
        <w:tabs>
          <w:tab w:val="left" w:pos="960"/>
          <w:tab w:val="right" w:leader="dot" w:pos="9062"/>
        </w:tabs>
        <w:spacing w:after="0"/>
        <w:rPr>
          <w:rFonts w:eastAsiaTheme="minorEastAsia" w:cstheme="minorBidi"/>
          <w:noProof/>
          <w:lang w:eastAsia="de-DE"/>
        </w:rPr>
      </w:pPr>
      <w:hyperlink w:anchor="_Toc93074563" w:history="1">
        <w:r w:rsidRPr="00390930">
          <w:rPr>
            <w:rStyle w:val="Hyperlink"/>
            <w:noProof/>
          </w:rPr>
          <w:t>4.3</w:t>
        </w:r>
        <w:r>
          <w:rPr>
            <w:rFonts w:eastAsiaTheme="minorEastAsia" w:cstheme="minorBidi"/>
            <w:noProof/>
            <w:lang w:eastAsia="de-DE"/>
          </w:rPr>
          <w:tab/>
        </w:r>
        <w:r w:rsidRPr="00390930">
          <w:rPr>
            <w:rStyle w:val="Hyperlink"/>
            <w:noProof/>
          </w:rPr>
          <w:t>Die Arzt-Patienten-Beziehung</w:t>
        </w:r>
        <w:r>
          <w:rPr>
            <w:noProof/>
            <w:webHidden/>
          </w:rPr>
          <w:tab/>
        </w:r>
        <w:r>
          <w:rPr>
            <w:noProof/>
            <w:webHidden/>
          </w:rPr>
          <w:fldChar w:fldCharType="begin"/>
        </w:r>
        <w:r>
          <w:rPr>
            <w:noProof/>
            <w:webHidden/>
          </w:rPr>
          <w:instrText xml:space="preserve"> PAGEREF _Toc93074563 \h </w:instrText>
        </w:r>
        <w:r>
          <w:rPr>
            <w:noProof/>
            <w:webHidden/>
          </w:rPr>
        </w:r>
        <w:r>
          <w:rPr>
            <w:noProof/>
            <w:webHidden/>
          </w:rPr>
          <w:fldChar w:fldCharType="separate"/>
        </w:r>
        <w:r>
          <w:rPr>
            <w:noProof/>
            <w:webHidden/>
          </w:rPr>
          <w:t>11</w:t>
        </w:r>
        <w:r>
          <w:rPr>
            <w:noProof/>
            <w:webHidden/>
          </w:rPr>
          <w:fldChar w:fldCharType="end"/>
        </w:r>
      </w:hyperlink>
    </w:p>
    <w:p w14:paraId="193C32E4" w14:textId="7B890D9C" w:rsidR="00EF25DC" w:rsidRDefault="00EF25DC" w:rsidP="00EF25DC">
      <w:pPr>
        <w:pStyle w:val="Verzeichnis1"/>
        <w:rPr>
          <w:rFonts w:eastAsiaTheme="minorEastAsia" w:cstheme="minorBidi"/>
          <w:b w:val="0"/>
          <w:bCs w:val="0"/>
          <w:lang w:eastAsia="de-DE"/>
        </w:rPr>
      </w:pPr>
      <w:hyperlink w:anchor="_Toc93074564" w:history="1">
        <w:r w:rsidRPr="00390930">
          <w:rPr>
            <w:rStyle w:val="Hyperlink"/>
          </w:rPr>
          <w:t>5</w:t>
        </w:r>
        <w:r>
          <w:rPr>
            <w:rFonts w:eastAsiaTheme="minorEastAsia" w:cstheme="minorBidi"/>
            <w:b w:val="0"/>
            <w:bCs w:val="0"/>
            <w:lang w:eastAsia="de-DE"/>
          </w:rPr>
          <w:tab/>
        </w:r>
        <w:r w:rsidRPr="00390930">
          <w:rPr>
            <w:rStyle w:val="Hyperlink"/>
          </w:rPr>
          <w:t>Ressourcen und Fairness</w:t>
        </w:r>
        <w:r>
          <w:rPr>
            <w:webHidden/>
          </w:rPr>
          <w:tab/>
        </w:r>
        <w:r>
          <w:rPr>
            <w:webHidden/>
          </w:rPr>
          <w:fldChar w:fldCharType="begin"/>
        </w:r>
        <w:r>
          <w:rPr>
            <w:webHidden/>
          </w:rPr>
          <w:instrText xml:space="preserve"> PAGEREF _Toc93074564 \h </w:instrText>
        </w:r>
        <w:r>
          <w:rPr>
            <w:webHidden/>
          </w:rPr>
        </w:r>
        <w:r>
          <w:rPr>
            <w:webHidden/>
          </w:rPr>
          <w:fldChar w:fldCharType="separate"/>
        </w:r>
        <w:r>
          <w:rPr>
            <w:webHidden/>
          </w:rPr>
          <w:t>13</w:t>
        </w:r>
        <w:r>
          <w:rPr>
            <w:webHidden/>
          </w:rPr>
          <w:fldChar w:fldCharType="end"/>
        </w:r>
      </w:hyperlink>
    </w:p>
    <w:p w14:paraId="35791A5D" w14:textId="413B450B" w:rsidR="00EF25DC" w:rsidRDefault="00EF25DC" w:rsidP="00EF25DC">
      <w:pPr>
        <w:pStyle w:val="Verzeichnis2"/>
        <w:tabs>
          <w:tab w:val="left" w:pos="960"/>
          <w:tab w:val="right" w:leader="dot" w:pos="9062"/>
        </w:tabs>
        <w:spacing w:after="0"/>
        <w:rPr>
          <w:rFonts w:eastAsiaTheme="minorEastAsia" w:cstheme="minorBidi"/>
          <w:noProof/>
          <w:lang w:eastAsia="de-DE"/>
        </w:rPr>
      </w:pPr>
      <w:hyperlink w:anchor="_Toc93074565" w:history="1">
        <w:r w:rsidRPr="00390930">
          <w:rPr>
            <w:rStyle w:val="Hyperlink"/>
            <w:noProof/>
          </w:rPr>
          <w:t>5.1</w:t>
        </w:r>
        <w:r>
          <w:rPr>
            <w:rFonts w:eastAsiaTheme="minorEastAsia" w:cstheme="minorBidi"/>
            <w:noProof/>
            <w:lang w:eastAsia="de-DE"/>
          </w:rPr>
          <w:tab/>
        </w:r>
        <w:r w:rsidRPr="00390930">
          <w:rPr>
            <w:rStyle w:val="Hyperlink"/>
            <w:noProof/>
          </w:rPr>
          <w:t>Einleitung</w:t>
        </w:r>
        <w:r>
          <w:rPr>
            <w:noProof/>
            <w:webHidden/>
          </w:rPr>
          <w:tab/>
        </w:r>
        <w:r>
          <w:rPr>
            <w:noProof/>
            <w:webHidden/>
          </w:rPr>
          <w:fldChar w:fldCharType="begin"/>
        </w:r>
        <w:r>
          <w:rPr>
            <w:noProof/>
            <w:webHidden/>
          </w:rPr>
          <w:instrText xml:space="preserve"> PAGEREF _Toc93074565 \h </w:instrText>
        </w:r>
        <w:r>
          <w:rPr>
            <w:noProof/>
            <w:webHidden/>
          </w:rPr>
        </w:r>
        <w:r>
          <w:rPr>
            <w:noProof/>
            <w:webHidden/>
          </w:rPr>
          <w:fldChar w:fldCharType="separate"/>
        </w:r>
        <w:r>
          <w:rPr>
            <w:noProof/>
            <w:webHidden/>
          </w:rPr>
          <w:t>13</w:t>
        </w:r>
        <w:r>
          <w:rPr>
            <w:noProof/>
            <w:webHidden/>
          </w:rPr>
          <w:fldChar w:fldCharType="end"/>
        </w:r>
      </w:hyperlink>
    </w:p>
    <w:p w14:paraId="01F52AD8" w14:textId="5693E3FC" w:rsidR="00EF25DC" w:rsidRDefault="00EF25DC" w:rsidP="00EF25DC">
      <w:pPr>
        <w:pStyle w:val="Verzeichnis2"/>
        <w:tabs>
          <w:tab w:val="left" w:pos="960"/>
          <w:tab w:val="right" w:leader="dot" w:pos="9062"/>
        </w:tabs>
        <w:spacing w:after="0"/>
        <w:rPr>
          <w:rFonts w:eastAsiaTheme="minorEastAsia" w:cstheme="minorBidi"/>
          <w:noProof/>
          <w:lang w:eastAsia="de-DE"/>
        </w:rPr>
      </w:pPr>
      <w:hyperlink w:anchor="_Toc93074566" w:history="1">
        <w:r w:rsidRPr="00390930">
          <w:rPr>
            <w:rStyle w:val="Hyperlink"/>
            <w:noProof/>
          </w:rPr>
          <w:t>5.2</w:t>
        </w:r>
        <w:r>
          <w:rPr>
            <w:rFonts w:eastAsiaTheme="minorEastAsia" w:cstheme="minorBidi"/>
            <w:noProof/>
            <w:lang w:eastAsia="de-DE"/>
          </w:rPr>
          <w:tab/>
        </w:r>
        <w:r w:rsidRPr="00390930">
          <w:rPr>
            <w:rStyle w:val="Hyperlink"/>
            <w:noProof/>
          </w:rPr>
          <w:t>Ressourcen und Fairness in der Bioethik</w:t>
        </w:r>
        <w:r>
          <w:rPr>
            <w:noProof/>
            <w:webHidden/>
          </w:rPr>
          <w:tab/>
        </w:r>
        <w:r>
          <w:rPr>
            <w:noProof/>
            <w:webHidden/>
          </w:rPr>
          <w:fldChar w:fldCharType="begin"/>
        </w:r>
        <w:r>
          <w:rPr>
            <w:noProof/>
            <w:webHidden/>
          </w:rPr>
          <w:instrText xml:space="preserve"> PAGEREF _Toc93074566 \h </w:instrText>
        </w:r>
        <w:r>
          <w:rPr>
            <w:noProof/>
            <w:webHidden/>
          </w:rPr>
        </w:r>
        <w:r>
          <w:rPr>
            <w:noProof/>
            <w:webHidden/>
          </w:rPr>
          <w:fldChar w:fldCharType="separate"/>
        </w:r>
        <w:r>
          <w:rPr>
            <w:noProof/>
            <w:webHidden/>
          </w:rPr>
          <w:t>13</w:t>
        </w:r>
        <w:r>
          <w:rPr>
            <w:noProof/>
            <w:webHidden/>
          </w:rPr>
          <w:fldChar w:fldCharType="end"/>
        </w:r>
      </w:hyperlink>
    </w:p>
    <w:p w14:paraId="357957C4" w14:textId="119F8BDB" w:rsidR="00EF25DC" w:rsidRDefault="00EF25DC" w:rsidP="00EF25DC">
      <w:pPr>
        <w:pStyle w:val="Verzeichnis2"/>
        <w:tabs>
          <w:tab w:val="left" w:pos="960"/>
          <w:tab w:val="right" w:leader="dot" w:pos="9062"/>
        </w:tabs>
        <w:spacing w:after="0"/>
        <w:rPr>
          <w:rFonts w:eastAsiaTheme="minorEastAsia" w:cstheme="minorBidi"/>
          <w:noProof/>
          <w:lang w:eastAsia="de-DE"/>
        </w:rPr>
      </w:pPr>
      <w:hyperlink w:anchor="_Toc93074567" w:history="1">
        <w:r w:rsidRPr="00390930">
          <w:rPr>
            <w:rStyle w:val="Hyperlink"/>
            <w:noProof/>
          </w:rPr>
          <w:t>5.3</w:t>
        </w:r>
        <w:r>
          <w:rPr>
            <w:rFonts w:eastAsiaTheme="minorEastAsia" w:cstheme="minorBidi"/>
            <w:noProof/>
            <w:lang w:eastAsia="de-DE"/>
          </w:rPr>
          <w:tab/>
        </w:r>
        <w:r w:rsidRPr="00390930">
          <w:rPr>
            <w:rStyle w:val="Hyperlink"/>
            <w:noProof/>
          </w:rPr>
          <w:t>Triage bei Engpässen durch Covid-19</w:t>
        </w:r>
        <w:r>
          <w:rPr>
            <w:noProof/>
            <w:webHidden/>
          </w:rPr>
          <w:tab/>
        </w:r>
        <w:r>
          <w:rPr>
            <w:noProof/>
            <w:webHidden/>
          </w:rPr>
          <w:fldChar w:fldCharType="begin"/>
        </w:r>
        <w:r>
          <w:rPr>
            <w:noProof/>
            <w:webHidden/>
          </w:rPr>
          <w:instrText xml:space="preserve"> PAGEREF _Toc93074567 \h </w:instrText>
        </w:r>
        <w:r>
          <w:rPr>
            <w:noProof/>
            <w:webHidden/>
          </w:rPr>
        </w:r>
        <w:r>
          <w:rPr>
            <w:noProof/>
            <w:webHidden/>
          </w:rPr>
          <w:fldChar w:fldCharType="separate"/>
        </w:r>
        <w:r>
          <w:rPr>
            <w:noProof/>
            <w:webHidden/>
          </w:rPr>
          <w:t>16</w:t>
        </w:r>
        <w:r>
          <w:rPr>
            <w:noProof/>
            <w:webHidden/>
          </w:rPr>
          <w:fldChar w:fldCharType="end"/>
        </w:r>
      </w:hyperlink>
    </w:p>
    <w:p w14:paraId="0B28D5FF" w14:textId="67E5F5C8" w:rsidR="00EF25DC" w:rsidRDefault="00EF25DC" w:rsidP="00EF25DC">
      <w:pPr>
        <w:pStyle w:val="Verzeichnis1"/>
        <w:rPr>
          <w:rFonts w:eastAsiaTheme="minorEastAsia" w:cstheme="minorBidi"/>
          <w:b w:val="0"/>
          <w:bCs w:val="0"/>
          <w:lang w:eastAsia="de-DE"/>
        </w:rPr>
      </w:pPr>
      <w:hyperlink w:anchor="_Toc93074568" w:history="1">
        <w:r w:rsidRPr="00390930">
          <w:rPr>
            <w:rStyle w:val="Hyperlink"/>
          </w:rPr>
          <w:t>6</w:t>
        </w:r>
        <w:r>
          <w:rPr>
            <w:rFonts w:eastAsiaTheme="minorEastAsia" w:cstheme="minorBidi"/>
            <w:b w:val="0"/>
            <w:bCs w:val="0"/>
            <w:lang w:eastAsia="de-DE"/>
          </w:rPr>
          <w:tab/>
        </w:r>
        <w:r w:rsidRPr="00390930">
          <w:rPr>
            <w:rStyle w:val="Hyperlink"/>
          </w:rPr>
          <w:t>Soziale Konstruktion und Entstehung von Gesundheit und Krankheit</w:t>
        </w:r>
        <w:r>
          <w:rPr>
            <w:webHidden/>
          </w:rPr>
          <w:tab/>
        </w:r>
        <w:r>
          <w:rPr>
            <w:webHidden/>
          </w:rPr>
          <w:fldChar w:fldCharType="begin"/>
        </w:r>
        <w:r>
          <w:rPr>
            <w:webHidden/>
          </w:rPr>
          <w:instrText xml:space="preserve"> PAGEREF _Toc93074568 \h </w:instrText>
        </w:r>
        <w:r>
          <w:rPr>
            <w:webHidden/>
          </w:rPr>
        </w:r>
        <w:r>
          <w:rPr>
            <w:webHidden/>
          </w:rPr>
          <w:fldChar w:fldCharType="separate"/>
        </w:r>
        <w:r>
          <w:rPr>
            <w:webHidden/>
          </w:rPr>
          <w:t>18</w:t>
        </w:r>
        <w:r>
          <w:rPr>
            <w:webHidden/>
          </w:rPr>
          <w:fldChar w:fldCharType="end"/>
        </w:r>
      </w:hyperlink>
    </w:p>
    <w:p w14:paraId="38A64F4F" w14:textId="76750B9E" w:rsidR="00EF25DC" w:rsidRDefault="00EF25DC" w:rsidP="00EF25DC">
      <w:pPr>
        <w:pStyle w:val="Verzeichnis2"/>
        <w:tabs>
          <w:tab w:val="left" w:pos="960"/>
          <w:tab w:val="right" w:leader="dot" w:pos="9062"/>
        </w:tabs>
        <w:spacing w:after="0"/>
        <w:rPr>
          <w:rFonts w:eastAsiaTheme="minorEastAsia" w:cstheme="minorBidi"/>
          <w:noProof/>
          <w:lang w:eastAsia="de-DE"/>
        </w:rPr>
      </w:pPr>
      <w:hyperlink w:anchor="_Toc93074569" w:history="1">
        <w:r w:rsidRPr="00390930">
          <w:rPr>
            <w:rStyle w:val="Hyperlink"/>
            <w:noProof/>
          </w:rPr>
          <w:t>6.1</w:t>
        </w:r>
        <w:r>
          <w:rPr>
            <w:rFonts w:eastAsiaTheme="minorEastAsia" w:cstheme="minorBidi"/>
            <w:noProof/>
            <w:lang w:eastAsia="de-DE"/>
          </w:rPr>
          <w:tab/>
        </w:r>
        <w:r w:rsidRPr="00390930">
          <w:rPr>
            <w:rStyle w:val="Hyperlink"/>
            <w:noProof/>
          </w:rPr>
          <w:t>Einleitung</w:t>
        </w:r>
        <w:r>
          <w:rPr>
            <w:noProof/>
            <w:webHidden/>
          </w:rPr>
          <w:tab/>
        </w:r>
        <w:r>
          <w:rPr>
            <w:noProof/>
            <w:webHidden/>
          </w:rPr>
          <w:fldChar w:fldCharType="begin"/>
        </w:r>
        <w:r>
          <w:rPr>
            <w:noProof/>
            <w:webHidden/>
          </w:rPr>
          <w:instrText xml:space="preserve"> PAGEREF _Toc93074569 \h </w:instrText>
        </w:r>
        <w:r>
          <w:rPr>
            <w:noProof/>
            <w:webHidden/>
          </w:rPr>
        </w:r>
        <w:r>
          <w:rPr>
            <w:noProof/>
            <w:webHidden/>
          </w:rPr>
          <w:fldChar w:fldCharType="separate"/>
        </w:r>
        <w:r>
          <w:rPr>
            <w:noProof/>
            <w:webHidden/>
          </w:rPr>
          <w:t>18</w:t>
        </w:r>
        <w:r>
          <w:rPr>
            <w:noProof/>
            <w:webHidden/>
          </w:rPr>
          <w:fldChar w:fldCharType="end"/>
        </w:r>
      </w:hyperlink>
    </w:p>
    <w:p w14:paraId="5F3D61F7" w14:textId="7B786A0E" w:rsidR="00EF25DC" w:rsidRDefault="00EF25DC" w:rsidP="00EF25DC">
      <w:pPr>
        <w:pStyle w:val="Verzeichnis2"/>
        <w:tabs>
          <w:tab w:val="left" w:pos="960"/>
          <w:tab w:val="right" w:leader="dot" w:pos="9062"/>
        </w:tabs>
        <w:spacing w:after="0"/>
        <w:rPr>
          <w:rFonts w:eastAsiaTheme="minorEastAsia" w:cstheme="minorBidi"/>
          <w:noProof/>
          <w:lang w:eastAsia="de-DE"/>
        </w:rPr>
      </w:pPr>
      <w:hyperlink w:anchor="_Toc93074570" w:history="1">
        <w:r w:rsidRPr="00390930">
          <w:rPr>
            <w:rStyle w:val="Hyperlink"/>
            <w:noProof/>
          </w:rPr>
          <w:t>6.2</w:t>
        </w:r>
        <w:r>
          <w:rPr>
            <w:rFonts w:eastAsiaTheme="minorEastAsia" w:cstheme="minorBidi"/>
            <w:noProof/>
            <w:lang w:eastAsia="de-DE"/>
          </w:rPr>
          <w:tab/>
        </w:r>
        <w:r w:rsidRPr="00390930">
          <w:rPr>
            <w:rStyle w:val="Hyperlink"/>
            <w:noProof/>
          </w:rPr>
          <w:t>Der Zusammenhang von subjektiver Gesundheit und Gesundheitskompetenz</w:t>
        </w:r>
        <w:r>
          <w:rPr>
            <w:noProof/>
            <w:webHidden/>
          </w:rPr>
          <w:tab/>
        </w:r>
        <w:r>
          <w:rPr>
            <w:noProof/>
            <w:webHidden/>
          </w:rPr>
          <w:fldChar w:fldCharType="begin"/>
        </w:r>
        <w:r>
          <w:rPr>
            <w:noProof/>
            <w:webHidden/>
          </w:rPr>
          <w:instrText xml:space="preserve"> PAGEREF _Toc93074570 \h </w:instrText>
        </w:r>
        <w:r>
          <w:rPr>
            <w:noProof/>
            <w:webHidden/>
          </w:rPr>
        </w:r>
        <w:r>
          <w:rPr>
            <w:noProof/>
            <w:webHidden/>
          </w:rPr>
          <w:fldChar w:fldCharType="separate"/>
        </w:r>
        <w:r>
          <w:rPr>
            <w:noProof/>
            <w:webHidden/>
          </w:rPr>
          <w:t>18</w:t>
        </w:r>
        <w:r>
          <w:rPr>
            <w:noProof/>
            <w:webHidden/>
          </w:rPr>
          <w:fldChar w:fldCharType="end"/>
        </w:r>
      </w:hyperlink>
    </w:p>
    <w:p w14:paraId="50E41985" w14:textId="725EE4F9" w:rsidR="00EF25DC" w:rsidRDefault="00EF25DC" w:rsidP="00EF25DC">
      <w:pPr>
        <w:pStyle w:val="Verzeichnis2"/>
        <w:tabs>
          <w:tab w:val="left" w:pos="960"/>
          <w:tab w:val="right" w:leader="dot" w:pos="9062"/>
        </w:tabs>
        <w:spacing w:after="0"/>
        <w:rPr>
          <w:rFonts w:eastAsiaTheme="minorEastAsia" w:cstheme="minorBidi"/>
          <w:noProof/>
          <w:lang w:eastAsia="de-DE"/>
        </w:rPr>
      </w:pPr>
      <w:hyperlink w:anchor="_Toc93074571" w:history="1">
        <w:r w:rsidRPr="00390930">
          <w:rPr>
            <w:rStyle w:val="Hyperlink"/>
            <w:noProof/>
          </w:rPr>
          <w:t>6.3</w:t>
        </w:r>
        <w:r>
          <w:rPr>
            <w:rFonts w:eastAsiaTheme="minorEastAsia" w:cstheme="minorBidi"/>
            <w:noProof/>
            <w:lang w:eastAsia="de-DE"/>
          </w:rPr>
          <w:tab/>
        </w:r>
        <w:r w:rsidRPr="00390930">
          <w:rPr>
            <w:rStyle w:val="Hyperlink"/>
            <w:noProof/>
          </w:rPr>
          <w:t>Der Einfluss der Familie auf die Gesundheit und Krankheit</w:t>
        </w:r>
        <w:r>
          <w:rPr>
            <w:noProof/>
            <w:webHidden/>
          </w:rPr>
          <w:tab/>
        </w:r>
        <w:r>
          <w:rPr>
            <w:noProof/>
            <w:webHidden/>
          </w:rPr>
          <w:fldChar w:fldCharType="begin"/>
        </w:r>
        <w:r>
          <w:rPr>
            <w:noProof/>
            <w:webHidden/>
          </w:rPr>
          <w:instrText xml:space="preserve"> PAGEREF _Toc93074571 \h </w:instrText>
        </w:r>
        <w:r>
          <w:rPr>
            <w:noProof/>
            <w:webHidden/>
          </w:rPr>
        </w:r>
        <w:r>
          <w:rPr>
            <w:noProof/>
            <w:webHidden/>
          </w:rPr>
          <w:fldChar w:fldCharType="separate"/>
        </w:r>
        <w:r>
          <w:rPr>
            <w:noProof/>
            <w:webHidden/>
          </w:rPr>
          <w:t>20</w:t>
        </w:r>
        <w:r>
          <w:rPr>
            <w:noProof/>
            <w:webHidden/>
          </w:rPr>
          <w:fldChar w:fldCharType="end"/>
        </w:r>
      </w:hyperlink>
    </w:p>
    <w:p w14:paraId="59B3E685" w14:textId="35872D18" w:rsidR="00EF25DC" w:rsidRDefault="00EF25DC" w:rsidP="00EF25DC">
      <w:pPr>
        <w:pStyle w:val="Verzeichnis1"/>
        <w:rPr>
          <w:rFonts w:eastAsiaTheme="minorEastAsia" w:cstheme="minorBidi"/>
          <w:b w:val="0"/>
          <w:bCs w:val="0"/>
          <w:lang w:eastAsia="de-DE"/>
        </w:rPr>
      </w:pPr>
      <w:hyperlink w:anchor="_Toc93074572" w:history="1">
        <w:r w:rsidRPr="00390930">
          <w:rPr>
            <w:rStyle w:val="Hyperlink"/>
          </w:rPr>
          <w:t>7</w:t>
        </w:r>
        <w:r>
          <w:rPr>
            <w:rFonts w:eastAsiaTheme="minorEastAsia" w:cstheme="minorBidi"/>
            <w:b w:val="0"/>
            <w:bCs w:val="0"/>
            <w:lang w:eastAsia="de-DE"/>
          </w:rPr>
          <w:tab/>
        </w:r>
        <w:r w:rsidRPr="00390930">
          <w:rPr>
            <w:rStyle w:val="Hyperlink"/>
          </w:rPr>
          <w:t>Globale und Nationale Strategien zur gesundheitlichen Chancengleichheit und Chancengerechtigkeit</w:t>
        </w:r>
        <w:r>
          <w:rPr>
            <w:webHidden/>
          </w:rPr>
          <w:tab/>
        </w:r>
        <w:r>
          <w:rPr>
            <w:webHidden/>
          </w:rPr>
          <w:fldChar w:fldCharType="begin"/>
        </w:r>
        <w:r>
          <w:rPr>
            <w:webHidden/>
          </w:rPr>
          <w:instrText xml:space="preserve"> PAGEREF _Toc93074572 \h </w:instrText>
        </w:r>
        <w:r>
          <w:rPr>
            <w:webHidden/>
          </w:rPr>
        </w:r>
        <w:r>
          <w:rPr>
            <w:webHidden/>
          </w:rPr>
          <w:fldChar w:fldCharType="separate"/>
        </w:r>
        <w:r>
          <w:rPr>
            <w:webHidden/>
          </w:rPr>
          <w:t>21</w:t>
        </w:r>
        <w:r>
          <w:rPr>
            <w:webHidden/>
          </w:rPr>
          <w:fldChar w:fldCharType="end"/>
        </w:r>
      </w:hyperlink>
    </w:p>
    <w:p w14:paraId="659F6909" w14:textId="5DD973E3" w:rsidR="00EF25DC" w:rsidRDefault="00EF25DC" w:rsidP="00EF25DC">
      <w:pPr>
        <w:pStyle w:val="Verzeichnis2"/>
        <w:tabs>
          <w:tab w:val="left" w:pos="960"/>
          <w:tab w:val="right" w:leader="dot" w:pos="9062"/>
        </w:tabs>
        <w:spacing w:after="0"/>
        <w:rPr>
          <w:rFonts w:eastAsiaTheme="minorEastAsia" w:cstheme="minorBidi"/>
          <w:noProof/>
          <w:lang w:eastAsia="de-DE"/>
        </w:rPr>
      </w:pPr>
      <w:hyperlink w:anchor="_Toc93074573" w:history="1">
        <w:r w:rsidRPr="00390930">
          <w:rPr>
            <w:rStyle w:val="Hyperlink"/>
            <w:noProof/>
          </w:rPr>
          <w:t>7.1</w:t>
        </w:r>
        <w:r>
          <w:rPr>
            <w:rFonts w:eastAsiaTheme="minorEastAsia" w:cstheme="minorBidi"/>
            <w:noProof/>
            <w:lang w:eastAsia="de-DE"/>
          </w:rPr>
          <w:tab/>
        </w:r>
        <w:r w:rsidRPr="00390930">
          <w:rPr>
            <w:rStyle w:val="Hyperlink"/>
            <w:noProof/>
          </w:rPr>
          <w:t>Einleitung</w:t>
        </w:r>
        <w:r>
          <w:rPr>
            <w:noProof/>
            <w:webHidden/>
          </w:rPr>
          <w:tab/>
        </w:r>
        <w:r>
          <w:rPr>
            <w:noProof/>
            <w:webHidden/>
          </w:rPr>
          <w:fldChar w:fldCharType="begin"/>
        </w:r>
        <w:r>
          <w:rPr>
            <w:noProof/>
            <w:webHidden/>
          </w:rPr>
          <w:instrText xml:space="preserve"> PAGEREF _Toc93074573 \h </w:instrText>
        </w:r>
        <w:r>
          <w:rPr>
            <w:noProof/>
            <w:webHidden/>
          </w:rPr>
        </w:r>
        <w:r>
          <w:rPr>
            <w:noProof/>
            <w:webHidden/>
          </w:rPr>
          <w:fldChar w:fldCharType="separate"/>
        </w:r>
        <w:r>
          <w:rPr>
            <w:noProof/>
            <w:webHidden/>
          </w:rPr>
          <w:t>21</w:t>
        </w:r>
        <w:r>
          <w:rPr>
            <w:noProof/>
            <w:webHidden/>
          </w:rPr>
          <w:fldChar w:fldCharType="end"/>
        </w:r>
      </w:hyperlink>
    </w:p>
    <w:p w14:paraId="2F8D6D9D" w14:textId="5FD3213A" w:rsidR="00EF25DC" w:rsidRDefault="00EF25DC" w:rsidP="00EF25DC">
      <w:pPr>
        <w:pStyle w:val="Verzeichnis2"/>
        <w:tabs>
          <w:tab w:val="left" w:pos="960"/>
          <w:tab w:val="right" w:leader="dot" w:pos="9062"/>
        </w:tabs>
        <w:spacing w:after="0"/>
        <w:rPr>
          <w:rFonts w:eastAsiaTheme="minorEastAsia" w:cstheme="minorBidi"/>
          <w:noProof/>
          <w:lang w:eastAsia="de-DE"/>
        </w:rPr>
      </w:pPr>
      <w:hyperlink w:anchor="_Toc93074574" w:history="1">
        <w:r w:rsidRPr="00390930">
          <w:rPr>
            <w:rStyle w:val="Hyperlink"/>
            <w:noProof/>
          </w:rPr>
          <w:t>7.2</w:t>
        </w:r>
        <w:r>
          <w:rPr>
            <w:rFonts w:eastAsiaTheme="minorEastAsia" w:cstheme="minorBidi"/>
            <w:noProof/>
            <w:lang w:eastAsia="de-DE"/>
          </w:rPr>
          <w:tab/>
        </w:r>
        <w:r w:rsidRPr="00390930">
          <w:rPr>
            <w:rStyle w:val="Hyperlink"/>
            <w:noProof/>
          </w:rPr>
          <w:t>Die Unterschiede zwischen gesundheitlicher Gleichheit und Gerechtigkeit</w:t>
        </w:r>
        <w:r>
          <w:rPr>
            <w:noProof/>
            <w:webHidden/>
          </w:rPr>
          <w:tab/>
        </w:r>
        <w:r>
          <w:rPr>
            <w:noProof/>
            <w:webHidden/>
          </w:rPr>
          <w:fldChar w:fldCharType="begin"/>
        </w:r>
        <w:r>
          <w:rPr>
            <w:noProof/>
            <w:webHidden/>
          </w:rPr>
          <w:instrText xml:space="preserve"> PAGEREF _Toc93074574 \h </w:instrText>
        </w:r>
        <w:r>
          <w:rPr>
            <w:noProof/>
            <w:webHidden/>
          </w:rPr>
        </w:r>
        <w:r>
          <w:rPr>
            <w:noProof/>
            <w:webHidden/>
          </w:rPr>
          <w:fldChar w:fldCharType="separate"/>
        </w:r>
        <w:r>
          <w:rPr>
            <w:noProof/>
            <w:webHidden/>
          </w:rPr>
          <w:t>21</w:t>
        </w:r>
        <w:r>
          <w:rPr>
            <w:noProof/>
            <w:webHidden/>
          </w:rPr>
          <w:fldChar w:fldCharType="end"/>
        </w:r>
      </w:hyperlink>
    </w:p>
    <w:p w14:paraId="5FB2F6BA" w14:textId="5E668E00" w:rsidR="00EF25DC" w:rsidRDefault="00EF25DC" w:rsidP="00EF25DC">
      <w:pPr>
        <w:pStyle w:val="Verzeichnis2"/>
        <w:tabs>
          <w:tab w:val="left" w:pos="960"/>
          <w:tab w:val="right" w:leader="dot" w:pos="9062"/>
        </w:tabs>
        <w:spacing w:after="0"/>
        <w:rPr>
          <w:rFonts w:eastAsiaTheme="minorEastAsia" w:cstheme="minorBidi"/>
          <w:noProof/>
          <w:lang w:eastAsia="de-DE"/>
        </w:rPr>
      </w:pPr>
      <w:hyperlink w:anchor="_Toc93074575" w:history="1">
        <w:r w:rsidRPr="00390930">
          <w:rPr>
            <w:rStyle w:val="Hyperlink"/>
            <w:noProof/>
          </w:rPr>
          <w:t>7.3</w:t>
        </w:r>
        <w:r>
          <w:rPr>
            <w:rFonts w:eastAsiaTheme="minorEastAsia" w:cstheme="minorBidi"/>
            <w:noProof/>
            <w:lang w:eastAsia="de-DE"/>
          </w:rPr>
          <w:tab/>
        </w:r>
        <w:r w:rsidRPr="00390930">
          <w:rPr>
            <w:rStyle w:val="Hyperlink"/>
            <w:noProof/>
          </w:rPr>
          <w:t>Schweizer Strategien und Grundlagen im Gesundheitsbereich</w:t>
        </w:r>
        <w:r>
          <w:rPr>
            <w:noProof/>
            <w:webHidden/>
          </w:rPr>
          <w:tab/>
        </w:r>
        <w:r>
          <w:rPr>
            <w:noProof/>
            <w:webHidden/>
          </w:rPr>
          <w:fldChar w:fldCharType="begin"/>
        </w:r>
        <w:r>
          <w:rPr>
            <w:noProof/>
            <w:webHidden/>
          </w:rPr>
          <w:instrText xml:space="preserve"> PAGEREF _Toc93074575 \h </w:instrText>
        </w:r>
        <w:r>
          <w:rPr>
            <w:noProof/>
            <w:webHidden/>
          </w:rPr>
        </w:r>
        <w:r>
          <w:rPr>
            <w:noProof/>
            <w:webHidden/>
          </w:rPr>
          <w:fldChar w:fldCharType="separate"/>
        </w:r>
        <w:r>
          <w:rPr>
            <w:noProof/>
            <w:webHidden/>
          </w:rPr>
          <w:t>23</w:t>
        </w:r>
        <w:r>
          <w:rPr>
            <w:noProof/>
            <w:webHidden/>
          </w:rPr>
          <w:fldChar w:fldCharType="end"/>
        </w:r>
      </w:hyperlink>
    </w:p>
    <w:p w14:paraId="6FB01D7A" w14:textId="1D0D6103" w:rsidR="00EF25DC" w:rsidRDefault="00EF25DC" w:rsidP="00EF25DC">
      <w:pPr>
        <w:pStyle w:val="Verzeichnis1"/>
        <w:rPr>
          <w:rFonts w:eastAsiaTheme="minorEastAsia" w:cstheme="minorBidi"/>
          <w:b w:val="0"/>
          <w:bCs w:val="0"/>
          <w:lang w:eastAsia="de-DE"/>
        </w:rPr>
      </w:pPr>
      <w:hyperlink w:anchor="_Toc93074576" w:history="1">
        <w:r w:rsidRPr="00390930">
          <w:rPr>
            <w:rStyle w:val="Hyperlink"/>
          </w:rPr>
          <w:t>8</w:t>
        </w:r>
        <w:r>
          <w:rPr>
            <w:rFonts w:eastAsiaTheme="minorEastAsia" w:cstheme="minorBidi"/>
            <w:b w:val="0"/>
            <w:bCs w:val="0"/>
            <w:lang w:eastAsia="de-DE"/>
          </w:rPr>
          <w:tab/>
        </w:r>
        <w:r w:rsidRPr="00390930">
          <w:rPr>
            <w:rStyle w:val="Hyperlink"/>
          </w:rPr>
          <w:t>Therapie und Forschung</w:t>
        </w:r>
        <w:r>
          <w:rPr>
            <w:webHidden/>
          </w:rPr>
          <w:tab/>
        </w:r>
        <w:r>
          <w:rPr>
            <w:webHidden/>
          </w:rPr>
          <w:fldChar w:fldCharType="begin"/>
        </w:r>
        <w:r>
          <w:rPr>
            <w:webHidden/>
          </w:rPr>
          <w:instrText xml:space="preserve"> PAGEREF _Toc93074576 \h </w:instrText>
        </w:r>
        <w:r>
          <w:rPr>
            <w:webHidden/>
          </w:rPr>
        </w:r>
        <w:r>
          <w:rPr>
            <w:webHidden/>
          </w:rPr>
          <w:fldChar w:fldCharType="separate"/>
        </w:r>
        <w:r>
          <w:rPr>
            <w:webHidden/>
          </w:rPr>
          <w:t>24</w:t>
        </w:r>
        <w:r>
          <w:rPr>
            <w:webHidden/>
          </w:rPr>
          <w:fldChar w:fldCharType="end"/>
        </w:r>
      </w:hyperlink>
    </w:p>
    <w:p w14:paraId="5267BE57" w14:textId="58CC56C8" w:rsidR="00EF25DC" w:rsidRDefault="00EF25DC" w:rsidP="00EF25DC">
      <w:pPr>
        <w:pStyle w:val="Verzeichnis2"/>
        <w:tabs>
          <w:tab w:val="left" w:pos="960"/>
          <w:tab w:val="right" w:leader="dot" w:pos="9062"/>
        </w:tabs>
        <w:spacing w:after="0"/>
        <w:rPr>
          <w:rFonts w:eastAsiaTheme="minorEastAsia" w:cstheme="minorBidi"/>
          <w:noProof/>
          <w:lang w:eastAsia="de-DE"/>
        </w:rPr>
      </w:pPr>
      <w:hyperlink w:anchor="_Toc93074577" w:history="1">
        <w:r w:rsidRPr="00390930">
          <w:rPr>
            <w:rStyle w:val="Hyperlink"/>
            <w:noProof/>
          </w:rPr>
          <w:t>8.1</w:t>
        </w:r>
        <w:r>
          <w:rPr>
            <w:rFonts w:eastAsiaTheme="minorEastAsia" w:cstheme="minorBidi"/>
            <w:noProof/>
            <w:lang w:eastAsia="de-DE"/>
          </w:rPr>
          <w:tab/>
        </w:r>
        <w:r w:rsidRPr="00390930">
          <w:rPr>
            <w:rStyle w:val="Hyperlink"/>
            <w:noProof/>
          </w:rPr>
          <w:t>Einleitung</w:t>
        </w:r>
        <w:r>
          <w:rPr>
            <w:noProof/>
            <w:webHidden/>
          </w:rPr>
          <w:tab/>
        </w:r>
        <w:r>
          <w:rPr>
            <w:noProof/>
            <w:webHidden/>
          </w:rPr>
          <w:fldChar w:fldCharType="begin"/>
        </w:r>
        <w:r>
          <w:rPr>
            <w:noProof/>
            <w:webHidden/>
          </w:rPr>
          <w:instrText xml:space="preserve"> PAGEREF _Toc93074577 \h </w:instrText>
        </w:r>
        <w:r>
          <w:rPr>
            <w:noProof/>
            <w:webHidden/>
          </w:rPr>
        </w:r>
        <w:r>
          <w:rPr>
            <w:noProof/>
            <w:webHidden/>
          </w:rPr>
          <w:fldChar w:fldCharType="separate"/>
        </w:r>
        <w:r>
          <w:rPr>
            <w:noProof/>
            <w:webHidden/>
          </w:rPr>
          <w:t>24</w:t>
        </w:r>
        <w:r>
          <w:rPr>
            <w:noProof/>
            <w:webHidden/>
          </w:rPr>
          <w:fldChar w:fldCharType="end"/>
        </w:r>
      </w:hyperlink>
    </w:p>
    <w:p w14:paraId="70FDF488" w14:textId="72466DB6" w:rsidR="00EF25DC" w:rsidRDefault="00EF25DC" w:rsidP="00EF25DC">
      <w:pPr>
        <w:pStyle w:val="Verzeichnis2"/>
        <w:tabs>
          <w:tab w:val="left" w:pos="960"/>
          <w:tab w:val="right" w:leader="dot" w:pos="9062"/>
        </w:tabs>
        <w:spacing w:after="0"/>
        <w:rPr>
          <w:rFonts w:eastAsiaTheme="minorEastAsia" w:cstheme="minorBidi"/>
          <w:noProof/>
          <w:lang w:eastAsia="de-DE"/>
        </w:rPr>
      </w:pPr>
      <w:hyperlink w:anchor="_Toc93074578" w:history="1">
        <w:r w:rsidRPr="00390930">
          <w:rPr>
            <w:rStyle w:val="Hyperlink"/>
            <w:noProof/>
          </w:rPr>
          <w:t>8.2</w:t>
        </w:r>
        <w:r>
          <w:rPr>
            <w:rFonts w:eastAsiaTheme="minorEastAsia" w:cstheme="minorBidi"/>
            <w:noProof/>
            <w:lang w:eastAsia="de-DE"/>
          </w:rPr>
          <w:tab/>
        </w:r>
        <w:r w:rsidRPr="00390930">
          <w:rPr>
            <w:rStyle w:val="Hyperlink"/>
            <w:noProof/>
          </w:rPr>
          <w:t>Randomisierte kontrollierte Studien in der Therapie und Forschung</w:t>
        </w:r>
        <w:r>
          <w:rPr>
            <w:noProof/>
            <w:webHidden/>
          </w:rPr>
          <w:tab/>
        </w:r>
        <w:r>
          <w:rPr>
            <w:noProof/>
            <w:webHidden/>
          </w:rPr>
          <w:fldChar w:fldCharType="begin"/>
        </w:r>
        <w:r>
          <w:rPr>
            <w:noProof/>
            <w:webHidden/>
          </w:rPr>
          <w:instrText xml:space="preserve"> PAGEREF _Toc93074578 \h </w:instrText>
        </w:r>
        <w:r>
          <w:rPr>
            <w:noProof/>
            <w:webHidden/>
          </w:rPr>
        </w:r>
        <w:r>
          <w:rPr>
            <w:noProof/>
            <w:webHidden/>
          </w:rPr>
          <w:fldChar w:fldCharType="separate"/>
        </w:r>
        <w:r>
          <w:rPr>
            <w:noProof/>
            <w:webHidden/>
          </w:rPr>
          <w:t>24</w:t>
        </w:r>
        <w:r>
          <w:rPr>
            <w:noProof/>
            <w:webHidden/>
          </w:rPr>
          <w:fldChar w:fldCharType="end"/>
        </w:r>
      </w:hyperlink>
    </w:p>
    <w:p w14:paraId="599AF8F2" w14:textId="74D18825" w:rsidR="00EF25DC" w:rsidRDefault="00EF25DC" w:rsidP="00EF25DC">
      <w:pPr>
        <w:pStyle w:val="Verzeichnis2"/>
        <w:tabs>
          <w:tab w:val="left" w:pos="960"/>
          <w:tab w:val="right" w:leader="dot" w:pos="9062"/>
        </w:tabs>
        <w:spacing w:after="0"/>
        <w:rPr>
          <w:rFonts w:eastAsiaTheme="minorEastAsia" w:cstheme="minorBidi"/>
          <w:noProof/>
          <w:lang w:eastAsia="de-DE"/>
        </w:rPr>
      </w:pPr>
      <w:hyperlink w:anchor="_Toc93074579" w:history="1">
        <w:r w:rsidRPr="00390930">
          <w:rPr>
            <w:rStyle w:val="Hyperlink"/>
            <w:noProof/>
          </w:rPr>
          <w:t>8.3</w:t>
        </w:r>
        <w:r>
          <w:rPr>
            <w:rFonts w:eastAsiaTheme="minorEastAsia" w:cstheme="minorBidi"/>
            <w:noProof/>
            <w:lang w:eastAsia="de-DE"/>
          </w:rPr>
          <w:tab/>
        </w:r>
        <w:r w:rsidRPr="00390930">
          <w:rPr>
            <w:rStyle w:val="Hyperlink"/>
            <w:noProof/>
          </w:rPr>
          <w:t>Die Impfstoffzulassung bei Covid-19 der Swissmedic</w:t>
        </w:r>
        <w:r>
          <w:rPr>
            <w:noProof/>
            <w:webHidden/>
          </w:rPr>
          <w:tab/>
        </w:r>
        <w:r>
          <w:rPr>
            <w:noProof/>
            <w:webHidden/>
          </w:rPr>
          <w:fldChar w:fldCharType="begin"/>
        </w:r>
        <w:r>
          <w:rPr>
            <w:noProof/>
            <w:webHidden/>
          </w:rPr>
          <w:instrText xml:space="preserve"> PAGEREF _Toc93074579 \h </w:instrText>
        </w:r>
        <w:r>
          <w:rPr>
            <w:noProof/>
            <w:webHidden/>
          </w:rPr>
        </w:r>
        <w:r>
          <w:rPr>
            <w:noProof/>
            <w:webHidden/>
          </w:rPr>
          <w:fldChar w:fldCharType="separate"/>
        </w:r>
        <w:r>
          <w:rPr>
            <w:noProof/>
            <w:webHidden/>
          </w:rPr>
          <w:t>26</w:t>
        </w:r>
        <w:r>
          <w:rPr>
            <w:noProof/>
            <w:webHidden/>
          </w:rPr>
          <w:fldChar w:fldCharType="end"/>
        </w:r>
      </w:hyperlink>
    </w:p>
    <w:p w14:paraId="294D395A" w14:textId="4315EE5D" w:rsidR="00EF25DC" w:rsidRDefault="00EF25DC" w:rsidP="00EF25DC">
      <w:pPr>
        <w:pStyle w:val="Verzeichnis1"/>
        <w:rPr>
          <w:rFonts w:eastAsiaTheme="minorEastAsia" w:cstheme="minorBidi"/>
          <w:b w:val="0"/>
          <w:bCs w:val="0"/>
          <w:lang w:eastAsia="de-DE"/>
        </w:rPr>
      </w:pPr>
      <w:hyperlink w:anchor="_Toc93074580" w:history="1">
        <w:r w:rsidRPr="00390930">
          <w:rPr>
            <w:rStyle w:val="Hyperlink"/>
          </w:rPr>
          <w:t>9</w:t>
        </w:r>
        <w:r>
          <w:rPr>
            <w:rFonts w:eastAsiaTheme="minorEastAsia" w:cstheme="minorBidi"/>
            <w:b w:val="0"/>
            <w:bCs w:val="0"/>
            <w:lang w:eastAsia="de-DE"/>
          </w:rPr>
          <w:tab/>
        </w:r>
        <w:r w:rsidRPr="00390930">
          <w:rPr>
            <w:rStyle w:val="Hyperlink"/>
          </w:rPr>
          <w:t>Die soziale Produktion von Gesundheit und Krankheit</w:t>
        </w:r>
        <w:r>
          <w:rPr>
            <w:webHidden/>
          </w:rPr>
          <w:tab/>
        </w:r>
        <w:r>
          <w:rPr>
            <w:webHidden/>
          </w:rPr>
          <w:fldChar w:fldCharType="begin"/>
        </w:r>
        <w:r>
          <w:rPr>
            <w:webHidden/>
          </w:rPr>
          <w:instrText xml:space="preserve"> PAGEREF _Toc93074580 \h </w:instrText>
        </w:r>
        <w:r>
          <w:rPr>
            <w:webHidden/>
          </w:rPr>
        </w:r>
        <w:r>
          <w:rPr>
            <w:webHidden/>
          </w:rPr>
          <w:fldChar w:fldCharType="separate"/>
        </w:r>
        <w:r>
          <w:rPr>
            <w:webHidden/>
          </w:rPr>
          <w:t>27</w:t>
        </w:r>
        <w:r>
          <w:rPr>
            <w:webHidden/>
          </w:rPr>
          <w:fldChar w:fldCharType="end"/>
        </w:r>
      </w:hyperlink>
    </w:p>
    <w:p w14:paraId="129DF895" w14:textId="4CD011FE" w:rsidR="00EF25DC" w:rsidRDefault="00EF25DC" w:rsidP="00EF25DC">
      <w:pPr>
        <w:pStyle w:val="Verzeichnis2"/>
        <w:tabs>
          <w:tab w:val="left" w:pos="960"/>
          <w:tab w:val="right" w:leader="dot" w:pos="9062"/>
        </w:tabs>
        <w:spacing w:after="0"/>
        <w:rPr>
          <w:rFonts w:eastAsiaTheme="minorEastAsia" w:cstheme="minorBidi"/>
          <w:noProof/>
          <w:lang w:eastAsia="de-DE"/>
        </w:rPr>
      </w:pPr>
      <w:hyperlink w:anchor="_Toc93074581" w:history="1">
        <w:r w:rsidRPr="00390930">
          <w:rPr>
            <w:rStyle w:val="Hyperlink"/>
            <w:noProof/>
          </w:rPr>
          <w:t>9.1</w:t>
        </w:r>
        <w:r>
          <w:rPr>
            <w:rFonts w:eastAsiaTheme="minorEastAsia" w:cstheme="minorBidi"/>
            <w:noProof/>
            <w:lang w:eastAsia="de-DE"/>
          </w:rPr>
          <w:tab/>
        </w:r>
        <w:r w:rsidRPr="00390930">
          <w:rPr>
            <w:rStyle w:val="Hyperlink"/>
            <w:noProof/>
          </w:rPr>
          <w:t>Einleitung</w:t>
        </w:r>
        <w:r>
          <w:rPr>
            <w:noProof/>
            <w:webHidden/>
          </w:rPr>
          <w:tab/>
        </w:r>
        <w:r>
          <w:rPr>
            <w:noProof/>
            <w:webHidden/>
          </w:rPr>
          <w:fldChar w:fldCharType="begin"/>
        </w:r>
        <w:r>
          <w:rPr>
            <w:noProof/>
            <w:webHidden/>
          </w:rPr>
          <w:instrText xml:space="preserve"> PAGEREF _Toc93074581 \h </w:instrText>
        </w:r>
        <w:r>
          <w:rPr>
            <w:noProof/>
            <w:webHidden/>
          </w:rPr>
        </w:r>
        <w:r>
          <w:rPr>
            <w:noProof/>
            <w:webHidden/>
          </w:rPr>
          <w:fldChar w:fldCharType="separate"/>
        </w:r>
        <w:r>
          <w:rPr>
            <w:noProof/>
            <w:webHidden/>
          </w:rPr>
          <w:t>27</w:t>
        </w:r>
        <w:r>
          <w:rPr>
            <w:noProof/>
            <w:webHidden/>
          </w:rPr>
          <w:fldChar w:fldCharType="end"/>
        </w:r>
      </w:hyperlink>
    </w:p>
    <w:p w14:paraId="51561929" w14:textId="1348DFDD" w:rsidR="00EF25DC" w:rsidRDefault="00EF25DC" w:rsidP="00EF25DC">
      <w:pPr>
        <w:pStyle w:val="Verzeichnis2"/>
        <w:tabs>
          <w:tab w:val="left" w:pos="960"/>
          <w:tab w:val="right" w:leader="dot" w:pos="9062"/>
        </w:tabs>
        <w:spacing w:after="0"/>
        <w:rPr>
          <w:rFonts w:eastAsiaTheme="minorEastAsia" w:cstheme="minorBidi"/>
          <w:noProof/>
          <w:lang w:eastAsia="de-DE"/>
        </w:rPr>
      </w:pPr>
      <w:hyperlink w:anchor="_Toc93074582" w:history="1">
        <w:r w:rsidRPr="00390930">
          <w:rPr>
            <w:rStyle w:val="Hyperlink"/>
            <w:noProof/>
          </w:rPr>
          <w:t>9.2</w:t>
        </w:r>
        <w:r>
          <w:rPr>
            <w:rFonts w:eastAsiaTheme="minorEastAsia" w:cstheme="minorBidi"/>
            <w:noProof/>
            <w:lang w:eastAsia="de-DE"/>
          </w:rPr>
          <w:tab/>
        </w:r>
        <w:r w:rsidRPr="00390930">
          <w:rPr>
            <w:rStyle w:val="Hyperlink"/>
            <w:noProof/>
          </w:rPr>
          <w:t>Die Einflüsse von Arbeit und Globalisierung auf die Gesundheit</w:t>
        </w:r>
        <w:r>
          <w:rPr>
            <w:noProof/>
            <w:webHidden/>
          </w:rPr>
          <w:tab/>
        </w:r>
        <w:r>
          <w:rPr>
            <w:noProof/>
            <w:webHidden/>
          </w:rPr>
          <w:fldChar w:fldCharType="begin"/>
        </w:r>
        <w:r>
          <w:rPr>
            <w:noProof/>
            <w:webHidden/>
          </w:rPr>
          <w:instrText xml:space="preserve"> PAGEREF _Toc93074582 \h </w:instrText>
        </w:r>
        <w:r>
          <w:rPr>
            <w:noProof/>
            <w:webHidden/>
          </w:rPr>
        </w:r>
        <w:r>
          <w:rPr>
            <w:noProof/>
            <w:webHidden/>
          </w:rPr>
          <w:fldChar w:fldCharType="separate"/>
        </w:r>
        <w:r>
          <w:rPr>
            <w:noProof/>
            <w:webHidden/>
          </w:rPr>
          <w:t>27</w:t>
        </w:r>
        <w:r>
          <w:rPr>
            <w:noProof/>
            <w:webHidden/>
          </w:rPr>
          <w:fldChar w:fldCharType="end"/>
        </w:r>
      </w:hyperlink>
    </w:p>
    <w:p w14:paraId="6F101A1A" w14:textId="59EC41C2" w:rsidR="00EF25DC" w:rsidRDefault="00EF25DC" w:rsidP="00EF25DC">
      <w:pPr>
        <w:pStyle w:val="Verzeichnis2"/>
        <w:tabs>
          <w:tab w:val="left" w:pos="960"/>
          <w:tab w:val="right" w:leader="dot" w:pos="9062"/>
        </w:tabs>
        <w:spacing w:after="0"/>
        <w:rPr>
          <w:rFonts w:eastAsiaTheme="minorEastAsia" w:cstheme="minorBidi"/>
          <w:noProof/>
          <w:lang w:eastAsia="de-DE"/>
        </w:rPr>
      </w:pPr>
      <w:hyperlink w:anchor="_Toc93074583" w:history="1">
        <w:r w:rsidRPr="00390930">
          <w:rPr>
            <w:rStyle w:val="Hyperlink"/>
            <w:noProof/>
          </w:rPr>
          <w:t>9.3</w:t>
        </w:r>
        <w:r>
          <w:rPr>
            <w:rFonts w:eastAsiaTheme="minorEastAsia" w:cstheme="minorBidi"/>
            <w:noProof/>
            <w:lang w:eastAsia="de-DE"/>
          </w:rPr>
          <w:tab/>
        </w:r>
        <w:r w:rsidRPr="00390930">
          <w:rPr>
            <w:rStyle w:val="Hyperlink"/>
            <w:noProof/>
          </w:rPr>
          <w:t>Global Health</w:t>
        </w:r>
        <w:r>
          <w:rPr>
            <w:noProof/>
            <w:webHidden/>
          </w:rPr>
          <w:tab/>
        </w:r>
        <w:r>
          <w:rPr>
            <w:noProof/>
            <w:webHidden/>
          </w:rPr>
          <w:fldChar w:fldCharType="begin"/>
        </w:r>
        <w:r>
          <w:rPr>
            <w:noProof/>
            <w:webHidden/>
          </w:rPr>
          <w:instrText xml:space="preserve"> PAGEREF _Toc93074583 \h </w:instrText>
        </w:r>
        <w:r>
          <w:rPr>
            <w:noProof/>
            <w:webHidden/>
          </w:rPr>
        </w:r>
        <w:r>
          <w:rPr>
            <w:noProof/>
            <w:webHidden/>
          </w:rPr>
          <w:fldChar w:fldCharType="separate"/>
        </w:r>
        <w:r>
          <w:rPr>
            <w:noProof/>
            <w:webHidden/>
          </w:rPr>
          <w:t>29</w:t>
        </w:r>
        <w:r>
          <w:rPr>
            <w:noProof/>
            <w:webHidden/>
          </w:rPr>
          <w:fldChar w:fldCharType="end"/>
        </w:r>
      </w:hyperlink>
    </w:p>
    <w:p w14:paraId="57C639FA" w14:textId="703B0DC7" w:rsidR="00EF25DC" w:rsidRDefault="00EF25DC" w:rsidP="00EF25DC">
      <w:pPr>
        <w:pStyle w:val="Verzeichnis1"/>
        <w:rPr>
          <w:rFonts w:eastAsiaTheme="minorEastAsia" w:cstheme="minorBidi"/>
          <w:b w:val="0"/>
          <w:bCs w:val="0"/>
          <w:lang w:eastAsia="de-DE"/>
        </w:rPr>
      </w:pPr>
      <w:hyperlink w:anchor="_Toc93074584" w:history="1">
        <w:r w:rsidRPr="00390930">
          <w:rPr>
            <w:rStyle w:val="Hyperlink"/>
          </w:rPr>
          <w:t>10</w:t>
        </w:r>
        <w:r>
          <w:rPr>
            <w:rFonts w:eastAsiaTheme="minorEastAsia" w:cstheme="minorBidi"/>
            <w:b w:val="0"/>
            <w:bCs w:val="0"/>
            <w:lang w:eastAsia="de-DE"/>
          </w:rPr>
          <w:tab/>
        </w:r>
        <w:r w:rsidRPr="00390930">
          <w:rPr>
            <w:rStyle w:val="Hyperlink"/>
          </w:rPr>
          <w:t>Reflexion</w:t>
        </w:r>
        <w:r>
          <w:rPr>
            <w:webHidden/>
          </w:rPr>
          <w:tab/>
        </w:r>
        <w:r>
          <w:rPr>
            <w:webHidden/>
          </w:rPr>
          <w:fldChar w:fldCharType="begin"/>
        </w:r>
        <w:r>
          <w:rPr>
            <w:webHidden/>
          </w:rPr>
          <w:instrText xml:space="preserve"> PAGEREF _Toc93074584 \h </w:instrText>
        </w:r>
        <w:r>
          <w:rPr>
            <w:webHidden/>
          </w:rPr>
        </w:r>
        <w:r>
          <w:rPr>
            <w:webHidden/>
          </w:rPr>
          <w:fldChar w:fldCharType="separate"/>
        </w:r>
        <w:r>
          <w:rPr>
            <w:webHidden/>
          </w:rPr>
          <w:t>30</w:t>
        </w:r>
        <w:r>
          <w:rPr>
            <w:webHidden/>
          </w:rPr>
          <w:fldChar w:fldCharType="end"/>
        </w:r>
      </w:hyperlink>
    </w:p>
    <w:p w14:paraId="6AAB0043" w14:textId="52748A22" w:rsidR="00EF25DC" w:rsidRDefault="00EF25DC" w:rsidP="00EF25DC">
      <w:pPr>
        <w:pStyle w:val="Verzeichnis1"/>
        <w:rPr>
          <w:rFonts w:eastAsiaTheme="minorEastAsia" w:cstheme="minorBidi"/>
          <w:b w:val="0"/>
          <w:bCs w:val="0"/>
          <w:lang w:eastAsia="de-DE"/>
        </w:rPr>
      </w:pPr>
      <w:hyperlink w:anchor="_Toc93074585" w:history="1">
        <w:r w:rsidRPr="00390930">
          <w:rPr>
            <w:rStyle w:val="Hyperlink"/>
          </w:rPr>
          <w:t>IV.</w:t>
        </w:r>
        <w:r>
          <w:rPr>
            <w:rFonts w:eastAsiaTheme="minorEastAsia" w:cstheme="minorBidi"/>
            <w:b w:val="0"/>
            <w:bCs w:val="0"/>
            <w:lang w:eastAsia="de-DE"/>
          </w:rPr>
          <w:tab/>
        </w:r>
        <w:r w:rsidRPr="00390930">
          <w:rPr>
            <w:rStyle w:val="Hyperlink"/>
          </w:rPr>
          <w:t>Quellenverzeichnis</w:t>
        </w:r>
        <w:r>
          <w:rPr>
            <w:webHidden/>
          </w:rPr>
          <w:tab/>
        </w:r>
        <w:r>
          <w:rPr>
            <w:webHidden/>
          </w:rPr>
          <w:fldChar w:fldCharType="begin"/>
        </w:r>
        <w:r>
          <w:rPr>
            <w:webHidden/>
          </w:rPr>
          <w:instrText xml:space="preserve"> PAGEREF _Toc93074585 \h </w:instrText>
        </w:r>
        <w:r>
          <w:rPr>
            <w:webHidden/>
          </w:rPr>
        </w:r>
        <w:r>
          <w:rPr>
            <w:webHidden/>
          </w:rPr>
          <w:fldChar w:fldCharType="separate"/>
        </w:r>
        <w:r>
          <w:rPr>
            <w:webHidden/>
          </w:rPr>
          <w:t>V</w:t>
        </w:r>
        <w:r>
          <w:rPr>
            <w:webHidden/>
          </w:rPr>
          <w:fldChar w:fldCharType="end"/>
        </w:r>
      </w:hyperlink>
    </w:p>
    <w:p w14:paraId="3D35FF61" w14:textId="75B5CFB6" w:rsidR="00EF25DC" w:rsidRDefault="00EF25DC" w:rsidP="00EF25DC">
      <w:pPr>
        <w:pStyle w:val="Verzeichnis1"/>
        <w:rPr>
          <w:rFonts w:eastAsiaTheme="minorEastAsia" w:cstheme="minorBidi"/>
          <w:b w:val="0"/>
          <w:bCs w:val="0"/>
          <w:lang w:eastAsia="de-DE"/>
        </w:rPr>
      </w:pPr>
      <w:hyperlink w:anchor="_Toc93074586" w:history="1">
        <w:r w:rsidRPr="00390930">
          <w:rPr>
            <w:rStyle w:val="Hyperlink"/>
          </w:rPr>
          <w:t>V.</w:t>
        </w:r>
        <w:r>
          <w:rPr>
            <w:rFonts w:eastAsiaTheme="minorEastAsia" w:cstheme="minorBidi"/>
            <w:b w:val="0"/>
            <w:bCs w:val="0"/>
            <w:lang w:eastAsia="de-DE"/>
          </w:rPr>
          <w:tab/>
        </w:r>
        <w:r w:rsidRPr="00390930">
          <w:rPr>
            <w:rStyle w:val="Hyperlink"/>
          </w:rPr>
          <w:t>Selbständigkeitserklärung</w:t>
        </w:r>
        <w:r>
          <w:rPr>
            <w:webHidden/>
          </w:rPr>
          <w:tab/>
        </w:r>
        <w:r>
          <w:rPr>
            <w:webHidden/>
          </w:rPr>
          <w:fldChar w:fldCharType="begin"/>
        </w:r>
        <w:r>
          <w:rPr>
            <w:webHidden/>
          </w:rPr>
          <w:instrText xml:space="preserve"> PAGEREF _Toc93074586 \h </w:instrText>
        </w:r>
        <w:r>
          <w:rPr>
            <w:webHidden/>
          </w:rPr>
        </w:r>
        <w:r>
          <w:rPr>
            <w:webHidden/>
          </w:rPr>
          <w:fldChar w:fldCharType="separate"/>
        </w:r>
        <w:r>
          <w:rPr>
            <w:webHidden/>
          </w:rPr>
          <w:t>XI</w:t>
        </w:r>
        <w:r>
          <w:rPr>
            <w:webHidden/>
          </w:rPr>
          <w:fldChar w:fldCharType="end"/>
        </w:r>
      </w:hyperlink>
    </w:p>
    <w:p w14:paraId="0200ECD2" w14:textId="5B92FB70" w:rsidR="00203A00" w:rsidRPr="00EF6A0B" w:rsidRDefault="00092113" w:rsidP="00EF25DC">
      <w:pPr>
        <w:jc w:val="left"/>
        <w:rPr>
          <w:highlight w:val="green"/>
          <w:lang w:val="de-DE"/>
        </w:rPr>
      </w:pPr>
      <w:r w:rsidRPr="00AF5AF8">
        <w:rPr>
          <w:color w:val="000000" w:themeColor="text1"/>
          <w:highlight w:val="green"/>
          <w:lang w:val="de-DE"/>
        </w:rPr>
        <w:fldChar w:fldCharType="end"/>
      </w:r>
    </w:p>
    <w:p w14:paraId="7F3A3D2B" w14:textId="77777777" w:rsidR="00203A00" w:rsidRPr="00EF6A0B" w:rsidRDefault="00203A00">
      <w:pPr>
        <w:widowControl/>
        <w:spacing w:line="240" w:lineRule="auto"/>
        <w:jc w:val="left"/>
        <w:rPr>
          <w:highlight w:val="green"/>
          <w:lang w:val="de-DE"/>
        </w:rPr>
      </w:pPr>
      <w:r w:rsidRPr="00EF6A0B">
        <w:rPr>
          <w:highlight w:val="green"/>
          <w:lang w:val="de-DE"/>
        </w:rPr>
        <w:br w:type="page"/>
      </w:r>
    </w:p>
    <w:p w14:paraId="6073618F" w14:textId="7B92015A" w:rsidR="00E542CE" w:rsidRPr="00EF6A0B" w:rsidRDefault="00E542CE" w:rsidP="00703A20">
      <w:pPr>
        <w:pStyle w:val="VerzeichnisseArbeit"/>
      </w:pPr>
      <w:bookmarkStart w:id="1" w:name="_Toc93074549"/>
      <w:r w:rsidRPr="00EF6A0B">
        <w:lastRenderedPageBreak/>
        <w:t>Abbildungsverzeichnis</w:t>
      </w:r>
      <w:bookmarkEnd w:id="1"/>
    </w:p>
    <w:p w14:paraId="6FBC68EC" w14:textId="3A93472B" w:rsidR="000A07DA" w:rsidRPr="000A07DA" w:rsidRDefault="00B116FE" w:rsidP="000A07DA">
      <w:pPr>
        <w:pStyle w:val="Abbildungsverzeichnis"/>
        <w:tabs>
          <w:tab w:val="right" w:leader="dot" w:pos="9062"/>
        </w:tabs>
        <w:jc w:val="left"/>
        <w:rPr>
          <w:rFonts w:eastAsiaTheme="minorEastAsia" w:cstheme="minorBidi"/>
          <w:noProof/>
          <w:lang w:eastAsia="de-DE"/>
        </w:rPr>
      </w:pPr>
      <w:r w:rsidRPr="000A07DA">
        <w:rPr>
          <w:lang w:val="de-DE"/>
        </w:rPr>
        <w:fldChar w:fldCharType="begin"/>
      </w:r>
      <w:r w:rsidRPr="000A07DA">
        <w:rPr>
          <w:lang w:val="de-DE"/>
        </w:rPr>
        <w:instrText xml:space="preserve"> TOC \h \z \c "Abbildung" </w:instrText>
      </w:r>
      <w:r w:rsidRPr="000A07DA">
        <w:rPr>
          <w:lang w:val="de-DE"/>
        </w:rPr>
        <w:fldChar w:fldCharType="separate"/>
      </w:r>
      <w:hyperlink w:anchor="_Toc93074525" w:history="1">
        <w:r w:rsidR="000A07DA" w:rsidRPr="000A07DA">
          <w:rPr>
            <w:rStyle w:val="Hyperlink"/>
            <w:b/>
            <w:bCs/>
            <w:noProof/>
            <w:color w:val="auto"/>
            <w:lang w:val="de-DE"/>
          </w:rPr>
          <w:t xml:space="preserve">Abbildung 1 </w:t>
        </w:r>
        <w:r w:rsidR="000A07DA" w:rsidRPr="000A07DA">
          <w:rPr>
            <w:rStyle w:val="Hyperlink"/>
            <w:noProof/>
            <w:color w:val="auto"/>
            <w:lang w:val="de-DE"/>
          </w:rPr>
          <w:t>Aufteilung der Themen</w:t>
        </w:r>
        <w:r w:rsidR="000A07DA" w:rsidRPr="000A07DA">
          <w:rPr>
            <w:noProof/>
            <w:webHidden/>
          </w:rPr>
          <w:tab/>
        </w:r>
        <w:r w:rsidR="000A07DA" w:rsidRPr="000A07DA">
          <w:rPr>
            <w:noProof/>
            <w:webHidden/>
          </w:rPr>
          <w:fldChar w:fldCharType="begin"/>
        </w:r>
        <w:r w:rsidR="000A07DA" w:rsidRPr="000A07DA">
          <w:rPr>
            <w:noProof/>
            <w:webHidden/>
          </w:rPr>
          <w:instrText xml:space="preserve"> PAGEREF _Toc93074525 \h </w:instrText>
        </w:r>
        <w:r w:rsidR="000A07DA" w:rsidRPr="000A07DA">
          <w:rPr>
            <w:noProof/>
            <w:webHidden/>
          </w:rPr>
        </w:r>
        <w:r w:rsidR="000A07DA" w:rsidRPr="000A07DA">
          <w:rPr>
            <w:noProof/>
            <w:webHidden/>
          </w:rPr>
          <w:fldChar w:fldCharType="separate"/>
        </w:r>
        <w:r w:rsidR="000A07DA" w:rsidRPr="000A07DA">
          <w:rPr>
            <w:noProof/>
            <w:webHidden/>
          </w:rPr>
          <w:t>1</w:t>
        </w:r>
        <w:r w:rsidR="000A07DA" w:rsidRPr="000A07DA">
          <w:rPr>
            <w:noProof/>
            <w:webHidden/>
          </w:rPr>
          <w:fldChar w:fldCharType="end"/>
        </w:r>
      </w:hyperlink>
    </w:p>
    <w:p w14:paraId="2A120B90" w14:textId="21C70E5F" w:rsidR="000A07DA" w:rsidRPr="000A07DA" w:rsidRDefault="000A07DA" w:rsidP="000A07DA">
      <w:pPr>
        <w:pStyle w:val="Abbildungsverzeichnis"/>
        <w:tabs>
          <w:tab w:val="right" w:leader="dot" w:pos="9062"/>
        </w:tabs>
        <w:jc w:val="left"/>
        <w:rPr>
          <w:rFonts w:eastAsiaTheme="minorEastAsia" w:cstheme="minorBidi"/>
          <w:noProof/>
          <w:lang w:eastAsia="de-DE"/>
        </w:rPr>
      </w:pPr>
      <w:hyperlink w:anchor="_Toc93074526" w:history="1">
        <w:r w:rsidRPr="000A07DA">
          <w:rPr>
            <w:rStyle w:val="Hyperlink"/>
            <w:b/>
            <w:bCs/>
            <w:noProof/>
            <w:color w:val="auto"/>
            <w:lang w:val="de-DE"/>
          </w:rPr>
          <w:t xml:space="preserve">Abbildung 2 </w:t>
        </w:r>
        <w:r w:rsidRPr="000A07DA">
          <w:rPr>
            <w:rStyle w:val="Hyperlink"/>
            <w:noProof/>
            <w:color w:val="auto"/>
            <w:lang w:val="de-DE"/>
          </w:rPr>
          <w:t>Grundprinzipien der Bioethik</w:t>
        </w:r>
        <w:r w:rsidRPr="000A07DA">
          <w:rPr>
            <w:noProof/>
            <w:webHidden/>
          </w:rPr>
          <w:tab/>
        </w:r>
        <w:r w:rsidRPr="000A07DA">
          <w:rPr>
            <w:noProof/>
            <w:webHidden/>
          </w:rPr>
          <w:fldChar w:fldCharType="begin"/>
        </w:r>
        <w:r w:rsidRPr="000A07DA">
          <w:rPr>
            <w:noProof/>
            <w:webHidden/>
          </w:rPr>
          <w:instrText xml:space="preserve"> PAGEREF _Toc93074526 \h </w:instrText>
        </w:r>
        <w:r w:rsidRPr="000A07DA">
          <w:rPr>
            <w:noProof/>
            <w:webHidden/>
          </w:rPr>
        </w:r>
        <w:r w:rsidRPr="000A07DA">
          <w:rPr>
            <w:noProof/>
            <w:webHidden/>
          </w:rPr>
          <w:fldChar w:fldCharType="separate"/>
        </w:r>
        <w:r w:rsidRPr="000A07DA">
          <w:rPr>
            <w:noProof/>
            <w:webHidden/>
          </w:rPr>
          <w:t>2</w:t>
        </w:r>
        <w:r w:rsidRPr="000A07DA">
          <w:rPr>
            <w:noProof/>
            <w:webHidden/>
          </w:rPr>
          <w:fldChar w:fldCharType="end"/>
        </w:r>
      </w:hyperlink>
    </w:p>
    <w:p w14:paraId="11526776" w14:textId="225CC46B" w:rsidR="000A07DA" w:rsidRPr="000A07DA" w:rsidRDefault="000A07DA" w:rsidP="000A07DA">
      <w:pPr>
        <w:pStyle w:val="Abbildungsverzeichnis"/>
        <w:tabs>
          <w:tab w:val="right" w:leader="dot" w:pos="9062"/>
        </w:tabs>
        <w:jc w:val="left"/>
        <w:rPr>
          <w:rFonts w:eastAsiaTheme="minorEastAsia" w:cstheme="minorBidi"/>
          <w:noProof/>
          <w:lang w:eastAsia="de-DE"/>
        </w:rPr>
      </w:pPr>
      <w:hyperlink w:anchor="_Toc93074527" w:history="1">
        <w:r w:rsidRPr="000A07DA">
          <w:rPr>
            <w:rStyle w:val="Hyperlink"/>
            <w:b/>
            <w:bCs/>
            <w:noProof/>
            <w:color w:val="auto"/>
          </w:rPr>
          <w:t xml:space="preserve">Abbildung 3 </w:t>
        </w:r>
        <w:r w:rsidRPr="000A07DA">
          <w:rPr>
            <w:rStyle w:val="Hyperlink"/>
            <w:noProof/>
            <w:color w:val="auto"/>
          </w:rPr>
          <w:t>Selbstbestimmtes Sterben</w:t>
        </w:r>
        <w:r w:rsidRPr="000A07DA">
          <w:rPr>
            <w:noProof/>
            <w:webHidden/>
          </w:rPr>
          <w:tab/>
        </w:r>
        <w:r w:rsidRPr="000A07DA">
          <w:rPr>
            <w:noProof/>
            <w:webHidden/>
          </w:rPr>
          <w:fldChar w:fldCharType="begin"/>
        </w:r>
        <w:r w:rsidRPr="000A07DA">
          <w:rPr>
            <w:noProof/>
            <w:webHidden/>
          </w:rPr>
          <w:instrText xml:space="preserve"> PAGEREF _Toc93074527 \h </w:instrText>
        </w:r>
        <w:r w:rsidRPr="000A07DA">
          <w:rPr>
            <w:noProof/>
            <w:webHidden/>
          </w:rPr>
        </w:r>
        <w:r w:rsidRPr="000A07DA">
          <w:rPr>
            <w:noProof/>
            <w:webHidden/>
          </w:rPr>
          <w:fldChar w:fldCharType="separate"/>
        </w:r>
        <w:r w:rsidRPr="000A07DA">
          <w:rPr>
            <w:noProof/>
            <w:webHidden/>
          </w:rPr>
          <w:t>4</w:t>
        </w:r>
        <w:r w:rsidRPr="000A07DA">
          <w:rPr>
            <w:noProof/>
            <w:webHidden/>
          </w:rPr>
          <w:fldChar w:fldCharType="end"/>
        </w:r>
      </w:hyperlink>
    </w:p>
    <w:p w14:paraId="2157CCAC" w14:textId="1E5C679C" w:rsidR="000A07DA" w:rsidRPr="000A07DA" w:rsidRDefault="000A07DA" w:rsidP="000A07DA">
      <w:pPr>
        <w:pStyle w:val="Abbildungsverzeichnis"/>
        <w:tabs>
          <w:tab w:val="right" w:leader="dot" w:pos="9062"/>
        </w:tabs>
        <w:jc w:val="left"/>
        <w:rPr>
          <w:rFonts w:eastAsiaTheme="minorEastAsia" w:cstheme="minorBidi"/>
          <w:noProof/>
          <w:lang w:eastAsia="de-DE"/>
        </w:rPr>
      </w:pPr>
      <w:hyperlink w:anchor="_Toc93074528" w:history="1">
        <w:r w:rsidRPr="000A07DA">
          <w:rPr>
            <w:rStyle w:val="Hyperlink"/>
            <w:b/>
            <w:bCs/>
            <w:noProof/>
            <w:color w:val="auto"/>
            <w:lang w:val="de-DE"/>
          </w:rPr>
          <w:t xml:space="preserve">Abbildung 4 </w:t>
        </w:r>
        <w:r w:rsidRPr="000A07DA">
          <w:rPr>
            <w:rStyle w:val="Hyperlink"/>
            <w:noProof/>
            <w:color w:val="auto"/>
            <w:lang w:val="de-DE"/>
          </w:rPr>
          <w:t>Modell der sozialen Determinanten von Gesundheit</w:t>
        </w:r>
        <w:r w:rsidRPr="000A07DA">
          <w:rPr>
            <w:noProof/>
            <w:webHidden/>
          </w:rPr>
          <w:tab/>
        </w:r>
        <w:r w:rsidRPr="000A07DA">
          <w:rPr>
            <w:noProof/>
            <w:webHidden/>
          </w:rPr>
          <w:fldChar w:fldCharType="begin"/>
        </w:r>
        <w:r w:rsidRPr="000A07DA">
          <w:rPr>
            <w:noProof/>
            <w:webHidden/>
          </w:rPr>
          <w:instrText xml:space="preserve"> PAGEREF _Toc93074528 \h </w:instrText>
        </w:r>
        <w:r w:rsidRPr="000A07DA">
          <w:rPr>
            <w:noProof/>
            <w:webHidden/>
          </w:rPr>
        </w:r>
        <w:r w:rsidRPr="000A07DA">
          <w:rPr>
            <w:noProof/>
            <w:webHidden/>
          </w:rPr>
          <w:fldChar w:fldCharType="separate"/>
        </w:r>
        <w:r w:rsidRPr="000A07DA">
          <w:rPr>
            <w:noProof/>
            <w:webHidden/>
          </w:rPr>
          <w:t>6</w:t>
        </w:r>
        <w:r w:rsidRPr="000A07DA">
          <w:rPr>
            <w:noProof/>
            <w:webHidden/>
          </w:rPr>
          <w:fldChar w:fldCharType="end"/>
        </w:r>
      </w:hyperlink>
    </w:p>
    <w:p w14:paraId="40539BCE" w14:textId="2E2FC171" w:rsidR="000A07DA" w:rsidRPr="000A07DA" w:rsidRDefault="000A07DA" w:rsidP="000A07DA">
      <w:pPr>
        <w:pStyle w:val="Abbildungsverzeichnis"/>
        <w:tabs>
          <w:tab w:val="right" w:leader="dot" w:pos="9062"/>
        </w:tabs>
        <w:jc w:val="left"/>
        <w:rPr>
          <w:rFonts w:eastAsiaTheme="minorEastAsia" w:cstheme="minorBidi"/>
          <w:noProof/>
          <w:lang w:eastAsia="de-DE"/>
        </w:rPr>
      </w:pPr>
      <w:hyperlink w:anchor="_Toc93074529" w:history="1">
        <w:r w:rsidRPr="000A07DA">
          <w:rPr>
            <w:rStyle w:val="Hyperlink"/>
            <w:b/>
            <w:bCs/>
            <w:noProof/>
            <w:color w:val="auto"/>
            <w:lang w:val="de-DE"/>
          </w:rPr>
          <w:t>Abbildung 5</w:t>
        </w:r>
        <w:r w:rsidRPr="000A07DA">
          <w:rPr>
            <w:rStyle w:val="Hyperlink"/>
            <w:noProof/>
            <w:color w:val="auto"/>
            <w:lang w:val="de-DE"/>
          </w:rPr>
          <w:t xml:space="preserve"> Bereiche der Determinanten von Gesundheit</w:t>
        </w:r>
        <w:r w:rsidRPr="000A07DA">
          <w:rPr>
            <w:noProof/>
            <w:webHidden/>
          </w:rPr>
          <w:tab/>
        </w:r>
        <w:r w:rsidRPr="000A07DA">
          <w:rPr>
            <w:noProof/>
            <w:webHidden/>
          </w:rPr>
          <w:fldChar w:fldCharType="begin"/>
        </w:r>
        <w:r w:rsidRPr="000A07DA">
          <w:rPr>
            <w:noProof/>
            <w:webHidden/>
          </w:rPr>
          <w:instrText xml:space="preserve"> PAGEREF _Toc93074529 \h </w:instrText>
        </w:r>
        <w:r w:rsidRPr="000A07DA">
          <w:rPr>
            <w:noProof/>
            <w:webHidden/>
          </w:rPr>
        </w:r>
        <w:r w:rsidRPr="000A07DA">
          <w:rPr>
            <w:noProof/>
            <w:webHidden/>
          </w:rPr>
          <w:fldChar w:fldCharType="separate"/>
        </w:r>
        <w:r w:rsidRPr="000A07DA">
          <w:rPr>
            <w:noProof/>
            <w:webHidden/>
          </w:rPr>
          <w:t>7</w:t>
        </w:r>
        <w:r w:rsidRPr="000A07DA">
          <w:rPr>
            <w:noProof/>
            <w:webHidden/>
          </w:rPr>
          <w:fldChar w:fldCharType="end"/>
        </w:r>
      </w:hyperlink>
    </w:p>
    <w:p w14:paraId="628D05F3" w14:textId="62FA5CCF" w:rsidR="000A07DA" w:rsidRPr="000A07DA" w:rsidRDefault="000A07DA" w:rsidP="000A07DA">
      <w:pPr>
        <w:pStyle w:val="Abbildungsverzeichnis"/>
        <w:tabs>
          <w:tab w:val="right" w:leader="dot" w:pos="9062"/>
        </w:tabs>
        <w:jc w:val="left"/>
        <w:rPr>
          <w:rFonts w:eastAsiaTheme="minorEastAsia" w:cstheme="minorBidi"/>
          <w:noProof/>
          <w:lang w:eastAsia="de-DE"/>
        </w:rPr>
      </w:pPr>
      <w:hyperlink w:anchor="_Toc93074530" w:history="1">
        <w:r w:rsidRPr="000A07DA">
          <w:rPr>
            <w:rStyle w:val="Hyperlink"/>
            <w:b/>
            <w:bCs/>
            <w:noProof/>
            <w:color w:val="auto"/>
          </w:rPr>
          <w:t xml:space="preserve">Abbildung 6 </w:t>
        </w:r>
        <w:r w:rsidRPr="000A07DA">
          <w:rPr>
            <w:rStyle w:val="Hyperlink"/>
            <w:noProof/>
            <w:color w:val="auto"/>
          </w:rPr>
          <w:t>Kampagne zur Suizidprävention im Kanton Zürich</w:t>
        </w:r>
        <w:r w:rsidRPr="000A07DA">
          <w:rPr>
            <w:noProof/>
            <w:webHidden/>
          </w:rPr>
          <w:tab/>
        </w:r>
        <w:r w:rsidRPr="000A07DA">
          <w:rPr>
            <w:noProof/>
            <w:webHidden/>
          </w:rPr>
          <w:fldChar w:fldCharType="begin"/>
        </w:r>
        <w:r w:rsidRPr="000A07DA">
          <w:rPr>
            <w:noProof/>
            <w:webHidden/>
          </w:rPr>
          <w:instrText xml:space="preserve"> PAGEREF _Toc93074530 \h </w:instrText>
        </w:r>
        <w:r w:rsidRPr="000A07DA">
          <w:rPr>
            <w:noProof/>
            <w:webHidden/>
          </w:rPr>
        </w:r>
        <w:r w:rsidRPr="000A07DA">
          <w:rPr>
            <w:noProof/>
            <w:webHidden/>
          </w:rPr>
          <w:fldChar w:fldCharType="separate"/>
        </w:r>
        <w:r w:rsidRPr="000A07DA">
          <w:rPr>
            <w:noProof/>
            <w:webHidden/>
          </w:rPr>
          <w:t>8</w:t>
        </w:r>
        <w:r w:rsidRPr="000A07DA">
          <w:rPr>
            <w:noProof/>
            <w:webHidden/>
          </w:rPr>
          <w:fldChar w:fldCharType="end"/>
        </w:r>
      </w:hyperlink>
    </w:p>
    <w:p w14:paraId="572A2C7E" w14:textId="31A7C539" w:rsidR="000A07DA" w:rsidRPr="000A07DA" w:rsidRDefault="000A07DA" w:rsidP="000A07DA">
      <w:pPr>
        <w:pStyle w:val="Abbildungsverzeichnis"/>
        <w:tabs>
          <w:tab w:val="right" w:leader="dot" w:pos="9062"/>
        </w:tabs>
        <w:jc w:val="left"/>
        <w:rPr>
          <w:rFonts w:eastAsiaTheme="minorEastAsia" w:cstheme="minorBidi"/>
          <w:noProof/>
          <w:lang w:eastAsia="de-DE"/>
        </w:rPr>
      </w:pPr>
      <w:hyperlink w:anchor="_Toc93074531" w:history="1">
        <w:r w:rsidRPr="000A07DA">
          <w:rPr>
            <w:rStyle w:val="Hyperlink"/>
            <w:b/>
            <w:bCs/>
            <w:noProof/>
            <w:color w:val="auto"/>
            <w:lang w:val="de-DE"/>
          </w:rPr>
          <w:t xml:space="preserve">Abbildung 7 </w:t>
        </w:r>
        <w:r w:rsidRPr="000A07DA">
          <w:rPr>
            <w:rStyle w:val="Hyperlink"/>
            <w:noProof/>
            <w:color w:val="auto"/>
            <w:lang w:val="de-DE"/>
          </w:rPr>
          <w:t>Rechtliche Kriterien für die Beurteilung von Verantwortlichkeit</w:t>
        </w:r>
        <w:r w:rsidRPr="000A07DA">
          <w:rPr>
            <w:noProof/>
            <w:webHidden/>
          </w:rPr>
          <w:tab/>
        </w:r>
        <w:r w:rsidRPr="000A07DA">
          <w:rPr>
            <w:noProof/>
            <w:webHidden/>
          </w:rPr>
          <w:fldChar w:fldCharType="begin"/>
        </w:r>
        <w:r w:rsidRPr="000A07DA">
          <w:rPr>
            <w:noProof/>
            <w:webHidden/>
          </w:rPr>
          <w:instrText xml:space="preserve"> PAGEREF _Toc93074531 \h </w:instrText>
        </w:r>
        <w:r w:rsidRPr="000A07DA">
          <w:rPr>
            <w:noProof/>
            <w:webHidden/>
          </w:rPr>
        </w:r>
        <w:r w:rsidRPr="000A07DA">
          <w:rPr>
            <w:noProof/>
            <w:webHidden/>
          </w:rPr>
          <w:fldChar w:fldCharType="separate"/>
        </w:r>
        <w:r w:rsidRPr="000A07DA">
          <w:rPr>
            <w:noProof/>
            <w:webHidden/>
          </w:rPr>
          <w:t>10</w:t>
        </w:r>
        <w:r w:rsidRPr="000A07DA">
          <w:rPr>
            <w:noProof/>
            <w:webHidden/>
          </w:rPr>
          <w:fldChar w:fldCharType="end"/>
        </w:r>
      </w:hyperlink>
    </w:p>
    <w:p w14:paraId="07F9C939" w14:textId="2006C4C7" w:rsidR="000A07DA" w:rsidRPr="000A07DA" w:rsidRDefault="000A07DA" w:rsidP="000A07DA">
      <w:pPr>
        <w:pStyle w:val="Abbildungsverzeichnis"/>
        <w:tabs>
          <w:tab w:val="right" w:leader="dot" w:pos="9062"/>
        </w:tabs>
        <w:jc w:val="left"/>
        <w:rPr>
          <w:rFonts w:eastAsiaTheme="minorEastAsia" w:cstheme="minorBidi"/>
          <w:noProof/>
          <w:lang w:eastAsia="de-DE"/>
        </w:rPr>
      </w:pPr>
      <w:hyperlink w:anchor="_Toc93074532" w:history="1">
        <w:r w:rsidRPr="000A07DA">
          <w:rPr>
            <w:rStyle w:val="Hyperlink"/>
            <w:b/>
            <w:bCs/>
            <w:noProof/>
            <w:color w:val="auto"/>
            <w:lang w:val="de-DE"/>
          </w:rPr>
          <w:t xml:space="preserve">Abbildung 8 </w:t>
        </w:r>
        <w:r w:rsidRPr="000A07DA">
          <w:rPr>
            <w:rStyle w:val="Hyperlink"/>
            <w:noProof/>
            <w:color w:val="auto"/>
            <w:lang w:val="de-DE"/>
          </w:rPr>
          <w:t>Wechselwirkung der medizinethischen Grundprinzipien</w:t>
        </w:r>
        <w:r w:rsidRPr="000A07DA">
          <w:rPr>
            <w:noProof/>
            <w:webHidden/>
          </w:rPr>
          <w:tab/>
        </w:r>
        <w:r w:rsidRPr="000A07DA">
          <w:rPr>
            <w:noProof/>
            <w:webHidden/>
          </w:rPr>
          <w:fldChar w:fldCharType="begin"/>
        </w:r>
        <w:r w:rsidRPr="000A07DA">
          <w:rPr>
            <w:noProof/>
            <w:webHidden/>
          </w:rPr>
          <w:instrText xml:space="preserve"> PAGEREF _Toc93074532 \h </w:instrText>
        </w:r>
        <w:r w:rsidRPr="000A07DA">
          <w:rPr>
            <w:noProof/>
            <w:webHidden/>
          </w:rPr>
        </w:r>
        <w:r w:rsidRPr="000A07DA">
          <w:rPr>
            <w:noProof/>
            <w:webHidden/>
          </w:rPr>
          <w:fldChar w:fldCharType="separate"/>
        </w:r>
        <w:r w:rsidRPr="000A07DA">
          <w:rPr>
            <w:noProof/>
            <w:webHidden/>
          </w:rPr>
          <w:t>11</w:t>
        </w:r>
        <w:r w:rsidRPr="000A07DA">
          <w:rPr>
            <w:noProof/>
            <w:webHidden/>
          </w:rPr>
          <w:fldChar w:fldCharType="end"/>
        </w:r>
      </w:hyperlink>
    </w:p>
    <w:p w14:paraId="14A95552" w14:textId="0CC8C9DD" w:rsidR="000A07DA" w:rsidRPr="000A07DA" w:rsidRDefault="000A07DA" w:rsidP="000A07DA">
      <w:pPr>
        <w:pStyle w:val="Abbildungsverzeichnis"/>
        <w:tabs>
          <w:tab w:val="right" w:leader="dot" w:pos="9062"/>
        </w:tabs>
        <w:jc w:val="left"/>
        <w:rPr>
          <w:rFonts w:eastAsiaTheme="minorEastAsia" w:cstheme="minorBidi"/>
          <w:noProof/>
          <w:lang w:eastAsia="de-DE"/>
        </w:rPr>
      </w:pPr>
      <w:hyperlink w:anchor="_Toc93074533" w:history="1">
        <w:r w:rsidRPr="000A07DA">
          <w:rPr>
            <w:rStyle w:val="Hyperlink"/>
            <w:b/>
            <w:bCs/>
            <w:noProof/>
            <w:color w:val="auto"/>
          </w:rPr>
          <w:t xml:space="preserve">Abbildung 9 </w:t>
        </w:r>
        <w:r w:rsidRPr="000A07DA">
          <w:rPr>
            <w:rStyle w:val="Hyperlink"/>
            <w:noProof/>
            <w:color w:val="auto"/>
          </w:rPr>
          <w:t>Karikatur der Arzt-Patienten-Beziehung</w:t>
        </w:r>
        <w:r w:rsidRPr="000A07DA">
          <w:rPr>
            <w:noProof/>
            <w:webHidden/>
          </w:rPr>
          <w:tab/>
        </w:r>
        <w:r w:rsidRPr="000A07DA">
          <w:rPr>
            <w:noProof/>
            <w:webHidden/>
          </w:rPr>
          <w:fldChar w:fldCharType="begin"/>
        </w:r>
        <w:r w:rsidRPr="000A07DA">
          <w:rPr>
            <w:noProof/>
            <w:webHidden/>
          </w:rPr>
          <w:instrText xml:space="preserve"> PAGEREF _Toc93074533 \h </w:instrText>
        </w:r>
        <w:r w:rsidRPr="000A07DA">
          <w:rPr>
            <w:noProof/>
            <w:webHidden/>
          </w:rPr>
        </w:r>
        <w:r w:rsidRPr="000A07DA">
          <w:rPr>
            <w:noProof/>
            <w:webHidden/>
          </w:rPr>
          <w:fldChar w:fldCharType="separate"/>
        </w:r>
        <w:r w:rsidRPr="000A07DA">
          <w:rPr>
            <w:noProof/>
            <w:webHidden/>
          </w:rPr>
          <w:t>12</w:t>
        </w:r>
        <w:r w:rsidRPr="000A07DA">
          <w:rPr>
            <w:noProof/>
            <w:webHidden/>
          </w:rPr>
          <w:fldChar w:fldCharType="end"/>
        </w:r>
      </w:hyperlink>
    </w:p>
    <w:p w14:paraId="3F3AD473" w14:textId="7C625F2D" w:rsidR="000A07DA" w:rsidRPr="000A07DA" w:rsidRDefault="000A07DA" w:rsidP="000A07DA">
      <w:pPr>
        <w:pStyle w:val="Abbildungsverzeichnis"/>
        <w:tabs>
          <w:tab w:val="right" w:leader="dot" w:pos="9062"/>
        </w:tabs>
        <w:jc w:val="left"/>
        <w:rPr>
          <w:rFonts w:eastAsiaTheme="minorEastAsia" w:cstheme="minorBidi"/>
          <w:noProof/>
          <w:lang w:eastAsia="de-DE"/>
        </w:rPr>
      </w:pPr>
      <w:hyperlink w:anchor="_Toc93074534" w:history="1">
        <w:r w:rsidRPr="000A07DA">
          <w:rPr>
            <w:rStyle w:val="Hyperlink"/>
            <w:b/>
            <w:bCs/>
            <w:noProof/>
            <w:color w:val="auto"/>
            <w:lang w:val="de-DE"/>
          </w:rPr>
          <w:t xml:space="preserve">Abbildung 10 </w:t>
        </w:r>
        <w:r w:rsidRPr="000A07DA">
          <w:rPr>
            <w:rStyle w:val="Hyperlink"/>
            <w:noProof/>
            <w:color w:val="auto"/>
            <w:lang w:val="de-DE"/>
          </w:rPr>
          <w:t>Ressourcen des Gesundheitswesens</w:t>
        </w:r>
        <w:r w:rsidRPr="000A07DA">
          <w:rPr>
            <w:noProof/>
            <w:webHidden/>
          </w:rPr>
          <w:tab/>
        </w:r>
        <w:r w:rsidRPr="000A07DA">
          <w:rPr>
            <w:noProof/>
            <w:webHidden/>
          </w:rPr>
          <w:fldChar w:fldCharType="begin"/>
        </w:r>
        <w:r w:rsidRPr="000A07DA">
          <w:rPr>
            <w:noProof/>
            <w:webHidden/>
          </w:rPr>
          <w:instrText xml:space="preserve"> PAGEREF _Toc93074534 \h </w:instrText>
        </w:r>
        <w:r w:rsidRPr="000A07DA">
          <w:rPr>
            <w:noProof/>
            <w:webHidden/>
          </w:rPr>
        </w:r>
        <w:r w:rsidRPr="000A07DA">
          <w:rPr>
            <w:noProof/>
            <w:webHidden/>
          </w:rPr>
          <w:fldChar w:fldCharType="separate"/>
        </w:r>
        <w:r w:rsidRPr="000A07DA">
          <w:rPr>
            <w:noProof/>
            <w:webHidden/>
          </w:rPr>
          <w:t>13</w:t>
        </w:r>
        <w:r w:rsidRPr="000A07DA">
          <w:rPr>
            <w:noProof/>
            <w:webHidden/>
          </w:rPr>
          <w:fldChar w:fldCharType="end"/>
        </w:r>
      </w:hyperlink>
    </w:p>
    <w:p w14:paraId="4EF51951" w14:textId="26F42EC9" w:rsidR="000A07DA" w:rsidRPr="000A07DA" w:rsidRDefault="000A07DA" w:rsidP="000A07DA">
      <w:pPr>
        <w:pStyle w:val="Abbildungsverzeichnis"/>
        <w:tabs>
          <w:tab w:val="right" w:leader="dot" w:pos="9062"/>
        </w:tabs>
        <w:jc w:val="left"/>
        <w:rPr>
          <w:rFonts w:eastAsiaTheme="minorEastAsia" w:cstheme="minorBidi"/>
          <w:noProof/>
          <w:lang w:eastAsia="de-DE"/>
        </w:rPr>
      </w:pPr>
      <w:hyperlink w:anchor="_Toc93074535" w:history="1">
        <w:r w:rsidRPr="000A07DA">
          <w:rPr>
            <w:rStyle w:val="Hyperlink"/>
            <w:b/>
            <w:bCs/>
            <w:noProof/>
            <w:color w:val="auto"/>
            <w:lang w:val="de-DE"/>
          </w:rPr>
          <w:t xml:space="preserve">Abbildung 11 </w:t>
        </w:r>
        <w:r w:rsidRPr="000A07DA">
          <w:rPr>
            <w:rStyle w:val="Hyperlink"/>
            <w:noProof/>
            <w:color w:val="auto"/>
            <w:lang w:val="de-DE"/>
          </w:rPr>
          <w:t>Merkmale von Fairness</w:t>
        </w:r>
        <w:r w:rsidRPr="000A07DA">
          <w:rPr>
            <w:noProof/>
            <w:webHidden/>
          </w:rPr>
          <w:tab/>
        </w:r>
        <w:r w:rsidRPr="000A07DA">
          <w:rPr>
            <w:noProof/>
            <w:webHidden/>
          </w:rPr>
          <w:fldChar w:fldCharType="begin"/>
        </w:r>
        <w:r w:rsidRPr="000A07DA">
          <w:rPr>
            <w:noProof/>
            <w:webHidden/>
          </w:rPr>
          <w:instrText xml:space="preserve"> PAGEREF _Toc93074535 \h </w:instrText>
        </w:r>
        <w:r w:rsidRPr="000A07DA">
          <w:rPr>
            <w:noProof/>
            <w:webHidden/>
          </w:rPr>
        </w:r>
        <w:r w:rsidRPr="000A07DA">
          <w:rPr>
            <w:noProof/>
            <w:webHidden/>
          </w:rPr>
          <w:fldChar w:fldCharType="separate"/>
        </w:r>
        <w:r w:rsidRPr="000A07DA">
          <w:rPr>
            <w:noProof/>
            <w:webHidden/>
          </w:rPr>
          <w:t>14</w:t>
        </w:r>
        <w:r w:rsidRPr="000A07DA">
          <w:rPr>
            <w:noProof/>
            <w:webHidden/>
          </w:rPr>
          <w:fldChar w:fldCharType="end"/>
        </w:r>
      </w:hyperlink>
    </w:p>
    <w:p w14:paraId="2BD91497" w14:textId="176AC5A7" w:rsidR="000A07DA" w:rsidRPr="000A07DA" w:rsidRDefault="000A07DA" w:rsidP="000A07DA">
      <w:pPr>
        <w:pStyle w:val="Abbildungsverzeichnis"/>
        <w:tabs>
          <w:tab w:val="right" w:leader="dot" w:pos="9062"/>
        </w:tabs>
        <w:jc w:val="left"/>
        <w:rPr>
          <w:rFonts w:eastAsiaTheme="minorEastAsia" w:cstheme="minorBidi"/>
          <w:noProof/>
          <w:lang w:eastAsia="de-DE"/>
        </w:rPr>
      </w:pPr>
      <w:hyperlink w:anchor="_Toc93074536" w:history="1">
        <w:r w:rsidRPr="000A07DA">
          <w:rPr>
            <w:rStyle w:val="Hyperlink"/>
            <w:b/>
            <w:bCs/>
            <w:noProof/>
            <w:color w:val="auto"/>
            <w:lang w:val="de-DE"/>
          </w:rPr>
          <w:t xml:space="preserve">Abbildung 12 </w:t>
        </w:r>
        <w:r w:rsidRPr="000A07DA">
          <w:rPr>
            <w:rStyle w:val="Hyperlink"/>
            <w:noProof/>
            <w:color w:val="auto"/>
            <w:lang w:val="de-DE"/>
          </w:rPr>
          <w:t>Gegenüberstellung der Theorien von Gerechtigkeit</w:t>
        </w:r>
        <w:r w:rsidRPr="000A07DA">
          <w:rPr>
            <w:noProof/>
            <w:webHidden/>
          </w:rPr>
          <w:tab/>
        </w:r>
        <w:r w:rsidRPr="000A07DA">
          <w:rPr>
            <w:noProof/>
            <w:webHidden/>
          </w:rPr>
          <w:fldChar w:fldCharType="begin"/>
        </w:r>
        <w:r w:rsidRPr="000A07DA">
          <w:rPr>
            <w:noProof/>
            <w:webHidden/>
          </w:rPr>
          <w:instrText xml:space="preserve"> PAGEREF _Toc93074536 \h </w:instrText>
        </w:r>
        <w:r w:rsidRPr="000A07DA">
          <w:rPr>
            <w:noProof/>
            <w:webHidden/>
          </w:rPr>
        </w:r>
        <w:r w:rsidRPr="000A07DA">
          <w:rPr>
            <w:noProof/>
            <w:webHidden/>
          </w:rPr>
          <w:fldChar w:fldCharType="separate"/>
        </w:r>
        <w:r w:rsidRPr="000A07DA">
          <w:rPr>
            <w:noProof/>
            <w:webHidden/>
          </w:rPr>
          <w:t>15</w:t>
        </w:r>
        <w:r w:rsidRPr="000A07DA">
          <w:rPr>
            <w:noProof/>
            <w:webHidden/>
          </w:rPr>
          <w:fldChar w:fldCharType="end"/>
        </w:r>
      </w:hyperlink>
    </w:p>
    <w:p w14:paraId="41F7A85E" w14:textId="27301573" w:rsidR="000A07DA" w:rsidRPr="000A07DA" w:rsidRDefault="000A07DA" w:rsidP="000A07DA">
      <w:pPr>
        <w:pStyle w:val="Abbildungsverzeichnis"/>
        <w:tabs>
          <w:tab w:val="right" w:leader="dot" w:pos="9062"/>
        </w:tabs>
        <w:jc w:val="left"/>
        <w:rPr>
          <w:rFonts w:eastAsiaTheme="minorEastAsia" w:cstheme="minorBidi"/>
          <w:noProof/>
          <w:lang w:eastAsia="de-DE"/>
        </w:rPr>
      </w:pPr>
      <w:hyperlink w:anchor="_Toc93074537" w:history="1">
        <w:r w:rsidRPr="000A07DA">
          <w:rPr>
            <w:rStyle w:val="Hyperlink"/>
            <w:b/>
            <w:bCs/>
            <w:noProof/>
            <w:color w:val="auto"/>
            <w:lang w:val="de-DE"/>
          </w:rPr>
          <w:t xml:space="preserve">Abbildung 13 </w:t>
        </w:r>
        <w:r w:rsidRPr="000A07DA">
          <w:rPr>
            <w:rStyle w:val="Hyperlink"/>
            <w:noProof/>
            <w:color w:val="auto"/>
            <w:lang w:val="de-DE"/>
          </w:rPr>
          <w:t>Prinzipien der Allokationsethik</w:t>
        </w:r>
        <w:r w:rsidRPr="000A07DA">
          <w:rPr>
            <w:noProof/>
            <w:webHidden/>
          </w:rPr>
          <w:tab/>
        </w:r>
        <w:r w:rsidRPr="000A07DA">
          <w:rPr>
            <w:noProof/>
            <w:webHidden/>
          </w:rPr>
          <w:fldChar w:fldCharType="begin"/>
        </w:r>
        <w:r w:rsidRPr="000A07DA">
          <w:rPr>
            <w:noProof/>
            <w:webHidden/>
          </w:rPr>
          <w:instrText xml:space="preserve"> PAGEREF _Toc93074537 \h </w:instrText>
        </w:r>
        <w:r w:rsidRPr="000A07DA">
          <w:rPr>
            <w:noProof/>
            <w:webHidden/>
          </w:rPr>
        </w:r>
        <w:r w:rsidRPr="000A07DA">
          <w:rPr>
            <w:noProof/>
            <w:webHidden/>
          </w:rPr>
          <w:fldChar w:fldCharType="separate"/>
        </w:r>
        <w:r w:rsidRPr="000A07DA">
          <w:rPr>
            <w:noProof/>
            <w:webHidden/>
          </w:rPr>
          <w:t>15</w:t>
        </w:r>
        <w:r w:rsidRPr="000A07DA">
          <w:rPr>
            <w:noProof/>
            <w:webHidden/>
          </w:rPr>
          <w:fldChar w:fldCharType="end"/>
        </w:r>
      </w:hyperlink>
    </w:p>
    <w:p w14:paraId="5502EAE0" w14:textId="024BA226" w:rsidR="000A07DA" w:rsidRPr="000A07DA" w:rsidRDefault="000A07DA" w:rsidP="000A07DA">
      <w:pPr>
        <w:pStyle w:val="Abbildungsverzeichnis"/>
        <w:tabs>
          <w:tab w:val="right" w:leader="dot" w:pos="9062"/>
        </w:tabs>
        <w:jc w:val="left"/>
        <w:rPr>
          <w:rFonts w:eastAsiaTheme="minorEastAsia" w:cstheme="minorBidi"/>
          <w:noProof/>
          <w:lang w:eastAsia="de-DE"/>
        </w:rPr>
      </w:pPr>
      <w:hyperlink w:anchor="_Toc93074538" w:history="1">
        <w:r w:rsidRPr="000A07DA">
          <w:rPr>
            <w:rStyle w:val="Hyperlink"/>
            <w:b/>
            <w:bCs/>
            <w:noProof/>
            <w:color w:val="auto"/>
          </w:rPr>
          <w:t xml:space="preserve">Abbildung 14 </w:t>
        </w:r>
        <w:r w:rsidRPr="000A07DA">
          <w:rPr>
            <w:rStyle w:val="Hyperlink"/>
            <w:noProof/>
            <w:color w:val="auto"/>
          </w:rPr>
          <w:t>Prinzip der Triage</w:t>
        </w:r>
        <w:r w:rsidRPr="000A07DA">
          <w:rPr>
            <w:noProof/>
            <w:webHidden/>
          </w:rPr>
          <w:tab/>
        </w:r>
        <w:r w:rsidRPr="000A07DA">
          <w:rPr>
            <w:noProof/>
            <w:webHidden/>
          </w:rPr>
          <w:fldChar w:fldCharType="begin"/>
        </w:r>
        <w:r w:rsidRPr="000A07DA">
          <w:rPr>
            <w:noProof/>
            <w:webHidden/>
          </w:rPr>
          <w:instrText xml:space="preserve"> PAGEREF _Toc93074538 \h </w:instrText>
        </w:r>
        <w:r w:rsidRPr="000A07DA">
          <w:rPr>
            <w:noProof/>
            <w:webHidden/>
          </w:rPr>
        </w:r>
        <w:r w:rsidRPr="000A07DA">
          <w:rPr>
            <w:noProof/>
            <w:webHidden/>
          </w:rPr>
          <w:fldChar w:fldCharType="separate"/>
        </w:r>
        <w:r w:rsidRPr="000A07DA">
          <w:rPr>
            <w:noProof/>
            <w:webHidden/>
          </w:rPr>
          <w:t>17</w:t>
        </w:r>
        <w:r w:rsidRPr="000A07DA">
          <w:rPr>
            <w:noProof/>
            <w:webHidden/>
          </w:rPr>
          <w:fldChar w:fldCharType="end"/>
        </w:r>
      </w:hyperlink>
    </w:p>
    <w:p w14:paraId="6BF96D36" w14:textId="375A1E82" w:rsidR="000A07DA" w:rsidRPr="000A07DA" w:rsidRDefault="000A07DA" w:rsidP="000A07DA">
      <w:pPr>
        <w:pStyle w:val="Abbildungsverzeichnis"/>
        <w:tabs>
          <w:tab w:val="right" w:leader="dot" w:pos="9062"/>
        </w:tabs>
        <w:jc w:val="left"/>
        <w:rPr>
          <w:rFonts w:eastAsiaTheme="minorEastAsia" w:cstheme="minorBidi"/>
          <w:noProof/>
          <w:lang w:eastAsia="de-DE"/>
        </w:rPr>
      </w:pPr>
      <w:hyperlink w:anchor="_Toc93074539" w:history="1">
        <w:r w:rsidRPr="000A07DA">
          <w:rPr>
            <w:rStyle w:val="Hyperlink"/>
            <w:b/>
            <w:bCs/>
            <w:noProof/>
            <w:color w:val="auto"/>
            <w:lang w:val="de-DE"/>
          </w:rPr>
          <w:t xml:space="preserve">Abbildung 15 </w:t>
        </w:r>
        <w:r w:rsidRPr="000A07DA">
          <w:rPr>
            <w:rStyle w:val="Hyperlink"/>
            <w:noProof/>
            <w:color w:val="auto"/>
            <w:lang w:val="de-DE"/>
          </w:rPr>
          <w:t>Charakteristiken subjektiver Gesundheit</w:t>
        </w:r>
        <w:r w:rsidRPr="000A07DA">
          <w:rPr>
            <w:noProof/>
            <w:webHidden/>
          </w:rPr>
          <w:tab/>
        </w:r>
        <w:r w:rsidRPr="000A07DA">
          <w:rPr>
            <w:noProof/>
            <w:webHidden/>
          </w:rPr>
          <w:fldChar w:fldCharType="begin"/>
        </w:r>
        <w:r w:rsidRPr="000A07DA">
          <w:rPr>
            <w:noProof/>
            <w:webHidden/>
          </w:rPr>
          <w:instrText xml:space="preserve"> PAGEREF _Toc93074539 \h </w:instrText>
        </w:r>
        <w:r w:rsidRPr="000A07DA">
          <w:rPr>
            <w:noProof/>
            <w:webHidden/>
          </w:rPr>
        </w:r>
        <w:r w:rsidRPr="000A07DA">
          <w:rPr>
            <w:noProof/>
            <w:webHidden/>
          </w:rPr>
          <w:fldChar w:fldCharType="separate"/>
        </w:r>
        <w:r w:rsidRPr="000A07DA">
          <w:rPr>
            <w:noProof/>
            <w:webHidden/>
          </w:rPr>
          <w:t>18</w:t>
        </w:r>
        <w:r w:rsidRPr="000A07DA">
          <w:rPr>
            <w:noProof/>
            <w:webHidden/>
          </w:rPr>
          <w:fldChar w:fldCharType="end"/>
        </w:r>
      </w:hyperlink>
    </w:p>
    <w:p w14:paraId="5ADFA8A7" w14:textId="6FCD7B7C" w:rsidR="000A07DA" w:rsidRPr="000A07DA" w:rsidRDefault="000A07DA" w:rsidP="000A07DA">
      <w:pPr>
        <w:pStyle w:val="Abbildungsverzeichnis"/>
        <w:tabs>
          <w:tab w:val="right" w:leader="dot" w:pos="9062"/>
        </w:tabs>
        <w:jc w:val="left"/>
        <w:rPr>
          <w:rFonts w:eastAsiaTheme="minorEastAsia" w:cstheme="minorBidi"/>
          <w:noProof/>
          <w:lang w:eastAsia="de-DE"/>
        </w:rPr>
      </w:pPr>
      <w:hyperlink w:anchor="_Toc93074540" w:history="1">
        <w:r w:rsidRPr="000A07DA">
          <w:rPr>
            <w:rStyle w:val="Hyperlink"/>
            <w:b/>
            <w:bCs/>
            <w:noProof/>
            <w:color w:val="auto"/>
            <w:lang w:val="de-DE"/>
          </w:rPr>
          <w:t xml:space="preserve">Abbildung 16 </w:t>
        </w:r>
        <w:r w:rsidRPr="000A07DA">
          <w:rPr>
            <w:rStyle w:val="Hyperlink"/>
            <w:noProof/>
            <w:color w:val="auto"/>
            <w:lang w:val="de-DE"/>
          </w:rPr>
          <w:t>Veranschaulichung Infodemie</w:t>
        </w:r>
        <w:r w:rsidRPr="000A07DA">
          <w:rPr>
            <w:noProof/>
            <w:webHidden/>
          </w:rPr>
          <w:tab/>
        </w:r>
        <w:r w:rsidRPr="000A07DA">
          <w:rPr>
            <w:noProof/>
            <w:webHidden/>
          </w:rPr>
          <w:fldChar w:fldCharType="begin"/>
        </w:r>
        <w:r w:rsidRPr="000A07DA">
          <w:rPr>
            <w:noProof/>
            <w:webHidden/>
          </w:rPr>
          <w:instrText xml:space="preserve"> PAGEREF _Toc93074540 \h </w:instrText>
        </w:r>
        <w:r w:rsidRPr="000A07DA">
          <w:rPr>
            <w:noProof/>
            <w:webHidden/>
          </w:rPr>
        </w:r>
        <w:r w:rsidRPr="000A07DA">
          <w:rPr>
            <w:noProof/>
            <w:webHidden/>
          </w:rPr>
          <w:fldChar w:fldCharType="separate"/>
        </w:r>
        <w:r w:rsidRPr="000A07DA">
          <w:rPr>
            <w:noProof/>
            <w:webHidden/>
          </w:rPr>
          <w:t>19</w:t>
        </w:r>
        <w:r w:rsidRPr="000A07DA">
          <w:rPr>
            <w:noProof/>
            <w:webHidden/>
          </w:rPr>
          <w:fldChar w:fldCharType="end"/>
        </w:r>
      </w:hyperlink>
    </w:p>
    <w:p w14:paraId="5155E835" w14:textId="19CDA0D5" w:rsidR="000A07DA" w:rsidRPr="000A07DA" w:rsidRDefault="000A07DA" w:rsidP="000A07DA">
      <w:pPr>
        <w:pStyle w:val="Abbildungsverzeichnis"/>
        <w:tabs>
          <w:tab w:val="right" w:leader="dot" w:pos="9062"/>
        </w:tabs>
        <w:jc w:val="left"/>
        <w:rPr>
          <w:rFonts w:eastAsiaTheme="minorEastAsia" w:cstheme="minorBidi"/>
          <w:noProof/>
          <w:lang w:eastAsia="de-DE"/>
        </w:rPr>
      </w:pPr>
      <w:hyperlink w:anchor="_Toc93074541" w:history="1">
        <w:r w:rsidRPr="000A07DA">
          <w:rPr>
            <w:rStyle w:val="Hyperlink"/>
            <w:b/>
            <w:bCs/>
            <w:noProof/>
            <w:color w:val="auto"/>
          </w:rPr>
          <w:t xml:space="preserve">Abbildung 17 </w:t>
        </w:r>
        <w:r w:rsidRPr="000A07DA">
          <w:rPr>
            <w:rStyle w:val="Hyperlink"/>
            <w:noProof/>
            <w:color w:val="auto"/>
          </w:rPr>
          <w:t>Modell zur Erklärung gesundheitlicher Ungleichheit</w:t>
        </w:r>
        <w:r w:rsidRPr="000A07DA">
          <w:rPr>
            <w:noProof/>
            <w:webHidden/>
          </w:rPr>
          <w:tab/>
        </w:r>
        <w:r w:rsidRPr="000A07DA">
          <w:rPr>
            <w:noProof/>
            <w:webHidden/>
          </w:rPr>
          <w:fldChar w:fldCharType="begin"/>
        </w:r>
        <w:r w:rsidRPr="000A07DA">
          <w:rPr>
            <w:noProof/>
            <w:webHidden/>
          </w:rPr>
          <w:instrText xml:space="preserve"> PAGEREF _Toc93074541 \h </w:instrText>
        </w:r>
        <w:r w:rsidRPr="000A07DA">
          <w:rPr>
            <w:noProof/>
            <w:webHidden/>
          </w:rPr>
        </w:r>
        <w:r w:rsidRPr="000A07DA">
          <w:rPr>
            <w:noProof/>
            <w:webHidden/>
          </w:rPr>
          <w:fldChar w:fldCharType="separate"/>
        </w:r>
        <w:r w:rsidRPr="000A07DA">
          <w:rPr>
            <w:noProof/>
            <w:webHidden/>
          </w:rPr>
          <w:t>21</w:t>
        </w:r>
        <w:r w:rsidRPr="000A07DA">
          <w:rPr>
            <w:noProof/>
            <w:webHidden/>
          </w:rPr>
          <w:fldChar w:fldCharType="end"/>
        </w:r>
      </w:hyperlink>
    </w:p>
    <w:p w14:paraId="67BA156A" w14:textId="3B2278AD" w:rsidR="000A07DA" w:rsidRPr="000A07DA" w:rsidRDefault="000A07DA" w:rsidP="000A07DA">
      <w:pPr>
        <w:pStyle w:val="Abbildungsverzeichnis"/>
        <w:tabs>
          <w:tab w:val="right" w:leader="dot" w:pos="9062"/>
        </w:tabs>
        <w:jc w:val="left"/>
        <w:rPr>
          <w:rFonts w:eastAsiaTheme="minorEastAsia" w:cstheme="minorBidi"/>
          <w:noProof/>
          <w:lang w:eastAsia="de-DE"/>
        </w:rPr>
      </w:pPr>
      <w:hyperlink w:anchor="_Toc93074542" w:history="1">
        <w:r w:rsidRPr="000A07DA">
          <w:rPr>
            <w:rStyle w:val="Hyperlink"/>
            <w:b/>
            <w:bCs/>
            <w:noProof/>
            <w:color w:val="auto"/>
          </w:rPr>
          <w:t xml:space="preserve">Abbildung 18 </w:t>
        </w:r>
        <w:r w:rsidRPr="000A07DA">
          <w:rPr>
            <w:rStyle w:val="Hyperlink"/>
            <w:noProof/>
            <w:color w:val="auto"/>
          </w:rPr>
          <w:t>Übersicht über die operativen Schwerpunkte und Leitlinien in der Schweiz</w:t>
        </w:r>
        <w:r w:rsidRPr="000A07DA">
          <w:rPr>
            <w:noProof/>
            <w:webHidden/>
          </w:rPr>
          <w:tab/>
        </w:r>
        <w:r w:rsidRPr="000A07DA">
          <w:rPr>
            <w:noProof/>
            <w:webHidden/>
          </w:rPr>
          <w:fldChar w:fldCharType="begin"/>
        </w:r>
        <w:r w:rsidRPr="000A07DA">
          <w:rPr>
            <w:noProof/>
            <w:webHidden/>
          </w:rPr>
          <w:instrText xml:space="preserve"> PAGEREF _Toc93074542 \h </w:instrText>
        </w:r>
        <w:r w:rsidRPr="000A07DA">
          <w:rPr>
            <w:noProof/>
            <w:webHidden/>
          </w:rPr>
        </w:r>
        <w:r w:rsidRPr="000A07DA">
          <w:rPr>
            <w:noProof/>
            <w:webHidden/>
          </w:rPr>
          <w:fldChar w:fldCharType="separate"/>
        </w:r>
        <w:r w:rsidRPr="000A07DA">
          <w:rPr>
            <w:noProof/>
            <w:webHidden/>
          </w:rPr>
          <w:t>22</w:t>
        </w:r>
        <w:r w:rsidRPr="000A07DA">
          <w:rPr>
            <w:noProof/>
            <w:webHidden/>
          </w:rPr>
          <w:fldChar w:fldCharType="end"/>
        </w:r>
      </w:hyperlink>
    </w:p>
    <w:p w14:paraId="68D46D61" w14:textId="613DE6D8" w:rsidR="000A07DA" w:rsidRPr="000A07DA" w:rsidRDefault="000A07DA" w:rsidP="000A07DA">
      <w:pPr>
        <w:pStyle w:val="Abbildungsverzeichnis"/>
        <w:tabs>
          <w:tab w:val="right" w:leader="dot" w:pos="9062"/>
        </w:tabs>
        <w:jc w:val="left"/>
        <w:rPr>
          <w:rFonts w:eastAsiaTheme="minorEastAsia" w:cstheme="minorBidi"/>
          <w:noProof/>
          <w:lang w:eastAsia="de-DE"/>
        </w:rPr>
      </w:pPr>
      <w:hyperlink w:anchor="_Toc93074543" w:history="1">
        <w:r w:rsidRPr="000A07DA">
          <w:rPr>
            <w:rStyle w:val="Hyperlink"/>
            <w:b/>
            <w:bCs/>
            <w:noProof/>
            <w:color w:val="auto"/>
          </w:rPr>
          <w:t xml:space="preserve">Abbildung 19 </w:t>
        </w:r>
        <w:r w:rsidRPr="000A07DA">
          <w:rPr>
            <w:rStyle w:val="Hyperlink"/>
            <w:noProof/>
            <w:color w:val="auto"/>
          </w:rPr>
          <w:t>Strategie «Gesundheit 2020»</w:t>
        </w:r>
        <w:r w:rsidRPr="000A07DA">
          <w:rPr>
            <w:noProof/>
            <w:webHidden/>
          </w:rPr>
          <w:tab/>
        </w:r>
        <w:r w:rsidRPr="000A07DA">
          <w:rPr>
            <w:noProof/>
            <w:webHidden/>
          </w:rPr>
          <w:fldChar w:fldCharType="begin"/>
        </w:r>
        <w:r w:rsidRPr="000A07DA">
          <w:rPr>
            <w:noProof/>
            <w:webHidden/>
          </w:rPr>
          <w:instrText xml:space="preserve"> PAGEREF _Toc93074543 \h </w:instrText>
        </w:r>
        <w:r w:rsidRPr="000A07DA">
          <w:rPr>
            <w:noProof/>
            <w:webHidden/>
          </w:rPr>
        </w:r>
        <w:r w:rsidRPr="000A07DA">
          <w:rPr>
            <w:noProof/>
            <w:webHidden/>
          </w:rPr>
          <w:fldChar w:fldCharType="separate"/>
        </w:r>
        <w:r w:rsidRPr="000A07DA">
          <w:rPr>
            <w:noProof/>
            <w:webHidden/>
          </w:rPr>
          <w:t>23</w:t>
        </w:r>
        <w:r w:rsidRPr="000A07DA">
          <w:rPr>
            <w:noProof/>
            <w:webHidden/>
          </w:rPr>
          <w:fldChar w:fldCharType="end"/>
        </w:r>
      </w:hyperlink>
    </w:p>
    <w:p w14:paraId="38751554" w14:textId="6FA291FE" w:rsidR="000A07DA" w:rsidRPr="000A07DA" w:rsidRDefault="000A07DA" w:rsidP="000A07DA">
      <w:pPr>
        <w:pStyle w:val="Abbildungsverzeichnis"/>
        <w:tabs>
          <w:tab w:val="right" w:leader="dot" w:pos="9062"/>
        </w:tabs>
        <w:jc w:val="left"/>
        <w:rPr>
          <w:rFonts w:eastAsiaTheme="minorEastAsia" w:cstheme="minorBidi"/>
          <w:noProof/>
          <w:lang w:eastAsia="de-DE"/>
        </w:rPr>
      </w:pPr>
      <w:hyperlink w:anchor="_Toc93074544" w:history="1">
        <w:r w:rsidRPr="000A07DA">
          <w:rPr>
            <w:rStyle w:val="Hyperlink"/>
            <w:b/>
            <w:bCs/>
            <w:noProof/>
            <w:color w:val="auto"/>
          </w:rPr>
          <w:t xml:space="preserve">Abbildung 20 </w:t>
        </w:r>
        <w:r w:rsidRPr="000A07DA">
          <w:rPr>
            <w:rStyle w:val="Hyperlink"/>
            <w:noProof/>
            <w:color w:val="auto"/>
          </w:rPr>
          <w:t>Struktur der RCT’s</w:t>
        </w:r>
        <w:r w:rsidRPr="000A07DA">
          <w:rPr>
            <w:noProof/>
            <w:webHidden/>
          </w:rPr>
          <w:tab/>
        </w:r>
        <w:r w:rsidRPr="000A07DA">
          <w:rPr>
            <w:noProof/>
            <w:webHidden/>
          </w:rPr>
          <w:fldChar w:fldCharType="begin"/>
        </w:r>
        <w:r w:rsidRPr="000A07DA">
          <w:rPr>
            <w:noProof/>
            <w:webHidden/>
          </w:rPr>
          <w:instrText xml:space="preserve"> PAGEREF _Toc93074544 \h </w:instrText>
        </w:r>
        <w:r w:rsidRPr="000A07DA">
          <w:rPr>
            <w:noProof/>
            <w:webHidden/>
          </w:rPr>
        </w:r>
        <w:r w:rsidRPr="000A07DA">
          <w:rPr>
            <w:noProof/>
            <w:webHidden/>
          </w:rPr>
          <w:fldChar w:fldCharType="separate"/>
        </w:r>
        <w:r w:rsidRPr="000A07DA">
          <w:rPr>
            <w:noProof/>
            <w:webHidden/>
          </w:rPr>
          <w:t>25</w:t>
        </w:r>
        <w:r w:rsidRPr="000A07DA">
          <w:rPr>
            <w:noProof/>
            <w:webHidden/>
          </w:rPr>
          <w:fldChar w:fldCharType="end"/>
        </w:r>
      </w:hyperlink>
    </w:p>
    <w:p w14:paraId="7EC0115A" w14:textId="768E7D6F" w:rsidR="000A07DA" w:rsidRPr="000A07DA" w:rsidRDefault="000A07DA" w:rsidP="000A07DA">
      <w:pPr>
        <w:pStyle w:val="Abbildungsverzeichnis"/>
        <w:tabs>
          <w:tab w:val="right" w:leader="dot" w:pos="9062"/>
        </w:tabs>
        <w:jc w:val="left"/>
        <w:rPr>
          <w:rFonts w:eastAsiaTheme="minorEastAsia" w:cstheme="minorBidi"/>
          <w:noProof/>
          <w:lang w:eastAsia="de-DE"/>
        </w:rPr>
      </w:pPr>
      <w:hyperlink w:anchor="_Toc93074545" w:history="1">
        <w:r w:rsidRPr="000A07DA">
          <w:rPr>
            <w:rStyle w:val="Hyperlink"/>
            <w:b/>
            <w:bCs/>
            <w:noProof/>
            <w:color w:val="auto"/>
          </w:rPr>
          <w:t xml:space="preserve">Abbildung 21 </w:t>
        </w:r>
        <w:r w:rsidRPr="000A07DA">
          <w:rPr>
            <w:rStyle w:val="Hyperlink"/>
            <w:noProof/>
            <w:color w:val="auto"/>
          </w:rPr>
          <w:t>Zulassungsprozess der Impfung gegen das Coronavirus</w:t>
        </w:r>
        <w:r w:rsidRPr="000A07DA">
          <w:rPr>
            <w:noProof/>
            <w:webHidden/>
          </w:rPr>
          <w:tab/>
        </w:r>
        <w:r w:rsidRPr="000A07DA">
          <w:rPr>
            <w:noProof/>
            <w:webHidden/>
          </w:rPr>
          <w:fldChar w:fldCharType="begin"/>
        </w:r>
        <w:r w:rsidRPr="000A07DA">
          <w:rPr>
            <w:noProof/>
            <w:webHidden/>
          </w:rPr>
          <w:instrText xml:space="preserve"> PAGEREF _Toc93074545 \h </w:instrText>
        </w:r>
        <w:r w:rsidRPr="000A07DA">
          <w:rPr>
            <w:noProof/>
            <w:webHidden/>
          </w:rPr>
        </w:r>
        <w:r w:rsidRPr="000A07DA">
          <w:rPr>
            <w:noProof/>
            <w:webHidden/>
          </w:rPr>
          <w:fldChar w:fldCharType="separate"/>
        </w:r>
        <w:r w:rsidRPr="000A07DA">
          <w:rPr>
            <w:noProof/>
            <w:webHidden/>
          </w:rPr>
          <w:t>26</w:t>
        </w:r>
        <w:r w:rsidRPr="000A07DA">
          <w:rPr>
            <w:noProof/>
            <w:webHidden/>
          </w:rPr>
          <w:fldChar w:fldCharType="end"/>
        </w:r>
      </w:hyperlink>
    </w:p>
    <w:p w14:paraId="2966A1BB" w14:textId="57AC7120" w:rsidR="000A07DA" w:rsidRPr="000A07DA" w:rsidRDefault="000A07DA" w:rsidP="000A07DA">
      <w:pPr>
        <w:pStyle w:val="Abbildungsverzeichnis"/>
        <w:tabs>
          <w:tab w:val="right" w:leader="dot" w:pos="9062"/>
        </w:tabs>
        <w:jc w:val="left"/>
        <w:rPr>
          <w:rFonts w:eastAsiaTheme="minorEastAsia" w:cstheme="minorBidi"/>
          <w:noProof/>
          <w:lang w:eastAsia="de-DE"/>
        </w:rPr>
      </w:pPr>
      <w:hyperlink w:anchor="_Toc93074546" w:history="1">
        <w:r w:rsidRPr="000A07DA">
          <w:rPr>
            <w:rStyle w:val="Hyperlink"/>
            <w:b/>
            <w:bCs/>
            <w:noProof/>
            <w:color w:val="auto"/>
          </w:rPr>
          <w:t xml:space="preserve">Abbildung 22 </w:t>
        </w:r>
        <w:r w:rsidRPr="000A07DA">
          <w:rPr>
            <w:rStyle w:val="Hyperlink"/>
            <w:noProof/>
            <w:color w:val="auto"/>
          </w:rPr>
          <w:t>Haus der Arbeitsfähigkeit</w:t>
        </w:r>
        <w:r w:rsidRPr="000A07DA">
          <w:rPr>
            <w:noProof/>
            <w:webHidden/>
          </w:rPr>
          <w:tab/>
        </w:r>
        <w:r w:rsidRPr="000A07DA">
          <w:rPr>
            <w:noProof/>
            <w:webHidden/>
          </w:rPr>
          <w:fldChar w:fldCharType="begin"/>
        </w:r>
        <w:r w:rsidRPr="000A07DA">
          <w:rPr>
            <w:noProof/>
            <w:webHidden/>
          </w:rPr>
          <w:instrText xml:space="preserve"> PAGEREF _Toc93074546 \h </w:instrText>
        </w:r>
        <w:r w:rsidRPr="000A07DA">
          <w:rPr>
            <w:noProof/>
            <w:webHidden/>
          </w:rPr>
        </w:r>
        <w:r w:rsidRPr="000A07DA">
          <w:rPr>
            <w:noProof/>
            <w:webHidden/>
          </w:rPr>
          <w:fldChar w:fldCharType="separate"/>
        </w:r>
        <w:r w:rsidRPr="000A07DA">
          <w:rPr>
            <w:noProof/>
            <w:webHidden/>
          </w:rPr>
          <w:t>28</w:t>
        </w:r>
        <w:r w:rsidRPr="000A07DA">
          <w:rPr>
            <w:noProof/>
            <w:webHidden/>
          </w:rPr>
          <w:fldChar w:fldCharType="end"/>
        </w:r>
      </w:hyperlink>
    </w:p>
    <w:p w14:paraId="61575C79" w14:textId="6AA26680" w:rsidR="000A07DA" w:rsidRPr="000A07DA" w:rsidRDefault="000A07DA" w:rsidP="000A07DA">
      <w:pPr>
        <w:pStyle w:val="Abbildungsverzeichnis"/>
        <w:tabs>
          <w:tab w:val="right" w:leader="dot" w:pos="9062"/>
        </w:tabs>
        <w:jc w:val="left"/>
        <w:rPr>
          <w:rFonts w:eastAsiaTheme="minorEastAsia" w:cstheme="minorBidi"/>
          <w:noProof/>
          <w:lang w:eastAsia="de-DE"/>
        </w:rPr>
      </w:pPr>
      <w:hyperlink w:anchor="_Toc93074547" w:history="1">
        <w:r w:rsidRPr="000A07DA">
          <w:rPr>
            <w:rStyle w:val="Hyperlink"/>
            <w:b/>
            <w:bCs/>
            <w:noProof/>
            <w:color w:val="auto"/>
          </w:rPr>
          <w:t xml:space="preserve">Abbildung 23 </w:t>
        </w:r>
        <w:r w:rsidRPr="000A07DA">
          <w:rPr>
            <w:rStyle w:val="Hyperlink"/>
            <w:noProof/>
            <w:color w:val="auto"/>
          </w:rPr>
          <w:t>Die 12 Kompetenzdomänen von Global Health</w:t>
        </w:r>
        <w:r w:rsidRPr="000A07DA">
          <w:rPr>
            <w:noProof/>
            <w:webHidden/>
          </w:rPr>
          <w:tab/>
        </w:r>
        <w:r w:rsidRPr="000A07DA">
          <w:rPr>
            <w:noProof/>
            <w:webHidden/>
          </w:rPr>
          <w:fldChar w:fldCharType="begin"/>
        </w:r>
        <w:r w:rsidRPr="000A07DA">
          <w:rPr>
            <w:noProof/>
            <w:webHidden/>
          </w:rPr>
          <w:instrText xml:space="preserve"> PAGEREF _Toc93074547 \h </w:instrText>
        </w:r>
        <w:r w:rsidRPr="000A07DA">
          <w:rPr>
            <w:noProof/>
            <w:webHidden/>
          </w:rPr>
        </w:r>
        <w:r w:rsidRPr="000A07DA">
          <w:rPr>
            <w:noProof/>
            <w:webHidden/>
          </w:rPr>
          <w:fldChar w:fldCharType="separate"/>
        </w:r>
        <w:r w:rsidRPr="000A07DA">
          <w:rPr>
            <w:noProof/>
            <w:webHidden/>
          </w:rPr>
          <w:t>29</w:t>
        </w:r>
        <w:r w:rsidRPr="000A07DA">
          <w:rPr>
            <w:noProof/>
            <w:webHidden/>
          </w:rPr>
          <w:fldChar w:fldCharType="end"/>
        </w:r>
      </w:hyperlink>
    </w:p>
    <w:p w14:paraId="491E0CEA" w14:textId="6F836A1E" w:rsidR="00B5414D" w:rsidRPr="00EF6A0B" w:rsidRDefault="00B116FE" w:rsidP="000A07DA">
      <w:pPr>
        <w:jc w:val="left"/>
        <w:rPr>
          <w:lang w:val="de-DE"/>
        </w:rPr>
      </w:pPr>
      <w:r w:rsidRPr="000A07DA">
        <w:rPr>
          <w:lang w:val="de-DE"/>
        </w:rPr>
        <w:fldChar w:fldCharType="end"/>
      </w:r>
    </w:p>
    <w:p w14:paraId="2AC88B8E" w14:textId="77777777" w:rsidR="00E542CE" w:rsidRPr="00EF6A0B" w:rsidRDefault="00E542CE" w:rsidP="001D4326">
      <w:pPr>
        <w:rPr>
          <w:lang w:val="de-DE"/>
        </w:rPr>
      </w:pPr>
      <w:r w:rsidRPr="00EF6A0B">
        <w:rPr>
          <w:lang w:val="de-DE"/>
        </w:rPr>
        <w:br w:type="page"/>
      </w:r>
    </w:p>
    <w:p w14:paraId="42236819" w14:textId="77777777" w:rsidR="00EF25DC" w:rsidRDefault="00B80394" w:rsidP="00EF25DC">
      <w:pPr>
        <w:pStyle w:val="VerzeichnisseArbeit"/>
        <w:rPr>
          <w:noProof/>
        </w:rPr>
      </w:pPr>
      <w:bookmarkStart w:id="2" w:name="_Toc93074550"/>
      <w:r w:rsidRPr="00EF6A0B">
        <w:lastRenderedPageBreak/>
        <w:t>Abkürzungsverzeichnis</w:t>
      </w:r>
      <w:bookmarkEnd w:id="2"/>
      <w:r w:rsidR="00F346F4">
        <w:fldChar w:fldCharType="begin"/>
      </w:r>
      <w:r w:rsidR="00F346F4" w:rsidRPr="00356EB6">
        <w:instrText xml:space="preserve"> INDEX \e "</w:instrText>
      </w:r>
      <w:r w:rsidR="00F346F4" w:rsidRPr="00356EB6">
        <w:tab/>
        <w:instrText xml:space="preserve">" \c "1" \z "1031" </w:instrText>
      </w:r>
      <w:r w:rsidR="00F346F4">
        <w:fldChar w:fldCharType="separate"/>
      </w:r>
    </w:p>
    <w:p w14:paraId="0EAA02F0" w14:textId="77777777" w:rsidR="00EF25DC" w:rsidRDefault="00EF25DC" w:rsidP="00B80394">
      <w:pPr>
        <w:rPr>
          <w:noProof/>
          <w:lang w:val="de-DE"/>
        </w:rPr>
        <w:sectPr w:rsidR="00EF25DC" w:rsidSect="00EF25DC">
          <w:headerReference w:type="default" r:id="rId10"/>
          <w:footerReference w:type="default" r:id="rId11"/>
          <w:type w:val="continuous"/>
          <w:pgSz w:w="11906" w:h="16838"/>
          <w:pgMar w:top="1417" w:right="1417" w:bottom="1134" w:left="1417" w:header="708" w:footer="708" w:gutter="0"/>
          <w:pgNumType w:fmt="upperRoman" w:start="1"/>
          <w:cols w:space="708"/>
          <w:docGrid w:linePitch="360"/>
        </w:sectPr>
      </w:pPr>
    </w:p>
    <w:p w14:paraId="2B3F6CAF" w14:textId="77777777" w:rsidR="00EF25DC" w:rsidRDefault="00EF25DC">
      <w:pPr>
        <w:pStyle w:val="Index1"/>
        <w:tabs>
          <w:tab w:val="right" w:leader="dot" w:pos="9062"/>
        </w:tabs>
        <w:rPr>
          <w:noProof/>
          <w:lang w:val="de-DE"/>
        </w:rPr>
      </w:pPr>
      <w:r w:rsidRPr="00E70950">
        <w:rPr>
          <w:noProof/>
          <w:lang w:val="de-DE"/>
        </w:rPr>
        <w:t>BAG</w:t>
      </w:r>
      <w:r>
        <w:rPr>
          <w:noProof/>
          <w:lang w:val="de-DE"/>
        </w:rPr>
        <w:tab/>
      </w:r>
      <w:r w:rsidRPr="00E70950">
        <w:rPr>
          <w:i/>
          <w:noProof/>
          <w:lang w:val="de-DE"/>
        </w:rPr>
        <w:t>Bundesamt für Gesundheit</w:t>
      </w:r>
    </w:p>
    <w:p w14:paraId="3B393198" w14:textId="77777777" w:rsidR="00EF25DC" w:rsidRDefault="00EF25DC">
      <w:pPr>
        <w:pStyle w:val="Index1"/>
        <w:tabs>
          <w:tab w:val="right" w:leader="dot" w:pos="9062"/>
        </w:tabs>
        <w:rPr>
          <w:noProof/>
          <w:lang w:val="de-DE"/>
        </w:rPr>
      </w:pPr>
      <w:r w:rsidRPr="00E70950">
        <w:rPr>
          <w:noProof/>
          <w:lang w:val="de-DE"/>
        </w:rPr>
        <w:t>GDK</w:t>
      </w:r>
      <w:r>
        <w:rPr>
          <w:noProof/>
          <w:lang w:val="de-DE"/>
        </w:rPr>
        <w:tab/>
      </w:r>
      <w:r w:rsidRPr="00E70950">
        <w:rPr>
          <w:i/>
          <w:noProof/>
          <w:lang w:val="de-DE"/>
        </w:rPr>
        <w:t>Schweizerische Gesundheitsdirektorenkonferenz</w:t>
      </w:r>
    </w:p>
    <w:p w14:paraId="1C305AA7" w14:textId="77777777" w:rsidR="00EF25DC" w:rsidRDefault="00EF25DC">
      <w:pPr>
        <w:pStyle w:val="Index1"/>
        <w:tabs>
          <w:tab w:val="right" w:leader="dot" w:pos="9062"/>
        </w:tabs>
        <w:rPr>
          <w:noProof/>
          <w:lang w:val="de-DE"/>
        </w:rPr>
      </w:pPr>
      <w:r w:rsidRPr="00E70950">
        <w:rPr>
          <w:noProof/>
          <w:lang w:val="de-DE"/>
        </w:rPr>
        <w:t>GFCH</w:t>
      </w:r>
      <w:r>
        <w:rPr>
          <w:noProof/>
          <w:lang w:val="de-DE"/>
        </w:rPr>
        <w:tab/>
      </w:r>
      <w:r w:rsidRPr="00E70950">
        <w:rPr>
          <w:i/>
          <w:noProof/>
          <w:lang w:val="de-DE"/>
        </w:rPr>
        <w:t>Gesundheitsförderung Schweiz</w:t>
      </w:r>
    </w:p>
    <w:p w14:paraId="0612889F" w14:textId="77777777" w:rsidR="00EF25DC" w:rsidRDefault="00EF25DC">
      <w:pPr>
        <w:pStyle w:val="Index1"/>
        <w:tabs>
          <w:tab w:val="right" w:leader="dot" w:pos="9062"/>
        </w:tabs>
        <w:rPr>
          <w:noProof/>
          <w:lang w:val="de-DE"/>
        </w:rPr>
      </w:pPr>
      <w:r w:rsidRPr="00E70950">
        <w:rPr>
          <w:noProof/>
          <w:lang w:val="de-DE"/>
        </w:rPr>
        <w:t>LGBT</w:t>
      </w:r>
      <w:r>
        <w:rPr>
          <w:noProof/>
          <w:lang w:val="de-DE"/>
        </w:rPr>
        <w:tab/>
      </w:r>
      <w:r w:rsidRPr="00E70950">
        <w:rPr>
          <w:i/>
          <w:noProof/>
          <w:lang w:val="de-DE"/>
        </w:rPr>
        <w:t>Lesbian, Gay, Bisexual und Transgender</w:t>
      </w:r>
    </w:p>
    <w:p w14:paraId="100FE7F9" w14:textId="77777777" w:rsidR="00EF25DC" w:rsidRDefault="00EF25DC">
      <w:pPr>
        <w:pStyle w:val="Index1"/>
        <w:tabs>
          <w:tab w:val="right" w:leader="dot" w:pos="9062"/>
        </w:tabs>
        <w:rPr>
          <w:noProof/>
          <w:lang w:val="de-DE"/>
        </w:rPr>
      </w:pPr>
      <w:r w:rsidRPr="00E70950">
        <w:rPr>
          <w:noProof/>
          <w:lang w:val="de-DE"/>
        </w:rPr>
        <w:t>NCD</w:t>
      </w:r>
      <w:r>
        <w:rPr>
          <w:noProof/>
          <w:lang w:val="de-DE"/>
        </w:rPr>
        <w:tab/>
      </w:r>
      <w:r w:rsidRPr="00E70950">
        <w:rPr>
          <w:i/>
          <w:noProof/>
          <w:lang w:val="de-DE"/>
        </w:rPr>
        <w:t>Nichtübertragbare Krankheiten</w:t>
      </w:r>
    </w:p>
    <w:p w14:paraId="4D42F560" w14:textId="77777777" w:rsidR="00EF25DC" w:rsidRDefault="00EF25DC">
      <w:pPr>
        <w:pStyle w:val="Index1"/>
        <w:tabs>
          <w:tab w:val="right" w:leader="dot" w:pos="9062"/>
        </w:tabs>
        <w:rPr>
          <w:noProof/>
          <w:lang w:val="de-DE"/>
        </w:rPr>
      </w:pPr>
      <w:r w:rsidRPr="00E70950">
        <w:rPr>
          <w:noProof/>
          <w:lang w:val="de-DE"/>
        </w:rPr>
        <w:t>RCT</w:t>
      </w:r>
      <w:r>
        <w:rPr>
          <w:noProof/>
          <w:lang w:val="de-DE"/>
        </w:rPr>
        <w:tab/>
      </w:r>
      <w:r w:rsidRPr="00E70950">
        <w:rPr>
          <w:i/>
          <w:noProof/>
          <w:lang w:val="de-DE"/>
        </w:rPr>
        <w:t>Randomized Controlled Trial</w:t>
      </w:r>
    </w:p>
    <w:p w14:paraId="1CCC4D60" w14:textId="77777777" w:rsidR="00EF25DC" w:rsidRDefault="00EF25DC">
      <w:pPr>
        <w:pStyle w:val="Index1"/>
        <w:tabs>
          <w:tab w:val="right" w:leader="dot" w:pos="9062"/>
        </w:tabs>
        <w:rPr>
          <w:noProof/>
          <w:lang w:val="de-DE"/>
        </w:rPr>
      </w:pPr>
      <w:r w:rsidRPr="00E70950">
        <w:rPr>
          <w:noProof/>
          <w:lang w:val="de-DE"/>
        </w:rPr>
        <w:t>SAMW</w:t>
      </w:r>
      <w:r>
        <w:rPr>
          <w:noProof/>
          <w:lang w:val="de-DE"/>
        </w:rPr>
        <w:tab/>
      </w:r>
      <w:r w:rsidRPr="00E70950">
        <w:rPr>
          <w:i/>
          <w:noProof/>
          <w:lang w:val="de-DE"/>
        </w:rPr>
        <w:t>Schweizerische Akademie der Medizinischen Wissenschaften</w:t>
      </w:r>
    </w:p>
    <w:p w14:paraId="64C12C1F" w14:textId="77777777" w:rsidR="00EF25DC" w:rsidRDefault="00EF25DC">
      <w:pPr>
        <w:pStyle w:val="Index1"/>
        <w:tabs>
          <w:tab w:val="right" w:leader="dot" w:pos="9062"/>
        </w:tabs>
        <w:rPr>
          <w:noProof/>
          <w:lang w:val="de-DE"/>
        </w:rPr>
      </w:pPr>
      <w:r w:rsidRPr="00E70950">
        <w:rPr>
          <w:noProof/>
          <w:lang w:val="de-DE"/>
        </w:rPr>
        <w:t>SGI</w:t>
      </w:r>
      <w:r>
        <w:rPr>
          <w:noProof/>
          <w:lang w:val="de-DE"/>
        </w:rPr>
        <w:tab/>
      </w:r>
      <w:r w:rsidRPr="00E70950">
        <w:rPr>
          <w:i/>
          <w:noProof/>
          <w:lang w:val="de-DE"/>
        </w:rPr>
        <w:t>Schweizerische Gesellschaft für Intensivmedizin</w:t>
      </w:r>
    </w:p>
    <w:p w14:paraId="635D559B" w14:textId="77777777" w:rsidR="00EF25DC" w:rsidRDefault="00EF25DC" w:rsidP="00B80394">
      <w:pPr>
        <w:rPr>
          <w:noProof/>
          <w:lang w:val="de-DE"/>
        </w:rPr>
        <w:sectPr w:rsidR="00EF25DC" w:rsidSect="00EF25DC">
          <w:type w:val="continuous"/>
          <w:pgSz w:w="11906" w:h="16838"/>
          <w:pgMar w:top="1417" w:right="1417" w:bottom="1134" w:left="1417" w:header="708" w:footer="708" w:gutter="0"/>
          <w:pgNumType w:fmt="upperRoman"/>
          <w:cols w:space="720"/>
          <w:docGrid w:linePitch="360"/>
        </w:sectPr>
      </w:pPr>
    </w:p>
    <w:p w14:paraId="57951969" w14:textId="0A8597F6" w:rsidR="00F346F4" w:rsidRPr="00EF6A0B" w:rsidRDefault="00F346F4" w:rsidP="00B80394">
      <w:pPr>
        <w:rPr>
          <w:lang w:val="de-DE"/>
        </w:rPr>
      </w:pPr>
      <w:r>
        <w:rPr>
          <w:lang w:val="de-DE"/>
        </w:rPr>
        <w:fldChar w:fldCharType="end"/>
      </w:r>
    </w:p>
    <w:p w14:paraId="09C56B3B" w14:textId="77777777" w:rsidR="00B5414D" w:rsidRPr="00EF6A0B" w:rsidRDefault="00B5414D" w:rsidP="001D4326">
      <w:pPr>
        <w:rPr>
          <w:lang w:val="de-DE"/>
        </w:rPr>
      </w:pPr>
    </w:p>
    <w:p w14:paraId="550E340D" w14:textId="77777777" w:rsidR="00B5414D" w:rsidRPr="00EF6A0B" w:rsidRDefault="00B5414D" w:rsidP="001D4326">
      <w:pPr>
        <w:rPr>
          <w:lang w:val="de-DE"/>
        </w:rPr>
        <w:sectPr w:rsidR="00B5414D" w:rsidRPr="00EF6A0B" w:rsidSect="00EF25DC">
          <w:type w:val="continuous"/>
          <w:pgSz w:w="11906" w:h="16838"/>
          <w:pgMar w:top="1417" w:right="1417" w:bottom="1134" w:left="1417" w:header="708" w:footer="708" w:gutter="0"/>
          <w:pgNumType w:fmt="upperRoman"/>
          <w:cols w:space="708"/>
          <w:docGrid w:linePitch="360"/>
        </w:sectPr>
      </w:pPr>
    </w:p>
    <w:p w14:paraId="016AC0AE" w14:textId="304D84AD" w:rsidR="00B5414D" w:rsidRPr="00EF6A0B" w:rsidRDefault="00E542CE" w:rsidP="00703A20">
      <w:pPr>
        <w:pStyle w:val="berschrift1"/>
      </w:pPr>
      <w:bookmarkStart w:id="3" w:name="_Toc93074551"/>
      <w:r w:rsidRPr="00EF6A0B">
        <w:lastRenderedPageBreak/>
        <w:t>Einleitung</w:t>
      </w:r>
      <w:bookmarkEnd w:id="3"/>
    </w:p>
    <w:p w14:paraId="1AC0879D" w14:textId="4E4C50F9" w:rsidR="00B910CF" w:rsidRPr="00DF39F9" w:rsidRDefault="00CE2FC2" w:rsidP="00B910CF">
      <w:pPr>
        <w:rPr>
          <w:color w:val="000000" w:themeColor="text1"/>
          <w:lang w:val="de-DE"/>
        </w:rPr>
      </w:pPr>
      <w:r>
        <w:rPr>
          <w:color w:val="000000" w:themeColor="text1"/>
          <w:lang w:val="de-DE"/>
        </w:rPr>
        <w:t>Die E-Portfolio-Arbeit wurde im Rahmen der Vorlesung „Gesundheit, Mensch, Gesellschaft“</w:t>
      </w:r>
      <w:r w:rsidR="00AD18DD">
        <w:rPr>
          <w:color w:val="000000" w:themeColor="text1"/>
          <w:lang w:val="de-DE"/>
        </w:rPr>
        <w:t xml:space="preserve"> durchgeführt. Diese Vorlesung ist Teil des </w:t>
      </w:r>
      <w:r w:rsidR="000460C7">
        <w:rPr>
          <w:color w:val="000000" w:themeColor="text1"/>
          <w:lang w:val="de-DE"/>
        </w:rPr>
        <w:t>Bachelorstudiengang</w:t>
      </w:r>
      <w:r w:rsidR="00AD18DD">
        <w:rPr>
          <w:color w:val="000000" w:themeColor="text1"/>
          <w:lang w:val="de-DE"/>
        </w:rPr>
        <w:t xml:space="preserve"> Gesundheitswissenschaften im Herbstsemester 2021 an der Universität Luzern.</w:t>
      </w:r>
      <w:r w:rsidR="000460C7">
        <w:rPr>
          <w:color w:val="000000" w:themeColor="text1"/>
          <w:lang w:val="de-DE"/>
        </w:rPr>
        <w:t xml:space="preserve"> Der Inhalt der Vorlesung beinhaltete einen </w:t>
      </w:r>
      <w:r w:rsidR="009F151F">
        <w:rPr>
          <w:color w:val="000000" w:themeColor="text1"/>
          <w:lang w:val="de-DE"/>
        </w:rPr>
        <w:t xml:space="preserve">Einblick in diverse </w:t>
      </w:r>
      <w:r w:rsidR="00D64F0A">
        <w:rPr>
          <w:color w:val="000000" w:themeColor="text1"/>
          <w:lang w:val="de-DE"/>
        </w:rPr>
        <w:t>Fachbereiche</w:t>
      </w:r>
      <w:r w:rsidR="009F151F">
        <w:rPr>
          <w:color w:val="000000" w:themeColor="text1"/>
          <w:lang w:val="de-DE"/>
        </w:rPr>
        <w:t xml:space="preserve">, wie </w:t>
      </w:r>
      <w:r w:rsidR="00D64F0A">
        <w:rPr>
          <w:color w:val="000000" w:themeColor="text1"/>
          <w:lang w:val="de-DE"/>
        </w:rPr>
        <w:t>die Psychologie, Soziologie, Sozialwissenschaften, aber auch praktische Aspekte aus dem internationalen und schweizerischen Gesundheitssystem.</w:t>
      </w:r>
      <w:r w:rsidR="00AB5D02">
        <w:rPr>
          <w:color w:val="000000" w:themeColor="text1"/>
          <w:lang w:val="de-DE"/>
        </w:rPr>
        <w:t xml:space="preserve"> </w:t>
      </w:r>
      <w:r w:rsidR="00A84B6A">
        <w:rPr>
          <w:color w:val="000000" w:themeColor="text1"/>
          <w:lang w:val="de-DE"/>
        </w:rPr>
        <w:t xml:space="preserve">Die meisten Abbildungen </w:t>
      </w:r>
      <w:r w:rsidR="00081D23">
        <w:rPr>
          <w:color w:val="000000" w:themeColor="text1"/>
          <w:lang w:val="de-DE"/>
        </w:rPr>
        <w:t xml:space="preserve">wurden mit dem Wissen der Vorlesungen eigenhändig erstellt. </w:t>
      </w:r>
      <w:r w:rsidR="000C749C">
        <w:rPr>
          <w:color w:val="000000" w:themeColor="text1"/>
          <w:lang w:val="de-DE"/>
        </w:rPr>
        <w:t xml:space="preserve">Diese Arbeit soll theoretisches Hintergrundwissen aus der Vorlesung mit </w:t>
      </w:r>
      <w:r w:rsidR="000C6620">
        <w:rPr>
          <w:color w:val="000000" w:themeColor="text1"/>
          <w:lang w:val="de-DE"/>
        </w:rPr>
        <w:t xml:space="preserve">vertieften Inhalten aus </w:t>
      </w:r>
      <w:r w:rsidR="00DF39F9">
        <w:rPr>
          <w:color w:val="000000" w:themeColor="text1"/>
          <w:lang w:val="de-DE"/>
        </w:rPr>
        <w:t xml:space="preserve">praktischen Beispielen kombinieren. Dabei wird über die blosse Reproduktion von Vorlesungsinhalten hinausgegangen. </w:t>
      </w:r>
      <w:r w:rsidR="005061CC" w:rsidRPr="00EF6A0B">
        <w:rPr>
          <w:lang w:val="de-DE"/>
        </w:rPr>
        <w:t>I</w:t>
      </w:r>
      <w:r w:rsidR="00C8541F">
        <w:rPr>
          <w:lang w:val="de-DE"/>
        </w:rPr>
        <w:t>n der</w:t>
      </w:r>
      <w:r w:rsidR="005061CC" w:rsidRPr="00EF6A0B">
        <w:rPr>
          <w:lang w:val="de-DE"/>
        </w:rPr>
        <w:t xml:space="preserve"> vorliegenden </w:t>
      </w:r>
      <w:r w:rsidR="00C8541F">
        <w:rPr>
          <w:lang w:val="de-DE"/>
        </w:rPr>
        <w:t>Arbeit</w:t>
      </w:r>
      <w:r w:rsidR="005061CC" w:rsidRPr="00EF6A0B">
        <w:rPr>
          <w:lang w:val="de-DE"/>
        </w:rPr>
        <w:t xml:space="preserve"> werden die folgenden Themen</w:t>
      </w:r>
      <w:r w:rsidR="00774800" w:rsidRPr="00EF6A0B">
        <w:rPr>
          <w:lang w:val="de-DE"/>
        </w:rPr>
        <w:t xml:space="preserve"> vertieft:</w:t>
      </w:r>
    </w:p>
    <w:p w14:paraId="35B4D73B" w14:textId="22367BE7" w:rsidR="00421F64" w:rsidRPr="00EF6A0B" w:rsidRDefault="00421F64" w:rsidP="001C7A22">
      <w:pPr>
        <w:pStyle w:val="Beschriftung"/>
        <w:keepNext/>
        <w:spacing w:after="0"/>
        <w:jc w:val="left"/>
        <w:rPr>
          <w:i w:val="0"/>
          <w:iCs w:val="0"/>
          <w:color w:val="7F7F7F" w:themeColor="text1" w:themeTint="80"/>
          <w:sz w:val="21"/>
          <w:szCs w:val="22"/>
          <w:lang w:val="de-DE"/>
        </w:rPr>
      </w:pPr>
      <w:bookmarkStart w:id="4" w:name="_Toc93074525"/>
      <w:r w:rsidRPr="00EF6A0B">
        <w:rPr>
          <w:b/>
          <w:bCs/>
          <w:color w:val="7F7F7F" w:themeColor="text1" w:themeTint="80"/>
          <w:sz w:val="21"/>
          <w:szCs w:val="22"/>
          <w:lang w:val="de-DE"/>
        </w:rPr>
        <w:t xml:space="preserve">Abbildung </w:t>
      </w:r>
      <w:r w:rsidRPr="00EF6A0B">
        <w:rPr>
          <w:b/>
          <w:bCs/>
          <w:color w:val="7F7F7F" w:themeColor="text1" w:themeTint="80"/>
          <w:sz w:val="21"/>
          <w:szCs w:val="22"/>
          <w:lang w:val="de-DE"/>
        </w:rPr>
        <w:fldChar w:fldCharType="begin"/>
      </w:r>
      <w:r w:rsidRPr="00EF6A0B">
        <w:rPr>
          <w:b/>
          <w:bCs/>
          <w:color w:val="7F7F7F" w:themeColor="text1" w:themeTint="80"/>
          <w:sz w:val="21"/>
          <w:szCs w:val="22"/>
          <w:lang w:val="de-DE"/>
        </w:rPr>
        <w:instrText xml:space="preserve"> SEQ Abbildung \* ARABIC </w:instrText>
      </w:r>
      <w:r w:rsidRPr="00EF6A0B">
        <w:rPr>
          <w:b/>
          <w:bCs/>
          <w:color w:val="7F7F7F" w:themeColor="text1" w:themeTint="80"/>
          <w:sz w:val="21"/>
          <w:szCs w:val="22"/>
          <w:lang w:val="de-DE"/>
        </w:rPr>
        <w:fldChar w:fldCharType="separate"/>
      </w:r>
      <w:r w:rsidR="006765EE">
        <w:rPr>
          <w:b/>
          <w:bCs/>
          <w:noProof/>
          <w:color w:val="7F7F7F" w:themeColor="text1" w:themeTint="80"/>
          <w:sz w:val="21"/>
          <w:szCs w:val="22"/>
          <w:lang w:val="de-DE"/>
        </w:rPr>
        <w:t>1</w:t>
      </w:r>
      <w:r w:rsidRPr="00EF6A0B">
        <w:rPr>
          <w:b/>
          <w:bCs/>
          <w:color w:val="7F7F7F" w:themeColor="text1" w:themeTint="80"/>
          <w:sz w:val="21"/>
          <w:szCs w:val="22"/>
          <w:lang w:val="de-DE"/>
        </w:rPr>
        <w:fldChar w:fldCharType="end"/>
      </w:r>
      <w:r w:rsidRPr="00EF6A0B">
        <w:rPr>
          <w:b/>
          <w:bCs/>
          <w:color w:val="7F7F7F" w:themeColor="text1" w:themeTint="80"/>
          <w:sz w:val="21"/>
          <w:szCs w:val="22"/>
          <w:lang w:val="de-DE"/>
        </w:rPr>
        <w:br/>
      </w:r>
      <w:r w:rsidR="001C7A22" w:rsidRPr="00EF6A0B">
        <w:rPr>
          <w:i w:val="0"/>
          <w:iCs w:val="0"/>
          <w:color w:val="7F7F7F" w:themeColor="text1" w:themeTint="80"/>
          <w:sz w:val="21"/>
          <w:szCs w:val="22"/>
          <w:lang w:val="de-DE"/>
        </w:rPr>
        <w:t>Aufteilung der Themen</w:t>
      </w:r>
      <w:bookmarkEnd w:id="4"/>
    </w:p>
    <w:tbl>
      <w:tblPr>
        <w:tblStyle w:val="Tabellenraster"/>
        <w:tblW w:w="0" w:type="auto"/>
        <w:tblLook w:val="04A0" w:firstRow="1" w:lastRow="0" w:firstColumn="1" w:lastColumn="0" w:noHBand="0" w:noVBand="1"/>
      </w:tblPr>
      <w:tblGrid>
        <w:gridCol w:w="4531"/>
        <w:gridCol w:w="4531"/>
      </w:tblGrid>
      <w:tr w:rsidR="000D5052" w:rsidRPr="00EF6A0B" w14:paraId="7852FDCB" w14:textId="77777777" w:rsidTr="00883A12">
        <w:tc>
          <w:tcPr>
            <w:tcW w:w="4531" w:type="dxa"/>
            <w:shd w:val="clear" w:color="auto" w:fill="5B9BD5" w:themeFill="accent5"/>
          </w:tcPr>
          <w:p w14:paraId="030F387A" w14:textId="102C7F88" w:rsidR="003561F0" w:rsidRPr="00EF6A0B" w:rsidRDefault="003561F0" w:rsidP="003561F0">
            <w:pPr>
              <w:rPr>
                <w:b/>
                <w:bCs/>
                <w:color w:val="FFFFFF" w:themeColor="background1"/>
                <w:sz w:val="24"/>
                <w:szCs w:val="24"/>
                <w:lang w:val="de-DE"/>
              </w:rPr>
            </w:pPr>
            <w:r w:rsidRPr="00EF6A0B">
              <w:rPr>
                <w:b/>
                <w:bCs/>
                <w:color w:val="FFFFFF" w:themeColor="background1"/>
                <w:sz w:val="24"/>
                <w:szCs w:val="24"/>
                <w:lang w:val="de-DE"/>
              </w:rPr>
              <w:t>Themenblock A</w:t>
            </w:r>
          </w:p>
        </w:tc>
        <w:tc>
          <w:tcPr>
            <w:tcW w:w="4531" w:type="dxa"/>
            <w:shd w:val="clear" w:color="auto" w:fill="ED7D31" w:themeFill="accent2"/>
          </w:tcPr>
          <w:p w14:paraId="79F648C7" w14:textId="389440D7" w:rsidR="003561F0" w:rsidRPr="00EF6A0B" w:rsidRDefault="003561F0" w:rsidP="003561F0">
            <w:pPr>
              <w:rPr>
                <w:b/>
                <w:bCs/>
                <w:color w:val="FFFFFF" w:themeColor="background1"/>
                <w:sz w:val="24"/>
                <w:szCs w:val="24"/>
                <w:lang w:val="de-DE"/>
              </w:rPr>
            </w:pPr>
            <w:r w:rsidRPr="00EF6A0B">
              <w:rPr>
                <w:b/>
                <w:bCs/>
                <w:color w:val="FFFFFF" w:themeColor="background1"/>
                <w:sz w:val="24"/>
                <w:szCs w:val="24"/>
                <w:lang w:val="de-DE"/>
              </w:rPr>
              <w:t>Themenblock B</w:t>
            </w:r>
          </w:p>
        </w:tc>
      </w:tr>
      <w:tr w:rsidR="003561F0" w:rsidRPr="00EF6A0B" w14:paraId="3DBDFD4F" w14:textId="77777777" w:rsidTr="00883A12">
        <w:tc>
          <w:tcPr>
            <w:tcW w:w="4531" w:type="dxa"/>
            <w:shd w:val="clear" w:color="auto" w:fill="D9E2F3" w:themeFill="accent1" w:themeFillTint="33"/>
          </w:tcPr>
          <w:p w14:paraId="22DF3D20" w14:textId="5DFB7BD4" w:rsidR="003561F0" w:rsidRPr="00EF6A0B" w:rsidRDefault="003561F0" w:rsidP="003561F0">
            <w:pPr>
              <w:jc w:val="left"/>
              <w:rPr>
                <w:sz w:val="24"/>
                <w:szCs w:val="24"/>
                <w:lang w:val="de-DE"/>
              </w:rPr>
            </w:pPr>
            <w:r w:rsidRPr="00EF6A0B">
              <w:rPr>
                <w:sz w:val="24"/>
                <w:szCs w:val="24"/>
                <w:lang w:val="de-DE"/>
              </w:rPr>
              <w:t>Autonomie</w:t>
            </w:r>
          </w:p>
        </w:tc>
        <w:tc>
          <w:tcPr>
            <w:tcW w:w="4531" w:type="dxa"/>
            <w:shd w:val="clear" w:color="auto" w:fill="FBE4D5" w:themeFill="accent2" w:themeFillTint="33"/>
          </w:tcPr>
          <w:p w14:paraId="6938A926" w14:textId="474E690C" w:rsidR="003561F0" w:rsidRPr="00EF6A0B" w:rsidRDefault="003561F0" w:rsidP="003561F0">
            <w:pPr>
              <w:jc w:val="left"/>
              <w:rPr>
                <w:sz w:val="24"/>
                <w:szCs w:val="24"/>
                <w:lang w:val="de-DE"/>
              </w:rPr>
            </w:pPr>
            <w:r w:rsidRPr="00EF6A0B">
              <w:rPr>
                <w:sz w:val="24"/>
                <w:szCs w:val="24"/>
                <w:lang w:val="de-DE"/>
              </w:rPr>
              <w:t>Bedingungen für Gesundheit und Krankheit</w:t>
            </w:r>
          </w:p>
        </w:tc>
      </w:tr>
      <w:tr w:rsidR="003561F0" w:rsidRPr="00EF6A0B" w14:paraId="3043C917" w14:textId="77777777" w:rsidTr="00883A12">
        <w:tc>
          <w:tcPr>
            <w:tcW w:w="4531" w:type="dxa"/>
            <w:shd w:val="clear" w:color="auto" w:fill="D9E2F3" w:themeFill="accent1" w:themeFillTint="33"/>
          </w:tcPr>
          <w:p w14:paraId="3CAB85C2" w14:textId="63731C71" w:rsidR="003561F0" w:rsidRPr="00EF6A0B" w:rsidRDefault="003561F0" w:rsidP="003561F0">
            <w:pPr>
              <w:jc w:val="left"/>
              <w:rPr>
                <w:sz w:val="24"/>
                <w:szCs w:val="24"/>
                <w:lang w:val="de-DE"/>
              </w:rPr>
            </w:pPr>
            <w:r w:rsidRPr="00EF6A0B">
              <w:rPr>
                <w:sz w:val="24"/>
                <w:szCs w:val="24"/>
                <w:lang w:val="de-DE"/>
              </w:rPr>
              <w:t xml:space="preserve">Helfen </w:t>
            </w:r>
            <w:r w:rsidR="00774800" w:rsidRPr="00EF6A0B">
              <w:rPr>
                <w:sz w:val="24"/>
                <w:szCs w:val="24"/>
                <w:lang w:val="de-DE"/>
              </w:rPr>
              <w:t>und</w:t>
            </w:r>
            <w:r w:rsidRPr="00EF6A0B">
              <w:rPr>
                <w:sz w:val="24"/>
                <w:szCs w:val="24"/>
                <w:lang w:val="de-DE"/>
              </w:rPr>
              <w:t xml:space="preserve"> Nicht</w:t>
            </w:r>
            <w:r w:rsidR="004A1C4B" w:rsidRPr="00EF6A0B">
              <w:rPr>
                <w:sz w:val="24"/>
                <w:szCs w:val="24"/>
                <w:lang w:val="de-DE"/>
              </w:rPr>
              <w:t>-</w:t>
            </w:r>
            <w:r w:rsidRPr="00EF6A0B">
              <w:rPr>
                <w:sz w:val="24"/>
                <w:szCs w:val="24"/>
                <w:lang w:val="de-DE"/>
              </w:rPr>
              <w:t>schaden</w:t>
            </w:r>
          </w:p>
        </w:tc>
        <w:tc>
          <w:tcPr>
            <w:tcW w:w="4531" w:type="dxa"/>
            <w:shd w:val="clear" w:color="auto" w:fill="FBE4D5" w:themeFill="accent2" w:themeFillTint="33"/>
          </w:tcPr>
          <w:p w14:paraId="1B3736F3" w14:textId="60F61FE4" w:rsidR="003561F0" w:rsidRPr="00EF6A0B" w:rsidRDefault="003561F0" w:rsidP="003561F0">
            <w:pPr>
              <w:jc w:val="left"/>
              <w:rPr>
                <w:sz w:val="24"/>
                <w:szCs w:val="24"/>
                <w:lang w:val="de-DE"/>
              </w:rPr>
            </w:pPr>
            <w:r w:rsidRPr="00EF6A0B">
              <w:rPr>
                <w:sz w:val="24"/>
                <w:szCs w:val="24"/>
                <w:lang w:val="de-DE"/>
              </w:rPr>
              <w:t xml:space="preserve">Ressourcen </w:t>
            </w:r>
            <w:r w:rsidR="00774800" w:rsidRPr="00EF6A0B">
              <w:rPr>
                <w:sz w:val="24"/>
                <w:szCs w:val="24"/>
                <w:lang w:val="de-DE"/>
              </w:rPr>
              <w:t>und</w:t>
            </w:r>
            <w:r w:rsidRPr="00EF6A0B">
              <w:rPr>
                <w:sz w:val="24"/>
                <w:szCs w:val="24"/>
                <w:lang w:val="de-DE"/>
              </w:rPr>
              <w:t xml:space="preserve"> Fairness</w:t>
            </w:r>
          </w:p>
        </w:tc>
      </w:tr>
      <w:tr w:rsidR="003561F0" w:rsidRPr="00EF6A0B" w14:paraId="49517276" w14:textId="77777777" w:rsidTr="00883A12">
        <w:tc>
          <w:tcPr>
            <w:tcW w:w="4531" w:type="dxa"/>
            <w:shd w:val="clear" w:color="auto" w:fill="D9E2F3" w:themeFill="accent1" w:themeFillTint="33"/>
          </w:tcPr>
          <w:p w14:paraId="338655C4" w14:textId="6BBE56AF" w:rsidR="003561F0" w:rsidRPr="00EF6A0B" w:rsidRDefault="003561F0" w:rsidP="003561F0">
            <w:pPr>
              <w:jc w:val="left"/>
              <w:rPr>
                <w:sz w:val="24"/>
                <w:szCs w:val="24"/>
                <w:lang w:val="de-DE"/>
              </w:rPr>
            </w:pPr>
            <w:r w:rsidRPr="00EF6A0B">
              <w:rPr>
                <w:sz w:val="24"/>
                <w:szCs w:val="24"/>
                <w:lang w:val="de-DE"/>
              </w:rPr>
              <w:t xml:space="preserve">Soziale Konstruktion </w:t>
            </w:r>
            <w:r w:rsidR="006059BB" w:rsidRPr="00EF6A0B">
              <w:rPr>
                <w:sz w:val="24"/>
                <w:szCs w:val="24"/>
                <w:lang w:val="de-DE"/>
              </w:rPr>
              <w:t>und</w:t>
            </w:r>
            <w:r w:rsidRPr="00EF6A0B">
              <w:rPr>
                <w:sz w:val="24"/>
                <w:szCs w:val="24"/>
                <w:lang w:val="de-DE"/>
              </w:rPr>
              <w:t xml:space="preserve"> Entstehung von Gesundheit und Krankheit</w:t>
            </w:r>
          </w:p>
        </w:tc>
        <w:tc>
          <w:tcPr>
            <w:tcW w:w="4531" w:type="dxa"/>
            <w:shd w:val="clear" w:color="auto" w:fill="FBE4D5" w:themeFill="accent2" w:themeFillTint="33"/>
          </w:tcPr>
          <w:p w14:paraId="439514F2" w14:textId="343FC938" w:rsidR="003561F0" w:rsidRPr="00EF6A0B" w:rsidRDefault="004A1C4B" w:rsidP="004A1C4B">
            <w:pPr>
              <w:jc w:val="left"/>
              <w:rPr>
                <w:sz w:val="24"/>
                <w:szCs w:val="24"/>
                <w:lang w:val="de-DE"/>
              </w:rPr>
            </w:pPr>
            <w:r w:rsidRPr="00EF6A0B">
              <w:rPr>
                <w:sz w:val="24"/>
                <w:szCs w:val="24"/>
                <w:lang w:val="de-DE"/>
              </w:rPr>
              <w:t>Globale und Nationale Strategien zur gesundheitlichen Chancengleichheit und Chancengerechtigkeit</w:t>
            </w:r>
          </w:p>
        </w:tc>
      </w:tr>
      <w:tr w:rsidR="003561F0" w:rsidRPr="00EF6A0B" w14:paraId="56AFC996" w14:textId="77777777" w:rsidTr="00883A12">
        <w:tc>
          <w:tcPr>
            <w:tcW w:w="4531" w:type="dxa"/>
            <w:shd w:val="clear" w:color="auto" w:fill="D9E2F3" w:themeFill="accent1" w:themeFillTint="33"/>
          </w:tcPr>
          <w:p w14:paraId="54A0FDF2" w14:textId="71455CA4" w:rsidR="003561F0" w:rsidRPr="00EF6A0B" w:rsidRDefault="003561F0" w:rsidP="003561F0">
            <w:pPr>
              <w:jc w:val="left"/>
              <w:rPr>
                <w:sz w:val="24"/>
                <w:szCs w:val="24"/>
                <w:lang w:val="de-DE"/>
              </w:rPr>
            </w:pPr>
            <w:r w:rsidRPr="00EF6A0B">
              <w:rPr>
                <w:sz w:val="24"/>
                <w:szCs w:val="24"/>
                <w:lang w:val="de-DE"/>
              </w:rPr>
              <w:t xml:space="preserve">Therapie </w:t>
            </w:r>
            <w:r w:rsidR="004A1C4B" w:rsidRPr="00EF6A0B">
              <w:rPr>
                <w:sz w:val="24"/>
                <w:szCs w:val="24"/>
                <w:lang w:val="de-DE"/>
              </w:rPr>
              <w:t>und</w:t>
            </w:r>
            <w:r w:rsidRPr="00EF6A0B">
              <w:rPr>
                <w:sz w:val="24"/>
                <w:szCs w:val="24"/>
                <w:lang w:val="de-DE"/>
              </w:rPr>
              <w:t xml:space="preserve"> Forschung</w:t>
            </w:r>
          </w:p>
        </w:tc>
        <w:tc>
          <w:tcPr>
            <w:tcW w:w="4531" w:type="dxa"/>
            <w:shd w:val="clear" w:color="auto" w:fill="FBE4D5" w:themeFill="accent2" w:themeFillTint="33"/>
          </w:tcPr>
          <w:p w14:paraId="3F3B0807" w14:textId="7F56D701" w:rsidR="003561F0" w:rsidRPr="00EF6A0B" w:rsidRDefault="003561F0" w:rsidP="003561F0">
            <w:pPr>
              <w:jc w:val="left"/>
              <w:rPr>
                <w:sz w:val="24"/>
                <w:szCs w:val="24"/>
                <w:lang w:val="de-DE"/>
              </w:rPr>
            </w:pPr>
            <w:r w:rsidRPr="00EF6A0B">
              <w:rPr>
                <w:sz w:val="24"/>
                <w:szCs w:val="24"/>
                <w:lang w:val="de-DE"/>
              </w:rPr>
              <w:t>Die soziale Produktion von Gesundheit und Krankheit</w:t>
            </w:r>
          </w:p>
        </w:tc>
      </w:tr>
    </w:tbl>
    <w:p w14:paraId="6C1276CC" w14:textId="45D464FE" w:rsidR="008B44CF" w:rsidRDefault="001C7A22" w:rsidP="001A6A28">
      <w:pPr>
        <w:spacing w:before="120"/>
        <w:rPr>
          <w:color w:val="7F7F7F" w:themeColor="text1" w:themeTint="80"/>
          <w:sz w:val="21"/>
          <w:szCs w:val="20"/>
          <w:lang w:val="de-DE"/>
        </w:rPr>
      </w:pPr>
      <w:r w:rsidRPr="00EF6A0B">
        <w:rPr>
          <w:color w:val="7F7F7F" w:themeColor="text1" w:themeTint="80"/>
          <w:sz w:val="21"/>
          <w:szCs w:val="20"/>
          <w:lang w:val="de-DE"/>
        </w:rPr>
        <w:t>Quelle: Eigene Abbildung</w:t>
      </w:r>
    </w:p>
    <w:p w14:paraId="00334384" w14:textId="1982B397" w:rsidR="007A0307" w:rsidRDefault="007A0307" w:rsidP="007A0307">
      <w:pPr>
        <w:rPr>
          <w:lang w:val="de-DE"/>
        </w:rPr>
      </w:pPr>
    </w:p>
    <w:p w14:paraId="4630575C" w14:textId="4E8E8034" w:rsidR="007A0307" w:rsidRPr="00C8541F" w:rsidRDefault="007A0307" w:rsidP="007A0307">
      <w:pPr>
        <w:rPr>
          <w:lang w:val="de-DE"/>
        </w:rPr>
      </w:pPr>
      <w:r>
        <w:rPr>
          <w:lang w:val="de-DE"/>
        </w:rPr>
        <w:t>Die E-Portfolio-Arbeit i</w:t>
      </w:r>
      <w:r w:rsidR="00996A56">
        <w:rPr>
          <w:lang w:val="de-DE"/>
        </w:rPr>
        <w:t xml:space="preserve">st mit der Einleitung und der Reflexion in 10 Hauptkapitel gegliedert. Dabei werden die </w:t>
      </w:r>
      <w:r w:rsidR="0012764A">
        <w:rPr>
          <w:lang w:val="de-DE"/>
        </w:rPr>
        <w:t>Kapitel der Vorlesungen jeweils in Einleitung, Zusammenfassung des Vorlesungsinhaltes</w:t>
      </w:r>
      <w:r w:rsidR="003C4260">
        <w:rPr>
          <w:lang w:val="de-DE"/>
        </w:rPr>
        <w:t xml:space="preserve"> und einem Fokusthema unterteilt.</w:t>
      </w:r>
      <w:r w:rsidR="00722DFE">
        <w:rPr>
          <w:lang w:val="de-DE"/>
        </w:rPr>
        <w:t xml:space="preserve"> </w:t>
      </w:r>
      <w:r w:rsidR="0082117A">
        <w:rPr>
          <w:lang w:val="de-DE"/>
        </w:rPr>
        <w:t xml:space="preserve">Zudem werden auch immer wieder Zusammenhänge zwischen den einzelnen Themen </w:t>
      </w:r>
      <w:r w:rsidR="00B17F90">
        <w:rPr>
          <w:lang w:val="de-DE"/>
        </w:rPr>
        <w:t xml:space="preserve">erläutert. </w:t>
      </w:r>
      <w:r w:rsidR="00A70247">
        <w:rPr>
          <w:lang w:val="de-DE"/>
        </w:rPr>
        <w:t xml:space="preserve">Die Reflexion am Ende der Arbeit soll die Gedanken während der Bearbeitungsphase des E-Portfolios </w:t>
      </w:r>
      <w:r w:rsidR="00494553">
        <w:rPr>
          <w:lang w:val="de-DE"/>
        </w:rPr>
        <w:t xml:space="preserve">beschreiben. </w:t>
      </w:r>
    </w:p>
    <w:p w14:paraId="1C9859B2" w14:textId="77777777" w:rsidR="000D3E7B" w:rsidRPr="00EF6A0B" w:rsidRDefault="000D3E7B">
      <w:pPr>
        <w:rPr>
          <w:color w:val="000000" w:themeColor="text1"/>
          <w:lang w:val="de-DE"/>
        </w:rPr>
      </w:pPr>
      <w:r w:rsidRPr="00EF6A0B">
        <w:rPr>
          <w:color w:val="000000" w:themeColor="text1"/>
          <w:lang w:val="de-DE"/>
        </w:rPr>
        <w:br w:type="page"/>
      </w:r>
    </w:p>
    <w:p w14:paraId="0600E122" w14:textId="7A7E5DE3" w:rsidR="00774FDD" w:rsidRPr="00EF6A0B" w:rsidRDefault="00407CA3" w:rsidP="00F224DB">
      <w:pPr>
        <w:pStyle w:val="berschrift1"/>
      </w:pPr>
      <w:bookmarkStart w:id="5" w:name="_Toc93074552"/>
      <w:r w:rsidRPr="00EF6A0B">
        <w:lastRenderedPageBreak/>
        <w:t>Autonomie</w:t>
      </w:r>
      <w:bookmarkEnd w:id="5"/>
    </w:p>
    <w:p w14:paraId="14DE5261" w14:textId="531D2B24" w:rsidR="004A1C47" w:rsidRPr="00EF6A0B" w:rsidRDefault="00407CA3" w:rsidP="00C47AB2">
      <w:pPr>
        <w:pStyle w:val="berschrift2"/>
      </w:pPr>
      <w:bookmarkStart w:id="6" w:name="_Toc93074553"/>
      <w:r w:rsidRPr="00EF6A0B">
        <w:t>Einleitung</w:t>
      </w:r>
      <w:bookmarkEnd w:id="6"/>
    </w:p>
    <w:p w14:paraId="210CE0EB" w14:textId="6645C00B" w:rsidR="00097900" w:rsidRDefault="00035665" w:rsidP="00097900">
      <w:pPr>
        <w:rPr>
          <w:lang w:val="de-DE"/>
        </w:rPr>
      </w:pPr>
      <w:r>
        <w:rPr>
          <w:lang w:val="de-DE"/>
        </w:rPr>
        <w:t xml:space="preserve">Selbstbestimmung, Selbständigkeit </w:t>
      </w:r>
      <w:r w:rsidR="00560ACA">
        <w:rPr>
          <w:lang w:val="de-DE"/>
        </w:rPr>
        <w:t xml:space="preserve">und Entscheidungsfreiheit sind nur einige </w:t>
      </w:r>
      <w:r w:rsidR="009E73E6">
        <w:rPr>
          <w:lang w:val="de-DE"/>
        </w:rPr>
        <w:t xml:space="preserve">Aspekte, die den Kernaspekt der Autonomie versuchen zu umschreiben. </w:t>
      </w:r>
      <w:r w:rsidR="00201F57">
        <w:rPr>
          <w:lang w:val="de-DE"/>
        </w:rPr>
        <w:t xml:space="preserve">Die Eigenschaft der </w:t>
      </w:r>
      <w:r w:rsidR="00772C1A">
        <w:rPr>
          <w:lang w:val="de-DE"/>
        </w:rPr>
        <w:t>Individuen</w:t>
      </w:r>
      <w:r w:rsidR="00201F57">
        <w:rPr>
          <w:lang w:val="de-DE"/>
        </w:rPr>
        <w:t xml:space="preserve">, autonom zu leben, </w:t>
      </w:r>
      <w:r w:rsidR="00772C1A">
        <w:rPr>
          <w:lang w:val="de-DE"/>
        </w:rPr>
        <w:t xml:space="preserve">ermöglicht der Menschheit erst eine funktionierende und solidarische Gesellschaft. Ohne Autonomie wäre das Zusammenleben der Menschen undenkbar. </w:t>
      </w:r>
      <w:r w:rsidR="004A6319">
        <w:rPr>
          <w:lang w:val="de-DE"/>
        </w:rPr>
        <w:t>Entschlüsselt man den Begriff</w:t>
      </w:r>
      <w:r w:rsidR="00F84EA0">
        <w:rPr>
          <w:lang w:val="de-DE"/>
        </w:rPr>
        <w:t>, so bedeutet „Auto“ selbst und „</w:t>
      </w:r>
      <w:proofErr w:type="spellStart"/>
      <w:r w:rsidR="00F84EA0">
        <w:rPr>
          <w:lang w:val="de-DE"/>
        </w:rPr>
        <w:t>nomos</w:t>
      </w:r>
      <w:proofErr w:type="spellEnd"/>
      <w:r w:rsidR="00793453">
        <w:rPr>
          <w:lang w:val="de-DE"/>
        </w:rPr>
        <w:t>“</w:t>
      </w:r>
      <w:r w:rsidR="008D29CE">
        <w:rPr>
          <w:lang w:val="de-DE"/>
        </w:rPr>
        <w:t xml:space="preserve"> Gesetz oder auch Übereinkunft. </w:t>
      </w:r>
      <w:r w:rsidR="00F05CDE">
        <w:rPr>
          <w:lang w:val="de-DE"/>
        </w:rPr>
        <w:t xml:space="preserve">Die ersten Beispiele für eine autonom organisierte </w:t>
      </w:r>
      <w:r w:rsidR="00414EB8">
        <w:rPr>
          <w:lang w:val="de-DE"/>
        </w:rPr>
        <w:t xml:space="preserve">Gesellschaft </w:t>
      </w:r>
      <w:r w:rsidR="00802C94">
        <w:rPr>
          <w:lang w:val="de-DE"/>
        </w:rPr>
        <w:t>fanden sich</w:t>
      </w:r>
      <w:r w:rsidR="00155B7A">
        <w:rPr>
          <w:lang w:val="de-DE"/>
        </w:rPr>
        <w:t xml:space="preserve"> schon</w:t>
      </w:r>
      <w:r w:rsidR="00802C94">
        <w:rPr>
          <w:lang w:val="de-DE"/>
        </w:rPr>
        <w:t xml:space="preserve"> im antiken Griechenland</w:t>
      </w:r>
      <w:r w:rsidR="00370397">
        <w:rPr>
          <w:lang w:val="de-DE"/>
        </w:rPr>
        <w:t xml:space="preserve"> </w:t>
      </w:r>
      <w:r w:rsidR="00370397">
        <w:rPr>
          <w:lang w:val="de-DE"/>
        </w:rPr>
        <w:fldChar w:fldCharType="begin"/>
      </w:r>
      <w:r w:rsidR="005C505E">
        <w:rPr>
          <w:lang w:val="de-DE"/>
        </w:rPr>
        <w:instrText xml:space="preserve"> ADDIN ZOTERO_ITEM CSL_CITATION {"citationID":"9T9ZzLXo","properties":{"formattedCitation":"(Mattig, 2014)","plainCitation":"(Mattig, 2014)","noteIndex":0},"citationItems":[{"id":109,"uris":["http://zotero.org/users/8697331/items/UKXEGLHR"],"uri":["http://zotero.org/users/8697331/items/UKXEGLHR"],"itemData":{"id":109,"type":"webpage","title":"Autonomie als Herausforderung für die Gesundheitsförderung - Gesundheitsförderung Schweiz","URL":"https://gesundheitsfoerderung.ch/newsletter-gesundheitsfoerderung-schweiz/fokustexte/autonomie-als-herausforderung-fuer-die-gesundheitsfoerderung.html","author":[{"family":"Mattig","given":"Thomas"}],"accessed":{"date-parts":[["2022",1,13]]},"issued":{"date-parts":[["2014"]]}}}],"schema":"https://github.com/citation-style-language/schema/raw/master/csl-citation.json"} </w:instrText>
      </w:r>
      <w:r w:rsidR="00370397">
        <w:rPr>
          <w:lang w:val="de-DE"/>
        </w:rPr>
        <w:fldChar w:fldCharType="separate"/>
      </w:r>
      <w:r w:rsidR="005C505E">
        <w:rPr>
          <w:noProof/>
          <w:lang w:val="de-DE"/>
        </w:rPr>
        <w:t>(Mattig, 2014)</w:t>
      </w:r>
      <w:r w:rsidR="00370397">
        <w:rPr>
          <w:lang w:val="de-DE"/>
        </w:rPr>
        <w:fldChar w:fldCharType="end"/>
      </w:r>
      <w:r w:rsidR="00802C94">
        <w:rPr>
          <w:lang w:val="de-DE"/>
        </w:rPr>
        <w:t>.</w:t>
      </w:r>
    </w:p>
    <w:p w14:paraId="0FB67ADD" w14:textId="77777777" w:rsidR="00772C1A" w:rsidRPr="00EF6A0B" w:rsidRDefault="00772C1A" w:rsidP="00097900">
      <w:pPr>
        <w:rPr>
          <w:lang w:val="de-DE"/>
        </w:rPr>
      </w:pPr>
    </w:p>
    <w:p w14:paraId="723F043E" w14:textId="1C919E63" w:rsidR="004A1C47" w:rsidRPr="00EF6A0B" w:rsidRDefault="00876CC8" w:rsidP="00C47AB2">
      <w:pPr>
        <w:pStyle w:val="berschrift2"/>
      </w:pPr>
      <w:bookmarkStart w:id="7" w:name="_Toc93074554"/>
      <w:r w:rsidRPr="00EF6A0B">
        <w:t>Grundprinzipien der Bioethik</w:t>
      </w:r>
      <w:bookmarkEnd w:id="7"/>
    </w:p>
    <w:p w14:paraId="60EFAF78" w14:textId="053319D3" w:rsidR="00165C14" w:rsidRPr="00EF6A0B" w:rsidRDefault="00792E8F" w:rsidP="00165C14">
      <w:pPr>
        <w:spacing w:after="120"/>
        <w:rPr>
          <w:lang w:val="de-DE"/>
        </w:rPr>
      </w:pPr>
      <w:r w:rsidRPr="00EF6A0B">
        <w:rPr>
          <w:lang w:val="de-DE"/>
        </w:rPr>
        <w:t>Der Begriff der Autonomie wird von verschiedensten Theorien gestützt und verwendet. Für John Stuart Mill, Anhänger des Utilitarismus, war Autonomie vorallem Freiheit und qualitatives Glück. Der Mensch kann innerhalb einer aufgezwungenen Rolle trotzdem autonom handeln</w:t>
      </w:r>
      <w:r w:rsidR="00E919E1" w:rsidRPr="00EF6A0B">
        <w:rPr>
          <w:lang w:val="de-DE"/>
        </w:rPr>
        <w:t xml:space="preserve"> </w:t>
      </w:r>
      <w:r w:rsidR="00E919E1" w:rsidRPr="00EF6A0B">
        <w:rPr>
          <w:lang w:val="de-DE"/>
        </w:rPr>
        <w:fldChar w:fldCharType="begin"/>
      </w:r>
      <w:r w:rsidR="00E919E1" w:rsidRPr="00EF6A0B">
        <w:rPr>
          <w:lang w:val="de-DE"/>
        </w:rPr>
        <w:instrText xml:space="preserve"> ADDIN ZOTERO_ITEM CSL_CITATION {"citationID":"rKeH4iuv","properties":{"formattedCitation":"(Lenzen, 2017)","plainCitation":"(Lenzen, 2017)","noteIndex":0},"citationItems":[{"id":61,"uris":["http://zotero.org/users/8697331/items/MW9XD6X8"],"uri":["http://zotero.org/users/8697331/items/MW9XD6X8"],"itemData":{"id":61,"type":"article-newspaper","language":"Deutsch","title":"Autonomie macht Arbeit und nicht immer glücklich","URL":"https://www.nzz.ch/feuilleton/koennen-wir-selbstbestimmt-leben-autonomie-macht-arbeit-und-nicht-immer-gluecklich-ld.1301175?reduced=true","author":[{"family":"Lenzen","given":"Manuela"}],"issued":{"date-parts":[["2017",6,16]]}}}],"schema":"https://github.com/citation-style-language/schema/raw/master/csl-citation.json"} </w:instrText>
      </w:r>
      <w:r w:rsidR="00E919E1" w:rsidRPr="00EF6A0B">
        <w:rPr>
          <w:lang w:val="de-DE"/>
        </w:rPr>
        <w:fldChar w:fldCharType="separate"/>
      </w:r>
      <w:r w:rsidR="00E919E1" w:rsidRPr="00EF6A0B">
        <w:rPr>
          <w:noProof/>
          <w:lang w:val="de-DE"/>
        </w:rPr>
        <w:t>(Lenzen, 2017)</w:t>
      </w:r>
      <w:r w:rsidR="00E919E1" w:rsidRPr="00EF6A0B">
        <w:rPr>
          <w:lang w:val="de-DE"/>
        </w:rPr>
        <w:fldChar w:fldCharType="end"/>
      </w:r>
      <w:r w:rsidRPr="00EF6A0B">
        <w:rPr>
          <w:lang w:val="de-DE"/>
        </w:rPr>
        <w:t>.</w:t>
      </w:r>
      <w:r w:rsidR="00057BEA" w:rsidRPr="00EF6A0B">
        <w:rPr>
          <w:lang w:val="de-DE"/>
        </w:rPr>
        <w:t xml:space="preserve"> </w:t>
      </w:r>
      <w:r w:rsidRPr="00EF6A0B">
        <w:rPr>
          <w:lang w:val="de-DE"/>
        </w:rPr>
        <w:t xml:space="preserve">Immanuel Kant dagegen definierte Autonomie als das alleinige Prinzip aller moralischer Gesetze und der ihnen </w:t>
      </w:r>
      <w:proofErr w:type="spellStart"/>
      <w:r w:rsidRPr="00EF6A0B">
        <w:rPr>
          <w:lang w:val="de-DE"/>
        </w:rPr>
        <w:t>gemässen</w:t>
      </w:r>
      <w:proofErr w:type="spellEnd"/>
      <w:r w:rsidRPr="00EF6A0B">
        <w:rPr>
          <w:lang w:val="de-DE"/>
        </w:rPr>
        <w:t xml:space="preserve"> Pflichten. Grundsätzlich verschiebt sich der Fokus der Theorien zwischen einer Person oder deren Entscheidungen</w:t>
      </w:r>
      <w:r w:rsidR="00E919E1" w:rsidRPr="00EF6A0B">
        <w:rPr>
          <w:lang w:val="de-DE"/>
        </w:rPr>
        <w:t xml:space="preserve"> </w:t>
      </w:r>
      <w:r w:rsidR="00E919E1" w:rsidRPr="00EF6A0B">
        <w:rPr>
          <w:lang w:val="de-DE"/>
        </w:rPr>
        <w:fldChar w:fldCharType="begin"/>
      </w:r>
      <w:r w:rsidR="00E919E1" w:rsidRPr="00EF6A0B">
        <w:rPr>
          <w:lang w:val="de-DE"/>
        </w:rPr>
        <w:instrText xml:space="preserve"> ADDIN ZOTERO_ITEM CSL_CITATION {"citationID":"nERB7KRd","properties":{"formattedCitation":"(\\uc0\\u8222{}Autonomie\\uc0\\u8220{}, 2021)","plainCitation":"(„Autonomie“, 2021)","noteIndex":0},"citationItems":[{"id":62,"uris":["http://zotero.org/users/8697331/items/FFP2ZV58"],"uri":["http://zotero.org/users/8697331/items/FFP2ZV58"],"itemData":{"id":62,"type":"entry-encyclopedia","abstract":"Als Autonomie (altgriechisch αὐτονομία autonomía ‚Eigengesetzlichkeit‘, ‚Selbstständigkeit‘, aus αὐτός autós ‚selbst‘ und νόμος nómos ‚Gesetz‘) bezeichnet man den Zustand der Selbstbestimmung, Unabhängigkeit (Souveränität), Selbstverwaltung oder Entscheidungs- bzw. Handlungsfreiheit. Ihr Gegenteil ist die Heteronomie.\nSie ist in der idealistischen Philosophie die Fähigkeit, sich als Wesen der Freiheit zu begreifen und aus dieser Freiheit heraus zu handeln. Auch wird die Existenz von Autonomie in der Ethik als ein Kriterium herangezogen, nach dem Individuen ethische Rechte zugeordnet werden können.","container-title":"Wikipedia","language":"de","note":"Page Version ID: 217558886","source":"Wikipedia","title":"Autonomie","URL":"https://de.wikipedia.org/w/index.php?title=Autonomie&amp;oldid=217558886","accessed":{"date-parts":[["2022",1,7]]},"issued":{"date-parts":[["2021",11,24]]}}}],"schema":"https://github.com/citation-style-language/schema/raw/master/csl-citation.json"} </w:instrText>
      </w:r>
      <w:r w:rsidR="00E919E1" w:rsidRPr="00EF6A0B">
        <w:rPr>
          <w:lang w:val="de-DE"/>
        </w:rPr>
        <w:fldChar w:fldCharType="separate"/>
      </w:r>
      <w:r w:rsidR="00E919E1" w:rsidRPr="00EF6A0B">
        <w:rPr>
          <w:rFonts w:ascii="Calibri" w:cs="Calibri"/>
          <w:lang w:val="de-DE"/>
        </w:rPr>
        <w:t>(„Autonomie“, 2021)</w:t>
      </w:r>
      <w:r w:rsidR="00E919E1" w:rsidRPr="00EF6A0B">
        <w:rPr>
          <w:lang w:val="de-DE"/>
        </w:rPr>
        <w:fldChar w:fldCharType="end"/>
      </w:r>
      <w:r w:rsidRPr="00EF6A0B">
        <w:rPr>
          <w:lang w:val="de-DE"/>
        </w:rPr>
        <w:t>.</w:t>
      </w:r>
      <w:r w:rsidR="00057BEA" w:rsidRPr="00EF6A0B">
        <w:rPr>
          <w:lang w:val="de-DE"/>
        </w:rPr>
        <w:t xml:space="preserve"> </w:t>
      </w:r>
      <w:r w:rsidRPr="00EF6A0B">
        <w:rPr>
          <w:lang w:val="de-DE"/>
        </w:rPr>
        <w:t>Früher war der Missbrauch der Autonomie zu Forschungszwecken weit verbreitet. Es herrschte ein Prinzip namens Paternalismus. Heutzutage wird dem Individuum die höchste Priorität zugeschrieben, gerade im medizinischen Kontext.</w:t>
      </w:r>
      <w:r w:rsidR="001E2801" w:rsidRPr="00EF6A0B">
        <w:rPr>
          <w:lang w:val="de-DE"/>
        </w:rPr>
        <w:t xml:space="preserve"> Die Fähigkeit von Patient:innen eigene Entscheidungen zu treffen und damit selbst über die medizinische Behandlung zu entscheiden, ist gesetzlich festgeschrieben. Zudem finde</w:t>
      </w:r>
      <w:r w:rsidR="00057BEA" w:rsidRPr="00EF6A0B">
        <w:rPr>
          <w:lang w:val="de-DE"/>
        </w:rPr>
        <w:t xml:space="preserve">t </w:t>
      </w:r>
      <w:r w:rsidR="001E2801" w:rsidRPr="00EF6A0B">
        <w:rPr>
          <w:lang w:val="de-DE"/>
        </w:rPr>
        <w:t>sich die Autonomie unter den grundlegenden Prinzipien der Bioethik. Zu diesen Prinzipien gehören</w:t>
      </w:r>
      <w:r w:rsidR="00D41735">
        <w:rPr>
          <w:lang w:val="de-DE"/>
        </w:rPr>
        <w:t xml:space="preserve"> </w:t>
      </w:r>
      <w:r w:rsidR="00D41735">
        <w:rPr>
          <w:lang w:val="de-DE"/>
        </w:rPr>
        <w:fldChar w:fldCharType="begin"/>
      </w:r>
      <w:r w:rsidR="00D41735">
        <w:rPr>
          <w:lang w:val="de-DE"/>
        </w:rPr>
        <w:instrText xml:space="preserve"> ADDIN ZOTERO_ITEM CSL_CITATION {"citationID":"jhyxZcHS","properties":{"formattedCitation":"(Colledge, 2021a)","plainCitation":"(Colledge, 2021a)","noteIndex":0},"citationItems":[{"id":65,"uris":["http://zotero.org/users/8697331/items/UZCXELXF"],"uri":["http://zotero.org/users/8697331/items/UZCXELXF"],"itemData":{"id":65,"type":"speech","event":"Gesundheit, Mensch, Gesellschaft","event-place":"Luzern","language":"Deutsch","publisher-place":"Luzern","title":"Vorlesung Autonomie","author":[{"family":"Colledge","given":"Flora"}],"issued":{"date-parts":[["2021",10,15]]}}}],"schema":"https://github.com/citation-style-language/schema/raw/master/csl-citation.json"} </w:instrText>
      </w:r>
      <w:r w:rsidR="00D41735">
        <w:rPr>
          <w:lang w:val="de-DE"/>
        </w:rPr>
        <w:fldChar w:fldCharType="separate"/>
      </w:r>
      <w:r w:rsidR="00D41735">
        <w:rPr>
          <w:noProof/>
          <w:lang w:val="de-DE"/>
        </w:rPr>
        <w:t>(Colledge, 2021a)</w:t>
      </w:r>
      <w:r w:rsidR="00D41735">
        <w:rPr>
          <w:lang w:val="de-DE"/>
        </w:rPr>
        <w:fldChar w:fldCharType="end"/>
      </w:r>
      <w:r w:rsidR="001E2801" w:rsidRPr="00EF6A0B">
        <w:rPr>
          <w:lang w:val="de-DE"/>
        </w:rPr>
        <w:t>:</w:t>
      </w:r>
    </w:p>
    <w:p w14:paraId="549925E9" w14:textId="13A99F33" w:rsidR="00077607" w:rsidRPr="00EF6A0B" w:rsidRDefault="00077607" w:rsidP="00077607">
      <w:pPr>
        <w:pStyle w:val="Beschriftung"/>
        <w:keepNext/>
        <w:spacing w:after="0"/>
        <w:jc w:val="left"/>
        <w:rPr>
          <w:i w:val="0"/>
          <w:iCs w:val="0"/>
          <w:color w:val="7F7F7F" w:themeColor="text1" w:themeTint="80"/>
          <w:sz w:val="21"/>
          <w:szCs w:val="22"/>
          <w:lang w:val="de-DE"/>
        </w:rPr>
      </w:pPr>
      <w:bookmarkStart w:id="8" w:name="_Toc93074526"/>
      <w:r w:rsidRPr="00EF6A0B">
        <w:rPr>
          <w:b/>
          <w:bCs/>
          <w:color w:val="7F7F7F" w:themeColor="text1" w:themeTint="80"/>
          <w:sz w:val="21"/>
          <w:szCs w:val="22"/>
          <w:lang w:val="de-DE"/>
        </w:rPr>
        <w:t xml:space="preserve">Abbildung </w:t>
      </w:r>
      <w:r w:rsidR="00421F64" w:rsidRPr="00EF6A0B">
        <w:rPr>
          <w:b/>
          <w:bCs/>
          <w:color w:val="7F7F7F" w:themeColor="text1" w:themeTint="80"/>
          <w:sz w:val="21"/>
          <w:szCs w:val="22"/>
          <w:lang w:val="de-DE"/>
        </w:rPr>
        <w:fldChar w:fldCharType="begin"/>
      </w:r>
      <w:r w:rsidR="00421F64" w:rsidRPr="00EF6A0B">
        <w:rPr>
          <w:b/>
          <w:bCs/>
          <w:color w:val="7F7F7F" w:themeColor="text1" w:themeTint="80"/>
          <w:sz w:val="21"/>
          <w:szCs w:val="22"/>
          <w:lang w:val="de-DE"/>
        </w:rPr>
        <w:instrText xml:space="preserve"> SEQ Abbildung \* ARABIC </w:instrText>
      </w:r>
      <w:r w:rsidR="00421F64" w:rsidRPr="00EF6A0B">
        <w:rPr>
          <w:b/>
          <w:bCs/>
          <w:color w:val="7F7F7F" w:themeColor="text1" w:themeTint="80"/>
          <w:sz w:val="21"/>
          <w:szCs w:val="22"/>
          <w:lang w:val="de-DE"/>
        </w:rPr>
        <w:fldChar w:fldCharType="separate"/>
      </w:r>
      <w:r w:rsidR="006765EE">
        <w:rPr>
          <w:b/>
          <w:bCs/>
          <w:noProof/>
          <w:color w:val="7F7F7F" w:themeColor="text1" w:themeTint="80"/>
          <w:sz w:val="21"/>
          <w:szCs w:val="22"/>
          <w:lang w:val="de-DE"/>
        </w:rPr>
        <w:t>2</w:t>
      </w:r>
      <w:r w:rsidR="00421F64" w:rsidRPr="00EF6A0B">
        <w:rPr>
          <w:b/>
          <w:bCs/>
          <w:color w:val="7F7F7F" w:themeColor="text1" w:themeTint="80"/>
          <w:sz w:val="21"/>
          <w:szCs w:val="22"/>
          <w:lang w:val="de-DE"/>
        </w:rPr>
        <w:fldChar w:fldCharType="end"/>
      </w:r>
      <w:r w:rsidRPr="00EF6A0B">
        <w:rPr>
          <w:b/>
          <w:bCs/>
          <w:color w:val="7F7F7F" w:themeColor="text1" w:themeTint="80"/>
          <w:sz w:val="21"/>
          <w:szCs w:val="22"/>
          <w:lang w:val="de-DE"/>
        </w:rPr>
        <w:br/>
      </w:r>
      <w:r w:rsidRPr="00EF6A0B">
        <w:rPr>
          <w:i w:val="0"/>
          <w:iCs w:val="0"/>
          <w:color w:val="7F7F7F" w:themeColor="text1" w:themeTint="80"/>
          <w:sz w:val="21"/>
          <w:szCs w:val="22"/>
          <w:lang w:val="de-DE"/>
        </w:rPr>
        <w:t>Grundprinzipien der Bioethik</w:t>
      </w:r>
      <w:bookmarkEnd w:id="8"/>
    </w:p>
    <w:p w14:paraId="3503F301" w14:textId="46390D06" w:rsidR="00057BEA" w:rsidRPr="00EF6A0B" w:rsidRDefault="00077607" w:rsidP="00057BEA">
      <w:pPr>
        <w:rPr>
          <w:lang w:val="de-DE"/>
        </w:rPr>
      </w:pPr>
      <w:r w:rsidRPr="00EF6A0B">
        <w:rPr>
          <w:noProof/>
          <w:lang w:val="de-DE"/>
        </w:rPr>
        <w:drawing>
          <wp:inline distT="0" distB="0" distL="0" distR="0" wp14:anchorId="5E8004CB" wp14:editId="05C9F433">
            <wp:extent cx="5760000" cy="718185"/>
            <wp:effectExtent l="12700" t="0" r="19050" b="5715"/>
            <wp:docPr id="25" name="Diagramm 2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14:paraId="15B5682A" w14:textId="65B7EF47" w:rsidR="00077607" w:rsidRPr="00EF6A0B" w:rsidRDefault="004F7593" w:rsidP="00057BEA">
      <w:pPr>
        <w:rPr>
          <w:color w:val="7F7F7F" w:themeColor="text1" w:themeTint="80"/>
          <w:sz w:val="21"/>
          <w:szCs w:val="20"/>
          <w:lang w:val="de-DE"/>
        </w:rPr>
      </w:pPr>
      <w:r w:rsidRPr="00EF6A0B">
        <w:rPr>
          <w:color w:val="7F7F7F" w:themeColor="text1" w:themeTint="80"/>
          <w:sz w:val="21"/>
          <w:szCs w:val="20"/>
          <w:lang w:val="de-DE"/>
        </w:rPr>
        <w:t xml:space="preserve">Quelle: </w:t>
      </w:r>
      <w:r w:rsidR="000141D4" w:rsidRPr="00EF6A0B">
        <w:rPr>
          <w:color w:val="7F7F7F" w:themeColor="text1" w:themeTint="80"/>
          <w:sz w:val="21"/>
          <w:szCs w:val="20"/>
          <w:lang w:val="de-DE"/>
        </w:rPr>
        <w:t>Eigene</w:t>
      </w:r>
      <w:r w:rsidRPr="00EF6A0B">
        <w:rPr>
          <w:color w:val="7F7F7F" w:themeColor="text1" w:themeTint="80"/>
          <w:sz w:val="21"/>
          <w:szCs w:val="20"/>
          <w:lang w:val="de-DE"/>
        </w:rPr>
        <w:t xml:space="preserve"> Abbildung</w:t>
      </w:r>
    </w:p>
    <w:p w14:paraId="52CB2336" w14:textId="77777777" w:rsidR="005F4418" w:rsidRDefault="005F4418">
      <w:pPr>
        <w:widowControl/>
        <w:spacing w:line="240" w:lineRule="auto"/>
        <w:jc w:val="left"/>
        <w:rPr>
          <w:lang w:val="de-DE"/>
        </w:rPr>
      </w:pPr>
      <w:r>
        <w:rPr>
          <w:lang w:val="de-DE"/>
        </w:rPr>
        <w:br w:type="page"/>
      </w:r>
    </w:p>
    <w:p w14:paraId="1844B4C6" w14:textId="3EFEDF59" w:rsidR="00792E8F" w:rsidRPr="00EF6A0B" w:rsidRDefault="001E2801" w:rsidP="00792E8F">
      <w:pPr>
        <w:rPr>
          <w:lang w:val="de-DE"/>
        </w:rPr>
      </w:pPr>
      <w:r w:rsidRPr="00EF6A0B">
        <w:rPr>
          <w:lang w:val="de-DE"/>
        </w:rPr>
        <w:lastRenderedPageBreak/>
        <w:t>Die Prinzipien gelten dabei als „Guidelines“ bei Entscheidungen und werden gegeneinander abgewogen. Dies nennt man die „prima facie Verpflichtungen“, welche aber keine absolute Regel darstellen</w:t>
      </w:r>
      <w:r w:rsidR="00E919E1" w:rsidRPr="00EF6A0B">
        <w:rPr>
          <w:lang w:val="de-DE"/>
        </w:rPr>
        <w:t xml:space="preserve"> </w:t>
      </w:r>
      <w:r w:rsidR="00E919E1" w:rsidRPr="00EF6A0B">
        <w:rPr>
          <w:lang w:val="de-DE"/>
        </w:rPr>
        <w:fldChar w:fldCharType="begin"/>
      </w:r>
      <w:r w:rsidR="00C25D70" w:rsidRPr="00EF6A0B">
        <w:rPr>
          <w:lang w:val="de-DE"/>
        </w:rPr>
        <w:instrText xml:space="preserve"> ADDIN ZOTERO_ITEM CSL_CITATION {"citationID":"A9rEJNWb","properties":{"formattedCitation":"(Colledge, 2021a)","plainCitation":"(Colledge, 2021a)","noteIndex":0},"citationItems":[{"id":65,"uris":["http://zotero.org/users/8697331/items/UZCXELXF"],"uri":["http://zotero.org/users/8697331/items/UZCXELXF"],"itemData":{"id":65,"type":"speech","event":"Gesundheit, Mensch, Gesellschaft","event-place":"Luzern","language":"Deutsch","publisher-place":"Luzern","title":"Vorlesung Autonomie","author":[{"family":"Colledge","given":"Flora"}],"issued":{"date-parts":[["2021",10,15]]}}}],"schema":"https://github.com/citation-style-language/schema/raw/master/csl-citation.json"} </w:instrText>
      </w:r>
      <w:r w:rsidR="00E919E1" w:rsidRPr="00EF6A0B">
        <w:rPr>
          <w:lang w:val="de-DE"/>
        </w:rPr>
        <w:fldChar w:fldCharType="separate"/>
      </w:r>
      <w:r w:rsidR="00C25D70" w:rsidRPr="00EF6A0B">
        <w:rPr>
          <w:noProof/>
          <w:lang w:val="de-DE"/>
        </w:rPr>
        <w:t>(Colledge, 2021a)</w:t>
      </w:r>
      <w:r w:rsidR="00E919E1" w:rsidRPr="00EF6A0B">
        <w:rPr>
          <w:lang w:val="de-DE"/>
        </w:rPr>
        <w:fldChar w:fldCharType="end"/>
      </w:r>
      <w:r w:rsidRPr="00EF6A0B">
        <w:rPr>
          <w:lang w:val="de-DE"/>
        </w:rPr>
        <w:t>.</w:t>
      </w:r>
      <w:r w:rsidR="00057BEA" w:rsidRPr="00EF6A0B">
        <w:rPr>
          <w:lang w:val="de-DE"/>
        </w:rPr>
        <w:t xml:space="preserve"> D</w:t>
      </w:r>
      <w:r w:rsidRPr="00EF6A0B">
        <w:rPr>
          <w:lang w:val="de-DE"/>
        </w:rPr>
        <w:t xml:space="preserve">ie hohe Gewichtung der Autonomie im medizinischen Kontext bringt zahlreiche Herausforderungen mit sich. Patienten müssen über alle Behandlungsoptionen, Wirkungen und Nebenwirkungen von Medikamenten, sowie Risiken und Erfolgschancen von Operationen aufgeklärt werden. Dabei müssen die behandelnden </w:t>
      </w:r>
      <w:r w:rsidR="00281F8A">
        <w:rPr>
          <w:lang w:val="de-DE"/>
        </w:rPr>
        <w:t xml:space="preserve">Mediziner </w:t>
      </w:r>
      <w:r w:rsidRPr="00EF6A0B">
        <w:rPr>
          <w:lang w:val="de-DE"/>
        </w:rPr>
        <w:t xml:space="preserve">auch grundlose Absagen akzeptieren. Allerdings darf der externe Einfluss eines Mediziners den Patienten nicht beherrschen. Somit ergibt sich ein schwieriger Mittelweg </w:t>
      </w:r>
      <w:r w:rsidR="00057BEA" w:rsidRPr="00EF6A0B">
        <w:rPr>
          <w:lang w:val="de-DE"/>
        </w:rPr>
        <w:t>zwischen Informieren und Beeinflussen</w:t>
      </w:r>
      <w:r w:rsidR="00E919E1" w:rsidRPr="00EF6A0B">
        <w:rPr>
          <w:lang w:val="de-DE"/>
        </w:rPr>
        <w:t xml:space="preserve"> </w:t>
      </w:r>
      <w:r w:rsidR="00E919E1" w:rsidRPr="00EF6A0B">
        <w:rPr>
          <w:lang w:val="de-DE"/>
        </w:rPr>
        <w:fldChar w:fldCharType="begin"/>
      </w:r>
      <w:r w:rsidR="00E919E1" w:rsidRPr="00EF6A0B">
        <w:rPr>
          <w:lang w:val="de-DE"/>
        </w:rPr>
        <w:instrText xml:space="preserve"> ADDIN ZOTERO_ITEM CSL_CITATION {"citationID":"uJi5oT52","properties":{"formattedCitation":"(Beauchamp &amp; Childress, 2009)","plainCitation":"(Beauchamp &amp; Childress, 2009)","noteIndex":0},"citationItems":[{"id":64,"uris":["http://zotero.org/users/8697331/items/CCYAGTBF"],"uri":["http://zotero.org/users/8697331/items/CCYAGTBF"],"itemData":{"id":64,"type":"book","abstract":"Principles of Biomedical Ethics, sixth edition, the highly original and now classic biomedical ethics text, focuses on four principles at the core of moral reasoning in health care - respect for autonomy, nonmaleficence, beneficence, and justice - using real-life examples and vivid scenarios.","edition":"6. Edition","language":"Englisch","number-of-pages":"417","publisher":"New York: Oxford University Press","title":"Principles of biomedical ethics","author":[{"family":"Beauchamp","given":"Tom L."},{"family":"Childress","given":"James F."}],"issued":{"date-parts":[["2009"]]}}}],"schema":"https://github.com/citation-style-language/schema/raw/master/csl-citation.json"} </w:instrText>
      </w:r>
      <w:r w:rsidR="00E919E1" w:rsidRPr="00EF6A0B">
        <w:rPr>
          <w:lang w:val="de-DE"/>
        </w:rPr>
        <w:fldChar w:fldCharType="separate"/>
      </w:r>
      <w:r w:rsidR="00E919E1" w:rsidRPr="00EF6A0B">
        <w:rPr>
          <w:noProof/>
          <w:lang w:val="de-DE"/>
        </w:rPr>
        <w:t>(Beauchamp &amp; Childress, 2009)</w:t>
      </w:r>
      <w:r w:rsidR="00E919E1" w:rsidRPr="00EF6A0B">
        <w:rPr>
          <w:lang w:val="de-DE"/>
        </w:rPr>
        <w:fldChar w:fldCharType="end"/>
      </w:r>
      <w:r w:rsidRPr="00EF6A0B">
        <w:rPr>
          <w:lang w:val="de-DE"/>
        </w:rPr>
        <w:t>.</w:t>
      </w:r>
      <w:r w:rsidR="0023053C" w:rsidRPr="00EF6A0B">
        <w:rPr>
          <w:lang w:val="de-DE"/>
        </w:rPr>
        <w:t xml:space="preserve"> </w:t>
      </w:r>
      <w:r w:rsidRPr="00EF6A0B">
        <w:rPr>
          <w:lang w:val="de-DE"/>
        </w:rPr>
        <w:t>Der zentrierte Ansatz auf die Autonomie stösst bei gewissen Punkten an seine Grenzen. Die Entscheidungsfähigkeit</w:t>
      </w:r>
      <w:r w:rsidR="00B847BC" w:rsidRPr="00EF6A0B">
        <w:rPr>
          <w:lang w:val="de-DE"/>
        </w:rPr>
        <w:t xml:space="preserve"> ist nicht bei jeder erkrankten Person vorhanden, wodurch andere Konzepte gefunden werden müssen. Die Situation einer kranken Person, die auf eine Behandlung angewiesen ist, darf ebenso nicht vernachlässigt werden. Kranke befinden sich in einer vulnerablen Position und können Schwierigkeiten mit dem Treffen von rationalen Entscheidungen haben.</w:t>
      </w:r>
      <w:r w:rsidR="00520F0A" w:rsidRPr="00EF6A0B">
        <w:rPr>
          <w:lang w:val="de-DE"/>
        </w:rPr>
        <w:t xml:space="preserve"> Um den Ausdruck einer autonomen Entscheidung zu vereinheitlichen, wurde die informierte Einwilligung als Respekt der Autonomie eingeführt. Dabei wird zwischen impliziten und expliziten Ermächtigungen unterschieden. Bei </w:t>
      </w:r>
      <w:r w:rsidR="00F8508A" w:rsidRPr="00EF6A0B">
        <w:rPr>
          <w:lang w:val="de-DE"/>
        </w:rPr>
        <w:t>kleineren Eingriffen beispielsweise reicht ein stillschweigender Konsens. Doch die Einwilligungserklärung bringt auch diverse Limitation</w:t>
      </w:r>
      <w:r w:rsidR="005F5DCB" w:rsidRPr="00EF6A0B">
        <w:rPr>
          <w:lang w:val="de-DE"/>
        </w:rPr>
        <w:t xml:space="preserve">en mit sich. </w:t>
      </w:r>
      <w:r w:rsidR="00D417A7" w:rsidRPr="00EF6A0B">
        <w:rPr>
          <w:lang w:val="de-DE"/>
        </w:rPr>
        <w:t xml:space="preserve">Bei Notfallsituationen kann nicht immer eine informierte Einwilligung des Patienten eingeholt werden und die Entscheidung über die Behandlung muss sehr schnell erfolgen. Bei Gefangenen, wie beispielsweise im zweiten Weltkrieg, fehlt die Entscheidungsfähigkeit der Behandelten über  die Zustimmung ebenfalls. Die Autonomie </w:t>
      </w:r>
      <w:r w:rsidR="00B67F53" w:rsidRPr="00EF6A0B">
        <w:rPr>
          <w:lang w:val="de-DE"/>
        </w:rPr>
        <w:t xml:space="preserve">schafft zahlreiche komplexe Fragen, wobei häufig keine klaren Antworten existieren. Als neue wissenschaftliche Disziplin versucht die Wissenschaft der Bioethik, grobe Richtlinien und „Guidelines zu Konzepten zu formulieren </w:t>
      </w:r>
      <w:r w:rsidR="00E919E1" w:rsidRPr="00EF6A0B">
        <w:rPr>
          <w:lang w:val="de-DE"/>
        </w:rPr>
        <w:fldChar w:fldCharType="begin"/>
      </w:r>
      <w:r w:rsidR="00C25D70" w:rsidRPr="00EF6A0B">
        <w:rPr>
          <w:lang w:val="de-DE"/>
        </w:rPr>
        <w:instrText xml:space="preserve"> ADDIN ZOTERO_ITEM CSL_CITATION {"citationID":"ehLHaWzJ","properties":{"formattedCitation":"(Colledge, 2021a)","plainCitation":"(Colledge, 2021a)","noteIndex":0},"citationItems":[{"id":65,"uris":["http://zotero.org/users/8697331/items/UZCXELXF"],"uri":["http://zotero.org/users/8697331/items/UZCXELXF"],"itemData":{"id":65,"type":"speech","event":"Gesundheit, Mensch, Gesellschaft","event-place":"Luzern","language":"Deutsch","publisher-place":"Luzern","title":"Vorlesung Autonomie","author":[{"family":"Colledge","given":"Flora"}],"issued":{"date-parts":[["2021",10,15]]}}}],"schema":"https://github.com/citation-style-language/schema/raw/master/csl-citation.json"} </w:instrText>
      </w:r>
      <w:r w:rsidR="00E919E1" w:rsidRPr="00EF6A0B">
        <w:rPr>
          <w:lang w:val="de-DE"/>
        </w:rPr>
        <w:fldChar w:fldCharType="separate"/>
      </w:r>
      <w:r w:rsidR="00C25D70" w:rsidRPr="00EF6A0B">
        <w:rPr>
          <w:noProof/>
          <w:lang w:val="de-DE"/>
        </w:rPr>
        <w:t>(Colledge, 2021a)</w:t>
      </w:r>
      <w:r w:rsidR="00E919E1" w:rsidRPr="00EF6A0B">
        <w:rPr>
          <w:lang w:val="de-DE"/>
        </w:rPr>
        <w:fldChar w:fldCharType="end"/>
      </w:r>
      <w:r w:rsidR="00B67F53" w:rsidRPr="00EF6A0B">
        <w:rPr>
          <w:lang w:val="de-DE"/>
        </w:rPr>
        <w:t>.</w:t>
      </w:r>
    </w:p>
    <w:p w14:paraId="30E0101D" w14:textId="77777777" w:rsidR="00E919E1" w:rsidRPr="00EF6A0B" w:rsidRDefault="00E919E1" w:rsidP="00792E8F">
      <w:pPr>
        <w:rPr>
          <w:lang w:val="de-DE"/>
        </w:rPr>
      </w:pPr>
    </w:p>
    <w:p w14:paraId="25D045BE" w14:textId="098590A2" w:rsidR="00EB251F" w:rsidRDefault="000C3941" w:rsidP="00703A20">
      <w:pPr>
        <w:pStyle w:val="berschrift2"/>
      </w:pPr>
      <w:bookmarkStart w:id="9" w:name="_Toc93074555"/>
      <w:r>
        <w:t xml:space="preserve">Der Zusammenhang zwischen Autonomie und </w:t>
      </w:r>
      <w:r w:rsidR="00762D32">
        <w:t>Sterbehilfe in der Schweiz</w:t>
      </w:r>
      <w:bookmarkEnd w:id="9"/>
    </w:p>
    <w:p w14:paraId="239098C1" w14:textId="5D0479FF" w:rsidR="00152192" w:rsidRDefault="0088121D" w:rsidP="00152192">
      <w:pPr>
        <w:rPr>
          <w:lang w:val="de-DE"/>
        </w:rPr>
      </w:pPr>
      <w:r>
        <w:rPr>
          <w:lang w:val="de-DE"/>
        </w:rPr>
        <w:t xml:space="preserve">Der </w:t>
      </w:r>
      <w:r w:rsidR="00DF12B3">
        <w:rPr>
          <w:lang w:val="de-DE"/>
        </w:rPr>
        <w:t xml:space="preserve">begleitete Suizid ist in der Schweiz seit 1918 legalisiert. Im Jahre </w:t>
      </w:r>
      <w:r w:rsidR="006E2E02">
        <w:rPr>
          <w:lang w:val="de-DE"/>
        </w:rPr>
        <w:t xml:space="preserve">1984 begannen die ersten Freitodbegleitungen durch die Organisation „EXIT“. </w:t>
      </w:r>
      <w:r w:rsidR="004D109D">
        <w:rPr>
          <w:lang w:val="de-DE"/>
        </w:rPr>
        <w:t xml:space="preserve">Damit ist die Schweiz eines der wenigen Länder, </w:t>
      </w:r>
      <w:r w:rsidR="00266C34">
        <w:rPr>
          <w:lang w:val="de-DE"/>
        </w:rPr>
        <w:t xml:space="preserve">welches Sterbehilfeorganisationen erlaubt. </w:t>
      </w:r>
      <w:r w:rsidR="003C6495">
        <w:rPr>
          <w:lang w:val="de-DE"/>
        </w:rPr>
        <w:t xml:space="preserve">Dadurch ist es in den letzten 20 Jahren zu einem regelrechten „Sterbetourismus“ gekommen. Alleine </w:t>
      </w:r>
      <w:r w:rsidR="00E712B7">
        <w:rPr>
          <w:lang w:val="de-DE"/>
        </w:rPr>
        <w:t xml:space="preserve">im Jahr 2014 wurden </w:t>
      </w:r>
      <w:r w:rsidR="007367EE">
        <w:rPr>
          <w:lang w:val="de-DE"/>
        </w:rPr>
        <w:t xml:space="preserve">in der Schweiz </w:t>
      </w:r>
      <w:r w:rsidR="00E712B7">
        <w:rPr>
          <w:lang w:val="de-DE"/>
        </w:rPr>
        <w:t xml:space="preserve">742 Fälle von assistiertem Suizid </w:t>
      </w:r>
      <w:r w:rsidR="00050842">
        <w:rPr>
          <w:lang w:val="de-DE"/>
        </w:rPr>
        <w:t>gemessen</w:t>
      </w:r>
      <w:r w:rsidR="0038522B">
        <w:rPr>
          <w:lang w:val="de-DE"/>
        </w:rPr>
        <w:t xml:space="preserve"> </w:t>
      </w:r>
      <w:r w:rsidR="00274FAA">
        <w:rPr>
          <w:lang w:val="de-DE"/>
        </w:rPr>
        <w:fldChar w:fldCharType="begin"/>
      </w:r>
      <w:r w:rsidR="00274FAA">
        <w:rPr>
          <w:lang w:val="de-DE"/>
        </w:rPr>
        <w:instrText xml:space="preserve"> ADDIN ZOTERO_ITEM CSL_CITATION {"citationID":"McUX8GG0","properties":{"formattedCitation":"(Bundesamt f\\uc0\\u252{}r Statistik BFS, 2014)","plainCitation":"(Bundesamt für Statistik BFS, 2014)","noteIndex":0},"citationItems":[{"id":132,"uris":["http://zotero.org/users/8697331/items/QZXQUIHN"],"uri":["http://zotero.org/users/8697331/items/QZXQUIHN"],"itemData":{"id":132,"type":"article","language":"Deutsch","title":"Assistierter Suizid (Sterbehilfe) und Suizid in der Schweiz","author":[{"family":"Bundesamt für Statistik BFS","given":""}],"issued":{"date-parts":[["2014"]]}}}],"schema":"https://github.com/citation-style-language/schema/raw/master/csl-citation.json"} </w:instrText>
      </w:r>
      <w:r w:rsidR="00274FAA">
        <w:rPr>
          <w:lang w:val="de-DE"/>
        </w:rPr>
        <w:fldChar w:fldCharType="separate"/>
      </w:r>
      <w:r w:rsidR="00274FAA" w:rsidRPr="00274FAA">
        <w:rPr>
          <w:rFonts w:ascii="Calibri" w:cs="Calibri"/>
          <w:lang w:val="de-DE"/>
        </w:rPr>
        <w:t>(Bundesamt für Statistik BFS, 2014)</w:t>
      </w:r>
      <w:r w:rsidR="00274FAA">
        <w:rPr>
          <w:lang w:val="de-DE"/>
        </w:rPr>
        <w:fldChar w:fldCharType="end"/>
      </w:r>
      <w:r w:rsidR="00050842">
        <w:rPr>
          <w:lang w:val="de-DE"/>
        </w:rPr>
        <w:t>.</w:t>
      </w:r>
      <w:r w:rsidR="00274FAA">
        <w:rPr>
          <w:lang w:val="de-DE"/>
        </w:rPr>
        <w:t xml:space="preserve"> </w:t>
      </w:r>
      <w:r w:rsidR="00F16010">
        <w:rPr>
          <w:lang w:val="de-DE"/>
        </w:rPr>
        <w:lastRenderedPageBreak/>
        <w:t xml:space="preserve">Solange ein Mensch autonom handeln und entscheiden kann, ist </w:t>
      </w:r>
      <w:r w:rsidR="007821CB">
        <w:rPr>
          <w:lang w:val="de-DE"/>
        </w:rPr>
        <w:t>das</w:t>
      </w:r>
      <w:r w:rsidR="001E7F2F">
        <w:rPr>
          <w:lang w:val="de-DE"/>
        </w:rPr>
        <w:t xml:space="preserve"> selbstbestimmte Sterben </w:t>
      </w:r>
      <w:r w:rsidR="007821CB">
        <w:rPr>
          <w:lang w:val="de-DE"/>
        </w:rPr>
        <w:t xml:space="preserve">rechtlich möglich. </w:t>
      </w:r>
      <w:r w:rsidR="00D17392">
        <w:rPr>
          <w:lang w:val="de-DE"/>
        </w:rPr>
        <w:t xml:space="preserve">Dabei </w:t>
      </w:r>
      <w:r w:rsidR="00F224D4">
        <w:rPr>
          <w:lang w:val="de-DE"/>
        </w:rPr>
        <w:t>muss der assistierte Suizid eigenhändig ausgeführt werden</w:t>
      </w:r>
      <w:r w:rsidR="0082251F">
        <w:rPr>
          <w:lang w:val="de-DE"/>
        </w:rPr>
        <w:t xml:space="preserve"> </w:t>
      </w:r>
      <w:r w:rsidR="0082251F">
        <w:rPr>
          <w:lang w:val="de-DE"/>
        </w:rPr>
        <w:fldChar w:fldCharType="begin"/>
      </w:r>
      <w:r w:rsidR="0082251F">
        <w:rPr>
          <w:lang w:val="de-DE"/>
        </w:rPr>
        <w:instrText xml:space="preserve"> ADDIN ZOTERO_ITEM CSL_CITATION {"citationID":"An2qvb7w","properties":{"formattedCitation":"({\\i{}Voraussetzungen einer Freitodbegleitung}, o.\\uc0\\u160{}J.)","plainCitation":"(Voraussetzungen einer Freitodbegleitung, o. J.)","noteIndex":0},"citationItems":[{"id":135,"uris":["http://zotero.org/users/8697331/items/G2DYWG7U"],"uri":["http://zotero.org/users/8697331/items/G2DYWG7U"],"itemData":{"id":135,"type":"webpage","abstract":"20 Jahre EXIT Deutsche Schweiz: Die Vereinigung für humanes Sterben wurde 1982 gegründet. Der politisch und konfessionell neutrale Verein kämpft für das Selbstbestimmungsrecht des Menschen im Leben und Sterben und unterstützt die Mitglieder bei der Durchsetzung dieses Rechts.","container-title":"EXIT - Deutsche Schweiz","language":"de-CH","title":"Voraussetzungen einer Freitodbegleitung","URL":"https://exit.ch/freitodbegleitung/voraussetzungen-einer-freitodbegleitung/","accessed":{"date-parts":[["2022",1,13]]}}}],"schema":"https://github.com/citation-style-language/schema/raw/master/csl-citation.json"} </w:instrText>
      </w:r>
      <w:r w:rsidR="0082251F">
        <w:rPr>
          <w:lang w:val="de-DE"/>
        </w:rPr>
        <w:fldChar w:fldCharType="separate"/>
      </w:r>
      <w:r w:rsidR="0082251F" w:rsidRPr="0082251F">
        <w:rPr>
          <w:rFonts w:ascii="Calibri" w:cs="Calibri"/>
          <w:lang w:val="de-DE"/>
        </w:rPr>
        <w:t>(</w:t>
      </w:r>
      <w:r w:rsidR="0082251F" w:rsidRPr="0082251F">
        <w:rPr>
          <w:rFonts w:ascii="Calibri" w:cs="Calibri"/>
          <w:i/>
          <w:iCs/>
          <w:lang w:val="de-DE"/>
        </w:rPr>
        <w:t>Voraussetzungen einer Freitodbegleitung</w:t>
      </w:r>
      <w:r w:rsidR="0082251F" w:rsidRPr="0082251F">
        <w:rPr>
          <w:rFonts w:ascii="Calibri" w:cs="Calibri"/>
          <w:lang w:val="de-DE"/>
        </w:rPr>
        <w:t>, o. J.)</w:t>
      </w:r>
      <w:r w:rsidR="0082251F">
        <w:rPr>
          <w:lang w:val="de-DE"/>
        </w:rPr>
        <w:fldChar w:fldCharType="end"/>
      </w:r>
      <w:r w:rsidR="00F224D4">
        <w:rPr>
          <w:lang w:val="de-DE"/>
        </w:rPr>
        <w:t>.</w:t>
      </w:r>
    </w:p>
    <w:p w14:paraId="4D691170" w14:textId="668BF0B3" w:rsidR="00236B3D" w:rsidRPr="00236B3D" w:rsidRDefault="00236B3D" w:rsidP="00236B3D">
      <w:pPr>
        <w:pStyle w:val="Beschriftung"/>
        <w:keepNext/>
        <w:spacing w:after="0"/>
        <w:jc w:val="left"/>
        <w:rPr>
          <w:i w:val="0"/>
          <w:iCs w:val="0"/>
          <w:color w:val="7F7F7F" w:themeColor="text1" w:themeTint="80"/>
          <w:sz w:val="21"/>
          <w:szCs w:val="22"/>
        </w:rPr>
      </w:pPr>
      <w:bookmarkStart w:id="10" w:name="_Toc93074527"/>
      <w:r w:rsidRPr="00236B3D">
        <w:rPr>
          <w:b/>
          <w:bCs/>
          <w:color w:val="7F7F7F" w:themeColor="text1" w:themeTint="80"/>
          <w:sz w:val="21"/>
          <w:szCs w:val="22"/>
        </w:rPr>
        <w:t xml:space="preserve">Abbildung </w:t>
      </w:r>
      <w:r w:rsidRPr="00236B3D">
        <w:rPr>
          <w:b/>
          <w:bCs/>
          <w:color w:val="7F7F7F" w:themeColor="text1" w:themeTint="80"/>
          <w:sz w:val="21"/>
          <w:szCs w:val="22"/>
        </w:rPr>
        <w:fldChar w:fldCharType="begin"/>
      </w:r>
      <w:r w:rsidRPr="00236B3D">
        <w:rPr>
          <w:b/>
          <w:bCs/>
          <w:color w:val="7F7F7F" w:themeColor="text1" w:themeTint="80"/>
          <w:sz w:val="21"/>
          <w:szCs w:val="22"/>
        </w:rPr>
        <w:instrText xml:space="preserve"> SEQ Abbildung \* ARABIC </w:instrText>
      </w:r>
      <w:r w:rsidRPr="00236B3D">
        <w:rPr>
          <w:b/>
          <w:bCs/>
          <w:color w:val="7F7F7F" w:themeColor="text1" w:themeTint="80"/>
          <w:sz w:val="21"/>
          <w:szCs w:val="22"/>
        </w:rPr>
        <w:fldChar w:fldCharType="separate"/>
      </w:r>
      <w:r w:rsidR="006765EE">
        <w:rPr>
          <w:b/>
          <w:bCs/>
          <w:noProof/>
          <w:color w:val="7F7F7F" w:themeColor="text1" w:themeTint="80"/>
          <w:sz w:val="21"/>
          <w:szCs w:val="22"/>
        </w:rPr>
        <w:t>3</w:t>
      </w:r>
      <w:r w:rsidRPr="00236B3D">
        <w:rPr>
          <w:b/>
          <w:bCs/>
          <w:color w:val="7F7F7F" w:themeColor="text1" w:themeTint="80"/>
          <w:sz w:val="21"/>
          <w:szCs w:val="22"/>
        </w:rPr>
        <w:fldChar w:fldCharType="end"/>
      </w:r>
      <w:r w:rsidRPr="00236B3D">
        <w:rPr>
          <w:b/>
          <w:bCs/>
          <w:color w:val="7F7F7F" w:themeColor="text1" w:themeTint="80"/>
          <w:sz w:val="21"/>
          <w:szCs w:val="22"/>
        </w:rPr>
        <w:br/>
      </w:r>
      <w:r w:rsidRPr="00236B3D">
        <w:rPr>
          <w:i w:val="0"/>
          <w:iCs w:val="0"/>
          <w:color w:val="7F7F7F" w:themeColor="text1" w:themeTint="80"/>
          <w:sz w:val="21"/>
          <w:szCs w:val="22"/>
        </w:rPr>
        <w:t>Selbstbestimmtes Sterben</w:t>
      </w:r>
      <w:bookmarkEnd w:id="10"/>
    </w:p>
    <w:p w14:paraId="4148F290" w14:textId="61F7791C" w:rsidR="00416EA8" w:rsidRDefault="00416EA8" w:rsidP="00152192">
      <w:pPr>
        <w:rPr>
          <w:lang w:val="de-DE"/>
        </w:rPr>
      </w:pPr>
      <w:r>
        <w:rPr>
          <w:noProof/>
          <w:lang w:val="de-DE"/>
        </w:rPr>
        <w:drawing>
          <wp:inline distT="0" distB="0" distL="0" distR="0" wp14:anchorId="58A32BA1" wp14:editId="6F2BBD64">
            <wp:extent cx="5759702" cy="2960915"/>
            <wp:effectExtent l="0" t="0" r="0" b="0"/>
            <wp:docPr id="35" name="Grafik 35" descr="Ein Bild, das drinn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5" descr="Ein Bild, das drinnen enthält.&#10;&#10;Automatisch generierte Beschreibung"/>
                    <pic:cNvPicPr/>
                  </pic:nvPicPr>
                  <pic:blipFill rotWithShape="1">
                    <a:blip r:embed="rId17" cstate="print">
                      <a:extLst>
                        <a:ext uri="{28A0092B-C50C-407E-A947-70E740481C1C}">
                          <a14:useLocalDpi xmlns:a14="http://schemas.microsoft.com/office/drawing/2010/main" val="0"/>
                        </a:ext>
                      </a:extLst>
                    </a:blip>
                    <a:srcRect t="5039" b="3569"/>
                    <a:stretch/>
                  </pic:blipFill>
                  <pic:spPr bwMode="auto">
                    <a:xfrm>
                      <a:off x="0" y="0"/>
                      <a:ext cx="5760720" cy="2961439"/>
                    </a:xfrm>
                    <a:prstGeom prst="rect">
                      <a:avLst/>
                    </a:prstGeom>
                    <a:ln>
                      <a:noFill/>
                    </a:ln>
                    <a:extLst>
                      <a:ext uri="{53640926-AAD7-44D8-BBD7-CCE9431645EC}">
                        <a14:shadowObscured xmlns:a14="http://schemas.microsoft.com/office/drawing/2010/main"/>
                      </a:ext>
                    </a:extLst>
                  </pic:spPr>
                </pic:pic>
              </a:graphicData>
            </a:graphic>
          </wp:inline>
        </w:drawing>
      </w:r>
    </w:p>
    <w:p w14:paraId="6DEE0428" w14:textId="273AA09C" w:rsidR="00FC026B" w:rsidRPr="001B55FD" w:rsidRDefault="00FC026B" w:rsidP="00152192">
      <w:pPr>
        <w:rPr>
          <w:color w:val="7F7F7F" w:themeColor="text1" w:themeTint="80"/>
          <w:sz w:val="21"/>
          <w:szCs w:val="20"/>
          <w:lang w:val="de-DE"/>
        </w:rPr>
      </w:pPr>
      <w:r w:rsidRPr="001B55FD">
        <w:rPr>
          <w:color w:val="7F7F7F" w:themeColor="text1" w:themeTint="80"/>
          <w:sz w:val="21"/>
          <w:szCs w:val="20"/>
          <w:lang w:val="de-DE"/>
        </w:rPr>
        <w:t xml:space="preserve">Quelle: </w:t>
      </w:r>
      <w:r w:rsidR="00281EA2" w:rsidRPr="001B55FD">
        <w:rPr>
          <w:color w:val="7F7F7F" w:themeColor="text1" w:themeTint="80"/>
          <w:sz w:val="21"/>
          <w:szCs w:val="20"/>
          <w:lang w:val="de-DE"/>
        </w:rPr>
        <w:fldChar w:fldCharType="begin"/>
      </w:r>
      <w:r w:rsidR="00281EA2" w:rsidRPr="001B55FD">
        <w:rPr>
          <w:color w:val="7F7F7F" w:themeColor="text1" w:themeTint="80"/>
          <w:sz w:val="21"/>
          <w:szCs w:val="20"/>
          <w:lang w:val="de-DE"/>
        </w:rPr>
        <w:instrText xml:space="preserve"> ADDIN ZOTERO_ITEM CSL_CITATION {"citationID":"EWZO8L5D","properties":{"formattedCitation":"({\\i{}Selbstbestimmtes Sterben - Die Kontroverse um den assistierten Suizid}, 2020)","plainCitation":"(Selbstbestimmtes Sterben - Die Kontroverse um den assistierten Suizid, 2020)","noteIndex":0},"citationItems":[{"id":133,"uris":["http://zotero.org/users/8697331/items/JXHN7AHU"],"uri":["http://zotero.org/users/8697331/items/JXHN7AHU"],"itemData":{"id":133,"type":"webpage","abstract":"Das allgemeine Persönlichkeitsrecht umfasst ein Recht auf selbstbestimmtes Sterben – so ein entscheidendes Urteil des Bundesverfassungsgerichtes im Februar 2020. Aber ein neues Regelwerk, wie dieses Recht umzusetzen ist, wurde mit dem Urteil nicht implementiert. Die Ärzteschaft ist in dieser Gewissensfrage gespalten.","container-title":"Deutschlandfunk","language":"de","title":"Selbstbestimmtes Sterben - Die Kontroverse um den assistierten Suizid","URL":"https://www.deutschlandfunk.de/selbstbestimmtes-sterben-die-kontroverse-um-den-100.html","accessed":{"date-parts":[["2022",1,13]]},"issued":{"date-parts":[["2020"]]}}}],"schema":"https://github.com/citation-style-language/schema/raw/master/csl-citation.json"} </w:instrText>
      </w:r>
      <w:r w:rsidR="00281EA2" w:rsidRPr="001B55FD">
        <w:rPr>
          <w:color w:val="7F7F7F" w:themeColor="text1" w:themeTint="80"/>
          <w:sz w:val="21"/>
          <w:szCs w:val="20"/>
          <w:lang w:val="de-DE"/>
        </w:rPr>
        <w:fldChar w:fldCharType="separate"/>
      </w:r>
      <w:r w:rsidR="00281EA2" w:rsidRPr="001B55FD">
        <w:rPr>
          <w:rFonts w:ascii="Calibri" w:cs="Calibri"/>
          <w:color w:val="7F7F7F" w:themeColor="text1" w:themeTint="80"/>
          <w:sz w:val="21"/>
          <w:lang w:val="de-DE"/>
        </w:rPr>
        <w:t>(</w:t>
      </w:r>
      <w:r w:rsidR="00281EA2" w:rsidRPr="001B55FD">
        <w:rPr>
          <w:rFonts w:ascii="Calibri" w:cs="Calibri"/>
          <w:i/>
          <w:iCs/>
          <w:color w:val="7F7F7F" w:themeColor="text1" w:themeTint="80"/>
          <w:sz w:val="21"/>
          <w:lang w:val="de-DE"/>
        </w:rPr>
        <w:t>Selbstbestimmtes Sterben - Die Kontroverse um den assistierten Suizid</w:t>
      </w:r>
      <w:r w:rsidR="00281EA2" w:rsidRPr="001B55FD">
        <w:rPr>
          <w:rFonts w:ascii="Calibri" w:cs="Calibri"/>
          <w:color w:val="7F7F7F" w:themeColor="text1" w:themeTint="80"/>
          <w:sz w:val="21"/>
          <w:lang w:val="de-DE"/>
        </w:rPr>
        <w:t>, 2020)</w:t>
      </w:r>
      <w:r w:rsidR="00281EA2" w:rsidRPr="001B55FD">
        <w:rPr>
          <w:color w:val="7F7F7F" w:themeColor="text1" w:themeTint="80"/>
          <w:sz w:val="21"/>
          <w:szCs w:val="20"/>
          <w:lang w:val="de-DE"/>
        </w:rPr>
        <w:fldChar w:fldCharType="end"/>
      </w:r>
    </w:p>
    <w:p w14:paraId="47AF6702" w14:textId="4287EEC8" w:rsidR="00FC026B" w:rsidRDefault="00FC026B" w:rsidP="00152192">
      <w:pPr>
        <w:rPr>
          <w:lang w:val="de-DE"/>
        </w:rPr>
      </w:pPr>
    </w:p>
    <w:p w14:paraId="73E048F1" w14:textId="57E27AE8" w:rsidR="003453A4" w:rsidRDefault="00366086" w:rsidP="00152192">
      <w:pPr>
        <w:rPr>
          <w:lang w:val="de-DE"/>
        </w:rPr>
      </w:pPr>
      <w:r>
        <w:rPr>
          <w:lang w:val="de-DE"/>
        </w:rPr>
        <w:t xml:space="preserve">Doch die </w:t>
      </w:r>
      <w:r w:rsidR="000F4B7C">
        <w:rPr>
          <w:lang w:val="de-DE"/>
        </w:rPr>
        <w:t>Berechtigung der Sterbehilfe wird immer wieder hitzig diskutiert. Die Befürworter</w:t>
      </w:r>
      <w:r w:rsidR="008857F8">
        <w:rPr>
          <w:lang w:val="de-DE"/>
        </w:rPr>
        <w:t xml:space="preserve"> von „EXIT“ betonen den moralisch gerechtfertigten Anspruch auch über seinen Tod selbst zu bestimmen. </w:t>
      </w:r>
      <w:r w:rsidR="003B1331">
        <w:rPr>
          <w:lang w:val="de-DE"/>
        </w:rPr>
        <w:t xml:space="preserve">Denn für viele Personen gestaltet sich der Tod als ein unerträglicher Leidensprozess. </w:t>
      </w:r>
      <w:r w:rsidR="00862477">
        <w:rPr>
          <w:lang w:val="de-DE"/>
        </w:rPr>
        <w:t xml:space="preserve">Die Autonomie der </w:t>
      </w:r>
      <w:r w:rsidR="00937258">
        <w:rPr>
          <w:lang w:val="de-DE"/>
        </w:rPr>
        <w:t xml:space="preserve">Menschen, die sich für die Sterbehilfe entscheiden, </w:t>
      </w:r>
      <w:r w:rsidR="00862477">
        <w:rPr>
          <w:lang w:val="de-DE"/>
        </w:rPr>
        <w:t xml:space="preserve">hat für die </w:t>
      </w:r>
      <w:r w:rsidR="00937258">
        <w:rPr>
          <w:lang w:val="de-DE"/>
        </w:rPr>
        <w:t>Befürworter oberste Priorität.</w:t>
      </w:r>
      <w:r w:rsidR="005E7C3F">
        <w:rPr>
          <w:lang w:val="de-DE"/>
        </w:rPr>
        <w:t xml:space="preserve"> Gegner einer Freitodbegleitung </w:t>
      </w:r>
      <w:r w:rsidR="00587C66">
        <w:rPr>
          <w:lang w:val="de-DE"/>
        </w:rPr>
        <w:t xml:space="preserve">kritisieren die fehlenden Kriterien für eine Zulassung zur Sterbehilfe. </w:t>
      </w:r>
      <w:r w:rsidR="0031522B">
        <w:rPr>
          <w:lang w:val="de-DE"/>
        </w:rPr>
        <w:t xml:space="preserve">Denn die Entscheidung </w:t>
      </w:r>
      <w:r w:rsidR="00E72EE7">
        <w:rPr>
          <w:lang w:val="de-DE"/>
        </w:rPr>
        <w:t xml:space="preserve">für das selbstbestimmte Sterben ist irreversibel. </w:t>
      </w:r>
      <w:r w:rsidR="007A7814">
        <w:rPr>
          <w:lang w:val="de-DE"/>
        </w:rPr>
        <w:t xml:space="preserve">Das Thema der Autonomie am Ende des Lebens ist </w:t>
      </w:r>
      <w:r w:rsidR="008514C3">
        <w:rPr>
          <w:lang w:val="de-DE"/>
        </w:rPr>
        <w:t>eines der zentralen Themen</w:t>
      </w:r>
      <w:r w:rsidR="00692366">
        <w:rPr>
          <w:lang w:val="de-DE"/>
        </w:rPr>
        <w:t xml:space="preserve">. </w:t>
      </w:r>
      <w:r w:rsidR="007A2D2E">
        <w:rPr>
          <w:lang w:val="de-DE"/>
        </w:rPr>
        <w:t>Die reine Berücksichtigung des</w:t>
      </w:r>
      <w:r w:rsidR="003D5AED">
        <w:rPr>
          <w:lang w:val="de-DE"/>
        </w:rPr>
        <w:t xml:space="preserve"> Patientenwillens zur Zulassung von Sterbehilfepraktiken kann sehr problematisch werden</w:t>
      </w:r>
      <w:r w:rsidR="009544CC">
        <w:rPr>
          <w:lang w:val="de-DE"/>
        </w:rPr>
        <w:t>, da Autonomie auch zu Ausgrenzungen führen kann</w:t>
      </w:r>
      <w:r w:rsidR="00662D76">
        <w:rPr>
          <w:lang w:val="de-DE"/>
        </w:rPr>
        <w:t xml:space="preserve"> </w:t>
      </w:r>
      <w:r w:rsidR="00662D76">
        <w:rPr>
          <w:lang w:val="de-DE"/>
        </w:rPr>
        <w:fldChar w:fldCharType="begin"/>
      </w:r>
      <w:r w:rsidR="001C7456">
        <w:rPr>
          <w:lang w:val="de-DE"/>
        </w:rPr>
        <w:instrText xml:space="preserve"> ADDIN ZOTERO_ITEM CSL_CITATION {"citationID":"6UCYm9gC","properties":{"formattedCitation":"(Wolff-Metternich, 2012)","plainCitation":"(Wolff-Metternich, 2012)","noteIndex":0},"citationItems":[{"id":137,"uris":["http://zotero.org/users/8697331/items/7WZ8VITM"],"uri":["http://zotero.org/users/8697331/items/7WZ8VITM"],"itemData":{"id":137,"type":"chapter","abstract":"Das Kapitel 2.8 Autonomie am Lebensende erschien in Handbuch Sterben und Menschenwürde auf Seite 511.","container-title":"Handbuch Sterben und Menschenwürde","ISBN":"978-3-11-024645-2","language":"de","note":"DOI: 10.1515/9783110246452.511","page":"511-524","publisher":"De Gruyter","source":"www.degruyter.com","title":"2.8 Autonomie am Lebensende: Überlegungen aus philosophischer Perspektive","title-short":"2.8 Autonomie am Lebensende","URL":"https://www.degruyter.com/document/doi/10.1515/9783110246452.511/html","author":[{"family":"Wolff-Metternich","given":"Brigitta-Sophie","dropping-particle":"von"}],"accessed":{"date-parts":[["2022",1,13]]},"issued":{"date-parts":[["2012",10,30]]}}}],"schema":"https://github.com/citation-style-language/schema/raw/master/csl-citation.json"} </w:instrText>
      </w:r>
      <w:r w:rsidR="00662D76">
        <w:rPr>
          <w:lang w:val="de-DE"/>
        </w:rPr>
        <w:fldChar w:fldCharType="separate"/>
      </w:r>
      <w:r w:rsidR="001C7456">
        <w:rPr>
          <w:noProof/>
          <w:lang w:val="de-DE"/>
        </w:rPr>
        <w:t>(Wolff-Metternich, 2012)</w:t>
      </w:r>
      <w:r w:rsidR="00662D76">
        <w:rPr>
          <w:lang w:val="de-DE"/>
        </w:rPr>
        <w:fldChar w:fldCharType="end"/>
      </w:r>
      <w:r w:rsidR="009544CC">
        <w:rPr>
          <w:lang w:val="de-DE"/>
        </w:rPr>
        <w:t>.</w:t>
      </w:r>
      <w:r w:rsidR="00E27B6F">
        <w:rPr>
          <w:lang w:val="de-DE"/>
        </w:rPr>
        <w:t xml:space="preserve"> </w:t>
      </w:r>
      <w:r w:rsidR="003D769E">
        <w:rPr>
          <w:lang w:val="de-DE"/>
        </w:rPr>
        <w:t xml:space="preserve">In gewissen Kantonen der Schweiz ist momentan bereits die Diskussion über eine </w:t>
      </w:r>
      <w:r w:rsidR="00B917B8">
        <w:rPr>
          <w:lang w:val="de-DE"/>
        </w:rPr>
        <w:t>Verpflichtung</w:t>
      </w:r>
      <w:r w:rsidR="003D769E">
        <w:rPr>
          <w:lang w:val="de-DE"/>
        </w:rPr>
        <w:t xml:space="preserve"> </w:t>
      </w:r>
      <w:r w:rsidR="00B917B8">
        <w:rPr>
          <w:lang w:val="de-DE"/>
        </w:rPr>
        <w:t>von Altersheimen zur Zulassung von</w:t>
      </w:r>
      <w:r w:rsidR="003D769E">
        <w:rPr>
          <w:lang w:val="de-DE"/>
        </w:rPr>
        <w:t xml:space="preserve"> Sterbehilfe-Institutionen wie „EXIT“</w:t>
      </w:r>
      <w:r w:rsidR="001B577F">
        <w:rPr>
          <w:lang w:val="de-DE"/>
        </w:rPr>
        <w:t xml:space="preserve"> </w:t>
      </w:r>
      <w:r w:rsidR="001B577F">
        <w:rPr>
          <w:lang w:val="de-DE"/>
        </w:rPr>
        <w:fldChar w:fldCharType="begin"/>
      </w:r>
      <w:r w:rsidR="001B577F">
        <w:rPr>
          <w:lang w:val="de-DE"/>
        </w:rPr>
        <w:instrText xml:space="preserve"> ADDIN ZOTERO_ITEM CSL_CITATION {"citationID":"EFfQtEvD","properties":{"formattedCitation":"(\\uc0\\u8222{}Sterbehilfe in der Schweiz\\uc0\\u8220{}, 2021)","plainCitation":"(„Sterbehilfe in der Schweiz“, 2021)","noteIndex":0},"citationItems":[{"id":139,"uris":["http://zotero.org/users/8697331/items/XE8ZZU8P"],"uri":["http://zotero.org/users/8697331/items/XE8ZZU8P"],"itemData":{"id":139,"type":"post-weblog","abstract":"Alles zur Debatte über die Sterbehilfe in der Schweiz , von fundierten Zahlen bis zu dubiosen Aktivitäten der dortigen Sterbehilfe-Organisationen","container-title":"Sterbehilfe-Debatte.de","language":"de-DE","title":"Sterbehilfe in der Schweiz","URL":"https://sterbehilfe-debatte.de/themen/sterbehilfe-im-ausland/sterbehilfe-schweiz/","accessed":{"date-parts":[["2022",1,13]]},"issued":{"date-parts":[["2021"]]}}}],"schema":"https://github.com/citation-style-language/schema/raw/master/csl-citation.json"} </w:instrText>
      </w:r>
      <w:r w:rsidR="001B577F">
        <w:rPr>
          <w:lang w:val="de-DE"/>
        </w:rPr>
        <w:fldChar w:fldCharType="separate"/>
      </w:r>
      <w:r w:rsidR="001B577F" w:rsidRPr="001B577F">
        <w:rPr>
          <w:rFonts w:ascii="Calibri" w:cs="Calibri"/>
          <w:lang w:val="de-DE"/>
        </w:rPr>
        <w:t>(„Sterbehilfe in der Schweiz“, 2021)</w:t>
      </w:r>
      <w:r w:rsidR="001B577F">
        <w:rPr>
          <w:lang w:val="de-DE"/>
        </w:rPr>
        <w:fldChar w:fldCharType="end"/>
      </w:r>
      <w:r w:rsidR="00B917B8">
        <w:rPr>
          <w:lang w:val="de-DE"/>
        </w:rPr>
        <w:t>.</w:t>
      </w:r>
    </w:p>
    <w:p w14:paraId="2691EE40" w14:textId="77777777" w:rsidR="003453A4" w:rsidRDefault="003453A4">
      <w:pPr>
        <w:widowControl/>
        <w:spacing w:line="240" w:lineRule="auto"/>
        <w:jc w:val="left"/>
        <w:rPr>
          <w:lang w:val="de-DE"/>
        </w:rPr>
      </w:pPr>
      <w:r>
        <w:rPr>
          <w:lang w:val="de-DE"/>
        </w:rPr>
        <w:br w:type="page"/>
      </w:r>
    </w:p>
    <w:p w14:paraId="0666833C" w14:textId="6E9C0796" w:rsidR="00E542CE" w:rsidRPr="00EF6A0B" w:rsidRDefault="00AA2CD3" w:rsidP="00703A20">
      <w:pPr>
        <w:pStyle w:val="berschrift1"/>
      </w:pPr>
      <w:bookmarkStart w:id="11" w:name="_Toc93074556"/>
      <w:r w:rsidRPr="00EF6A0B">
        <w:lastRenderedPageBreak/>
        <w:t>Bedingungen für Gesundheit und Krankheit</w:t>
      </w:r>
      <w:bookmarkEnd w:id="11"/>
    </w:p>
    <w:p w14:paraId="685D3E27" w14:textId="0B92CEEF" w:rsidR="00876CC8" w:rsidRPr="00EF6A0B" w:rsidRDefault="00876CC8" w:rsidP="00876CC8">
      <w:pPr>
        <w:pStyle w:val="berschrift2"/>
      </w:pPr>
      <w:bookmarkStart w:id="12" w:name="_Toc93074557"/>
      <w:r w:rsidRPr="00EF6A0B">
        <w:t>Einleitung</w:t>
      </w:r>
      <w:bookmarkEnd w:id="12"/>
    </w:p>
    <w:p w14:paraId="1A1955F5" w14:textId="2CAEFF05" w:rsidR="00876CC8" w:rsidRDefault="00272B0A" w:rsidP="00876CC8">
      <w:pPr>
        <w:rPr>
          <w:lang w:val="de-DE"/>
        </w:rPr>
      </w:pPr>
      <w:r>
        <w:rPr>
          <w:lang w:val="de-DE"/>
        </w:rPr>
        <w:t xml:space="preserve">Die Begriffe Gesundheit und Krankheit werden im Alltag </w:t>
      </w:r>
      <w:r w:rsidR="00CF7BB6">
        <w:rPr>
          <w:lang w:val="de-DE"/>
        </w:rPr>
        <w:t>sehr häufig verwendet, wobei die Bedingungen für Gesundheit und Krankheit enorm vielseitig sind.</w:t>
      </w:r>
      <w:r w:rsidR="00247211">
        <w:rPr>
          <w:lang w:val="de-DE"/>
        </w:rPr>
        <w:t xml:space="preserve"> Gesundheit kann nicht nur durch das Ausbleiben von Krankheiten definiert werden. </w:t>
      </w:r>
      <w:r w:rsidR="00837894">
        <w:rPr>
          <w:lang w:val="de-DE"/>
        </w:rPr>
        <w:t xml:space="preserve">In verschiedenen Bereichen werden die Begriffe Gesundheit und Krankheit </w:t>
      </w:r>
      <w:r w:rsidR="007F39B2">
        <w:rPr>
          <w:lang w:val="de-DE"/>
        </w:rPr>
        <w:t xml:space="preserve">unterschiedlich definiert. </w:t>
      </w:r>
      <w:r w:rsidR="00C43F70">
        <w:rPr>
          <w:lang w:val="de-DE"/>
        </w:rPr>
        <w:t>Andererseits gilt Gesundheit als menschliches Grundrecht</w:t>
      </w:r>
      <w:r w:rsidR="00174FEA">
        <w:rPr>
          <w:lang w:val="de-DE"/>
        </w:rPr>
        <w:t xml:space="preserve">. Welche Bedingungen </w:t>
      </w:r>
      <w:r w:rsidR="00FA5B63">
        <w:rPr>
          <w:lang w:val="de-DE"/>
        </w:rPr>
        <w:t xml:space="preserve">zur Entstehung von Gesundheit und Krankheit führen wird im folgenden Abschnitt </w:t>
      </w:r>
      <w:r w:rsidR="006A6BFD">
        <w:rPr>
          <w:lang w:val="de-DE"/>
        </w:rPr>
        <w:t>dargelegt</w:t>
      </w:r>
      <w:r w:rsidR="00A80E86">
        <w:rPr>
          <w:lang w:val="de-DE"/>
        </w:rPr>
        <w:t xml:space="preserve"> </w:t>
      </w:r>
      <w:r w:rsidR="006A6BFD">
        <w:rPr>
          <w:lang w:val="de-DE"/>
        </w:rPr>
        <w:fldChar w:fldCharType="begin"/>
      </w:r>
      <w:r w:rsidR="006A6BFD">
        <w:rPr>
          <w:lang w:val="de-DE"/>
        </w:rPr>
        <w:instrText xml:space="preserve"> ADDIN ZOTERO_ITEM CSL_CITATION {"citationID":"GHWtfSVm","properties":{"formattedCitation":"(DocCheck Flexikon, o.\\uc0\\u160{}J.)","plainCitation":"(DocCheck Flexikon, o. J.)","noteIndex":0},"citationItems":[{"id":129,"uris":["http://zotero.org/users/8697331/items/YNHQJKCB"],"uri":["http://zotero.org/users/8697331/items/YNHQJKCB"],"itemData":{"id":129,"type":"webpage","container-title":"DocCheck Flexikon","language":"de","title":"Gesundheit","URL":"https://flexikon.doccheck.com/de/Gesundheit","author":[{"family":"DocCheck Flexikon","given":""}],"accessed":{"date-parts":[["2022",1,13]]}}}],"schema":"https://github.com/citation-style-language/schema/raw/master/csl-citation.json"} </w:instrText>
      </w:r>
      <w:r w:rsidR="006A6BFD">
        <w:rPr>
          <w:lang w:val="de-DE"/>
        </w:rPr>
        <w:fldChar w:fldCharType="separate"/>
      </w:r>
      <w:r w:rsidR="006A6BFD" w:rsidRPr="006A6BFD">
        <w:rPr>
          <w:rFonts w:ascii="Calibri" w:cs="Calibri"/>
          <w:lang w:val="de-DE"/>
        </w:rPr>
        <w:t>(</w:t>
      </w:r>
      <w:proofErr w:type="spellStart"/>
      <w:r w:rsidR="006A6BFD" w:rsidRPr="006A6BFD">
        <w:rPr>
          <w:rFonts w:ascii="Calibri" w:cs="Calibri"/>
          <w:lang w:val="de-DE"/>
        </w:rPr>
        <w:t>DocCheck</w:t>
      </w:r>
      <w:proofErr w:type="spellEnd"/>
      <w:r w:rsidR="006A6BFD" w:rsidRPr="006A6BFD">
        <w:rPr>
          <w:rFonts w:ascii="Calibri" w:cs="Calibri"/>
          <w:lang w:val="de-DE"/>
        </w:rPr>
        <w:t xml:space="preserve"> </w:t>
      </w:r>
      <w:proofErr w:type="spellStart"/>
      <w:r w:rsidR="006A6BFD" w:rsidRPr="006A6BFD">
        <w:rPr>
          <w:rFonts w:ascii="Calibri" w:cs="Calibri"/>
          <w:lang w:val="de-DE"/>
        </w:rPr>
        <w:t>Flexikon</w:t>
      </w:r>
      <w:proofErr w:type="spellEnd"/>
      <w:r w:rsidR="006A6BFD" w:rsidRPr="006A6BFD">
        <w:rPr>
          <w:rFonts w:ascii="Calibri" w:cs="Calibri"/>
          <w:lang w:val="de-DE"/>
        </w:rPr>
        <w:t>, o. J.)</w:t>
      </w:r>
      <w:r w:rsidR="006A6BFD">
        <w:rPr>
          <w:lang w:val="de-DE"/>
        </w:rPr>
        <w:fldChar w:fldCharType="end"/>
      </w:r>
      <w:r w:rsidR="00FA5B63">
        <w:rPr>
          <w:lang w:val="de-DE"/>
        </w:rPr>
        <w:t>.</w:t>
      </w:r>
    </w:p>
    <w:p w14:paraId="01898862" w14:textId="77777777" w:rsidR="00272B0A" w:rsidRPr="00EF6A0B" w:rsidRDefault="00272B0A" w:rsidP="00876CC8">
      <w:pPr>
        <w:rPr>
          <w:lang w:val="de-DE"/>
        </w:rPr>
      </w:pPr>
    </w:p>
    <w:p w14:paraId="6D8E7B74" w14:textId="78139F36" w:rsidR="00876CC8" w:rsidRPr="00EF6A0B" w:rsidRDefault="002C5B24" w:rsidP="00876CC8">
      <w:pPr>
        <w:pStyle w:val="berschrift2"/>
      </w:pPr>
      <w:bookmarkStart w:id="13" w:name="_Toc93074558"/>
      <w:r>
        <w:t xml:space="preserve">Demografischer </w:t>
      </w:r>
      <w:r w:rsidR="00FD5229">
        <w:t>Wandel und die Determinanten von Gesundheit</w:t>
      </w:r>
      <w:bookmarkEnd w:id="13"/>
    </w:p>
    <w:p w14:paraId="73E83400" w14:textId="30ABE47C" w:rsidR="00BC46FD" w:rsidRDefault="00B76007" w:rsidP="00302853">
      <w:pPr>
        <w:rPr>
          <w:color w:val="000000" w:themeColor="text1"/>
          <w:lang w:val="de-DE"/>
        </w:rPr>
      </w:pPr>
      <w:r w:rsidRPr="00EF6A0B">
        <w:rPr>
          <w:color w:val="000000" w:themeColor="text1"/>
          <w:lang w:val="de-DE"/>
        </w:rPr>
        <w:t>Die Schweiz beheimatet im Jahre 2021 über 8,5 Millionen Einwohner. Diese Zahl der Schweizer Bevölkerung ist seit dem 20. Jahrhundert stetig gestiegen. Vor gut 100 Jahren lebten noch 3,3 Millionen Menschen in der Schweiz. Die neusten Hochrechnungen haben ergeben, dass im Jahre 2050 die Schweiz bereits über 10 Millionen Einwohner verzeichnen wird. Dieses demografische Wachstum stellt die Schweiz vor grosse Herausforderungen</w:t>
      </w:r>
      <w:r w:rsidR="009F27DF" w:rsidRPr="00EF6A0B">
        <w:rPr>
          <w:color w:val="000000" w:themeColor="text1"/>
          <w:lang w:val="de-DE"/>
        </w:rPr>
        <w:t>, denn die Verteilung der Altersstruktur wird sich ebenfalls verändern. Durch</w:t>
      </w:r>
      <w:r w:rsidR="00A00503" w:rsidRPr="00EF6A0B">
        <w:rPr>
          <w:color w:val="000000" w:themeColor="text1"/>
          <w:lang w:val="de-DE"/>
        </w:rPr>
        <w:t xml:space="preserve"> eine tiefere Geburtenrate bei gleichzeitig niedrigerer Sterberate, eine</w:t>
      </w:r>
      <w:r w:rsidR="009F27DF" w:rsidRPr="00EF6A0B">
        <w:rPr>
          <w:color w:val="000000" w:themeColor="text1"/>
          <w:lang w:val="de-DE"/>
        </w:rPr>
        <w:t xml:space="preserve"> gesteigerte Lebenserwartung</w:t>
      </w:r>
      <w:r w:rsidR="00C036AB" w:rsidRPr="00EF6A0B">
        <w:rPr>
          <w:color w:val="000000" w:themeColor="text1"/>
          <w:lang w:val="de-DE"/>
        </w:rPr>
        <w:t xml:space="preserve"> und weitere soziale Gründe schreitet die Überalterung der Gesellschaft immer weiter voran. Zahlen </w:t>
      </w:r>
      <w:r w:rsidR="00F32EF1" w:rsidRPr="00EF6A0B">
        <w:rPr>
          <w:color w:val="000000" w:themeColor="text1"/>
          <w:lang w:val="de-DE"/>
        </w:rPr>
        <w:t>des Bundesamtes</w:t>
      </w:r>
      <w:r w:rsidR="00C036AB" w:rsidRPr="00EF6A0B">
        <w:rPr>
          <w:color w:val="000000" w:themeColor="text1"/>
          <w:lang w:val="de-DE"/>
        </w:rPr>
        <w:t xml:space="preserve"> für Statistik rechnen mit einer Steigerung der Zahl der </w:t>
      </w:r>
      <w:proofErr w:type="spellStart"/>
      <w:r w:rsidR="00C036AB" w:rsidRPr="00EF6A0B">
        <w:rPr>
          <w:color w:val="000000" w:themeColor="text1"/>
          <w:lang w:val="de-DE"/>
        </w:rPr>
        <w:t>Senior:innen</w:t>
      </w:r>
      <w:proofErr w:type="spellEnd"/>
      <w:r w:rsidR="00C036AB" w:rsidRPr="00EF6A0B">
        <w:rPr>
          <w:color w:val="000000" w:themeColor="text1"/>
          <w:lang w:val="de-DE"/>
        </w:rPr>
        <w:t xml:space="preserve"> (ab 80 Jahre alt) um 240 Prozent.</w:t>
      </w:r>
      <w:r w:rsidR="00F32EF1" w:rsidRPr="00EF6A0B">
        <w:rPr>
          <w:color w:val="000000" w:themeColor="text1"/>
          <w:lang w:val="de-DE"/>
        </w:rPr>
        <w:t xml:space="preserve"> </w:t>
      </w:r>
      <w:r w:rsidR="008257DA" w:rsidRPr="00EF6A0B">
        <w:rPr>
          <w:color w:val="000000" w:themeColor="text1"/>
          <w:lang w:val="de-DE"/>
        </w:rPr>
        <w:t>Dies bedeutet, dass im Jahr 2050 pro Person im Rentenalter rund zwei erwerbsfähige Personen entfallen</w:t>
      </w:r>
      <w:r w:rsidR="004034C3" w:rsidRPr="00EF6A0B">
        <w:rPr>
          <w:color w:val="000000" w:themeColor="text1"/>
          <w:lang w:val="de-DE"/>
        </w:rPr>
        <w:t>. Dadurch werden immer mehr ältere Menschen von der erwerbsfähigen Bevölkerung abhängig</w:t>
      </w:r>
      <w:r w:rsidR="008917AB" w:rsidRPr="00EF6A0B">
        <w:rPr>
          <w:color w:val="000000" w:themeColor="text1"/>
          <w:lang w:val="de-DE"/>
        </w:rPr>
        <w:t xml:space="preserve"> </w:t>
      </w:r>
      <w:r w:rsidR="008917AB" w:rsidRPr="00EF6A0B">
        <w:rPr>
          <w:color w:val="000000" w:themeColor="text1"/>
          <w:lang w:val="de-DE"/>
        </w:rPr>
        <w:fldChar w:fldCharType="begin"/>
      </w:r>
      <w:r w:rsidR="008917AB" w:rsidRPr="00EF6A0B">
        <w:rPr>
          <w:color w:val="000000" w:themeColor="text1"/>
          <w:lang w:val="de-DE"/>
        </w:rPr>
        <w:instrText xml:space="preserve"> ADDIN ZOTERO_ITEM CSL_CITATION {"citationID":"KWDmbgcW","properties":{"formattedCitation":"(Krummenacher &amp; Rausa, 2021)","plainCitation":"(Krummenacher &amp; Rausa, 2021)","noteIndex":0},"citationItems":[{"id":69,"uris":["http://zotero.org/users/8697331/items/RMWSP3UV"],"uri":["http://zotero.org/users/8697331/items/RMWSP3UV"],"itemData":{"id":69,"type":"article-journal","container-title":"Bundesamt für Statistik","language":"Deutsch","page":"10","title":"Die Bevölkerung der Schweiz im Jahr 2020","author":[{"family":"Krummenacher","given":"Athena"},{"family":"Rausa","given":"Fabienne"}],"issued":{"date-parts":[["2021"]]}}}],"schema":"https://github.com/citation-style-language/schema/raw/master/csl-citation.json"} </w:instrText>
      </w:r>
      <w:r w:rsidR="008917AB" w:rsidRPr="00EF6A0B">
        <w:rPr>
          <w:color w:val="000000" w:themeColor="text1"/>
          <w:lang w:val="de-DE"/>
        </w:rPr>
        <w:fldChar w:fldCharType="separate"/>
      </w:r>
      <w:r w:rsidR="008917AB" w:rsidRPr="00EF6A0B">
        <w:rPr>
          <w:noProof/>
          <w:color w:val="000000" w:themeColor="text1"/>
          <w:lang w:val="de-DE"/>
        </w:rPr>
        <w:t>(Krummenacher &amp; Rausa, 2021)</w:t>
      </w:r>
      <w:r w:rsidR="008917AB" w:rsidRPr="00EF6A0B">
        <w:rPr>
          <w:color w:val="000000" w:themeColor="text1"/>
          <w:lang w:val="de-DE"/>
        </w:rPr>
        <w:fldChar w:fldCharType="end"/>
      </w:r>
      <w:r w:rsidR="004034C3" w:rsidRPr="00EF6A0B">
        <w:rPr>
          <w:color w:val="000000" w:themeColor="text1"/>
          <w:lang w:val="de-DE"/>
        </w:rPr>
        <w:t>.</w:t>
      </w:r>
    </w:p>
    <w:p w14:paraId="7797051C" w14:textId="3C4BC151" w:rsidR="001B35F2" w:rsidRDefault="001B35F2">
      <w:pPr>
        <w:widowControl/>
        <w:spacing w:line="240" w:lineRule="auto"/>
        <w:jc w:val="left"/>
        <w:rPr>
          <w:color w:val="000000" w:themeColor="text1"/>
          <w:lang w:val="de-DE"/>
        </w:rPr>
      </w:pPr>
      <w:r>
        <w:rPr>
          <w:color w:val="000000" w:themeColor="text1"/>
          <w:lang w:val="de-DE"/>
        </w:rPr>
        <w:br w:type="page"/>
      </w:r>
    </w:p>
    <w:p w14:paraId="22B18E6E" w14:textId="10D1311F" w:rsidR="00536815" w:rsidRPr="00EF6A0B" w:rsidRDefault="006D0833" w:rsidP="00302853">
      <w:pPr>
        <w:rPr>
          <w:color w:val="000000" w:themeColor="text1"/>
          <w:lang w:val="de-DE"/>
        </w:rPr>
      </w:pPr>
      <w:r w:rsidRPr="00EF6A0B">
        <w:rPr>
          <w:color w:val="000000" w:themeColor="text1"/>
          <w:lang w:val="de-DE"/>
        </w:rPr>
        <w:lastRenderedPageBreak/>
        <w:t xml:space="preserve">Das Biopsychosoziale Modell unterteilt drei Dimensionen bei der Entstehung von Krankheiten. Unter den biologischen Einflüssen versteht man körperliche Ursachen oder Risikofaktoren als </w:t>
      </w:r>
      <w:r w:rsidR="006052E8" w:rsidRPr="00EF6A0B">
        <w:rPr>
          <w:color w:val="000000" w:themeColor="text1"/>
          <w:lang w:val="de-DE"/>
        </w:rPr>
        <w:t>Einflüsse für die Entstehung von Krankheiten. Die</w:t>
      </w:r>
      <w:r w:rsidR="00C92277" w:rsidRPr="00EF6A0B">
        <w:rPr>
          <w:color w:val="000000" w:themeColor="text1"/>
          <w:lang w:val="de-DE"/>
        </w:rPr>
        <w:t xml:space="preserve"> psychologische Dimension</w:t>
      </w:r>
      <w:r w:rsidR="00DA3CBB" w:rsidRPr="00EF6A0B">
        <w:rPr>
          <w:color w:val="000000" w:themeColor="text1"/>
          <w:lang w:val="de-DE"/>
        </w:rPr>
        <w:t xml:space="preserve"> meint die Beeinträchtigungen der Prozesse des Erlebens und Verhaltens. Das </w:t>
      </w:r>
      <w:r w:rsidR="000E5FCF" w:rsidRPr="00EF6A0B">
        <w:rPr>
          <w:color w:val="000000" w:themeColor="text1"/>
          <w:lang w:val="de-DE"/>
        </w:rPr>
        <w:t xml:space="preserve">gesellschaftliche </w:t>
      </w:r>
      <w:r w:rsidR="00DA3CBB" w:rsidRPr="00EF6A0B">
        <w:rPr>
          <w:color w:val="000000" w:themeColor="text1"/>
          <w:lang w:val="de-DE"/>
        </w:rPr>
        <w:t>Zusammenleben</w:t>
      </w:r>
      <w:r w:rsidR="000E5FCF" w:rsidRPr="00EF6A0B">
        <w:rPr>
          <w:color w:val="000000" w:themeColor="text1"/>
          <w:lang w:val="de-DE"/>
        </w:rPr>
        <w:t xml:space="preserve"> und die umweltbezogenen Lebensbedingungen finden sich in der sozialen Dimension.</w:t>
      </w:r>
      <w:r w:rsidR="00756517" w:rsidRPr="00EF6A0B">
        <w:rPr>
          <w:color w:val="000000" w:themeColor="text1"/>
          <w:lang w:val="de-DE"/>
        </w:rPr>
        <w:t xml:space="preserve"> </w:t>
      </w:r>
      <w:r w:rsidR="004034C3" w:rsidRPr="00EF6A0B">
        <w:rPr>
          <w:color w:val="000000" w:themeColor="text1"/>
          <w:lang w:val="de-DE"/>
        </w:rPr>
        <w:t>Die Gesundheit der Menschen ist dabei grundlegend von verschiedenen Determinanten abhängig</w:t>
      </w:r>
      <w:r w:rsidR="00CD4E40">
        <w:rPr>
          <w:color w:val="000000" w:themeColor="text1"/>
          <w:lang w:val="de-DE"/>
        </w:rPr>
        <w:t xml:space="preserve"> </w:t>
      </w:r>
      <w:r w:rsidR="00CD4E40" w:rsidRPr="00EF6A0B">
        <w:rPr>
          <w:color w:val="000000" w:themeColor="text1"/>
          <w:lang w:val="de-DE"/>
        </w:rPr>
        <w:fldChar w:fldCharType="begin"/>
      </w:r>
      <w:r w:rsidR="00037A94">
        <w:rPr>
          <w:color w:val="000000" w:themeColor="text1"/>
          <w:lang w:val="de-DE"/>
        </w:rPr>
        <w:instrText xml:space="preserve"> ADDIN ZOTERO_ITEM CSL_CITATION {"citationID":"kU9S5DJF","properties":{"formattedCitation":"(Rimbach, 2021a)","plainCitation":"(Rimbach, 2021a)","noteIndex":0},"citationItems":[{"id":73,"uris":["http://zotero.org/users/8697331/items/RSEJX577"],"uri":["http://zotero.org/users/8697331/items/RSEJX577"],"itemData":{"id":73,"type":"speech","event":"Gesundheit, Mensch, Gesellschaft","event-place":"Luzern","language":"Deutsch","publisher-place":"Luzern","title":"Vorlesung: Bedingungen für Gesundheit und Krankheit","author":[{"family":"Rimbach","given":"Astrid"}],"issued":{"date-parts":[["2021",10,1]]}}}],"schema":"https://github.com/citation-style-language/schema/raw/master/csl-citation.json"} </w:instrText>
      </w:r>
      <w:r w:rsidR="00CD4E40" w:rsidRPr="00EF6A0B">
        <w:rPr>
          <w:color w:val="000000" w:themeColor="text1"/>
          <w:lang w:val="de-DE"/>
        </w:rPr>
        <w:fldChar w:fldCharType="separate"/>
      </w:r>
      <w:r w:rsidR="00037A94">
        <w:rPr>
          <w:noProof/>
          <w:color w:val="000000" w:themeColor="text1"/>
          <w:lang w:val="de-DE"/>
        </w:rPr>
        <w:t>(Rimbach, 2021a)</w:t>
      </w:r>
      <w:r w:rsidR="00CD4E40" w:rsidRPr="00EF6A0B">
        <w:rPr>
          <w:color w:val="000000" w:themeColor="text1"/>
          <w:lang w:val="de-DE"/>
        </w:rPr>
        <w:fldChar w:fldCharType="end"/>
      </w:r>
      <w:r w:rsidR="00CD4E40">
        <w:rPr>
          <w:color w:val="000000" w:themeColor="text1"/>
          <w:lang w:val="de-DE"/>
        </w:rPr>
        <w:t>:</w:t>
      </w:r>
    </w:p>
    <w:p w14:paraId="7B887C8C" w14:textId="11EEF72F" w:rsidR="00536815" w:rsidRPr="00EF6A0B" w:rsidRDefault="00536815" w:rsidP="00536815">
      <w:pPr>
        <w:pStyle w:val="Beschriftung"/>
        <w:keepNext/>
        <w:spacing w:after="0"/>
        <w:jc w:val="left"/>
        <w:rPr>
          <w:i w:val="0"/>
          <w:iCs w:val="0"/>
          <w:color w:val="7F7F7F" w:themeColor="text1" w:themeTint="80"/>
          <w:sz w:val="21"/>
          <w:szCs w:val="22"/>
          <w:lang w:val="de-DE"/>
        </w:rPr>
      </w:pPr>
      <w:bookmarkStart w:id="14" w:name="_Toc93074528"/>
      <w:r w:rsidRPr="00EF6A0B">
        <w:rPr>
          <w:b/>
          <w:bCs/>
          <w:color w:val="7F7F7F" w:themeColor="text1" w:themeTint="80"/>
          <w:sz w:val="21"/>
          <w:szCs w:val="22"/>
          <w:lang w:val="de-DE"/>
        </w:rPr>
        <w:t xml:space="preserve">Abbildung </w:t>
      </w:r>
      <w:r w:rsidR="00421F64" w:rsidRPr="00EF6A0B">
        <w:rPr>
          <w:b/>
          <w:bCs/>
          <w:color w:val="7F7F7F" w:themeColor="text1" w:themeTint="80"/>
          <w:sz w:val="21"/>
          <w:szCs w:val="22"/>
          <w:lang w:val="de-DE"/>
        </w:rPr>
        <w:fldChar w:fldCharType="begin"/>
      </w:r>
      <w:r w:rsidR="00421F64" w:rsidRPr="00EF6A0B">
        <w:rPr>
          <w:b/>
          <w:bCs/>
          <w:color w:val="7F7F7F" w:themeColor="text1" w:themeTint="80"/>
          <w:sz w:val="21"/>
          <w:szCs w:val="22"/>
          <w:lang w:val="de-DE"/>
        </w:rPr>
        <w:instrText xml:space="preserve"> SEQ Abbildung \* ARABIC </w:instrText>
      </w:r>
      <w:r w:rsidR="00421F64" w:rsidRPr="00EF6A0B">
        <w:rPr>
          <w:b/>
          <w:bCs/>
          <w:color w:val="7F7F7F" w:themeColor="text1" w:themeTint="80"/>
          <w:sz w:val="21"/>
          <w:szCs w:val="22"/>
          <w:lang w:val="de-DE"/>
        </w:rPr>
        <w:fldChar w:fldCharType="separate"/>
      </w:r>
      <w:r w:rsidR="006765EE">
        <w:rPr>
          <w:b/>
          <w:bCs/>
          <w:noProof/>
          <w:color w:val="7F7F7F" w:themeColor="text1" w:themeTint="80"/>
          <w:sz w:val="21"/>
          <w:szCs w:val="22"/>
          <w:lang w:val="de-DE"/>
        </w:rPr>
        <w:t>4</w:t>
      </w:r>
      <w:r w:rsidR="00421F64" w:rsidRPr="00EF6A0B">
        <w:rPr>
          <w:b/>
          <w:bCs/>
          <w:color w:val="7F7F7F" w:themeColor="text1" w:themeTint="80"/>
          <w:sz w:val="21"/>
          <w:szCs w:val="22"/>
          <w:lang w:val="de-DE"/>
        </w:rPr>
        <w:fldChar w:fldCharType="end"/>
      </w:r>
      <w:r w:rsidRPr="00EF6A0B">
        <w:rPr>
          <w:b/>
          <w:bCs/>
          <w:color w:val="7F7F7F" w:themeColor="text1" w:themeTint="80"/>
          <w:sz w:val="21"/>
          <w:szCs w:val="22"/>
          <w:lang w:val="de-DE"/>
        </w:rPr>
        <w:br/>
      </w:r>
      <w:r w:rsidRPr="00EF6A0B">
        <w:rPr>
          <w:i w:val="0"/>
          <w:iCs w:val="0"/>
          <w:color w:val="7F7F7F" w:themeColor="text1" w:themeTint="80"/>
          <w:sz w:val="21"/>
          <w:szCs w:val="22"/>
          <w:lang w:val="de-DE"/>
        </w:rPr>
        <w:t>Modell der sozialen Determinanten von Gesundheit</w:t>
      </w:r>
      <w:bookmarkEnd w:id="14"/>
    </w:p>
    <w:p w14:paraId="0373D749" w14:textId="49C32C96" w:rsidR="00536815" w:rsidRPr="00EF6A0B" w:rsidRDefault="00536815" w:rsidP="00536815">
      <w:pPr>
        <w:widowControl/>
        <w:spacing w:line="240" w:lineRule="auto"/>
        <w:jc w:val="left"/>
        <w:rPr>
          <w:rFonts w:ascii="Times New Roman" w:eastAsia="Times New Roman" w:hAnsi="Times New Roman" w:cs="Times New Roman"/>
          <w:lang w:val="de-DE" w:eastAsia="de-DE"/>
        </w:rPr>
      </w:pPr>
      <w:r w:rsidRPr="00EF6A0B">
        <w:rPr>
          <w:rFonts w:ascii="Times New Roman" w:eastAsia="Times New Roman" w:hAnsi="Times New Roman" w:cs="Times New Roman"/>
          <w:lang w:val="de-DE" w:eastAsia="de-DE"/>
        </w:rPr>
        <w:fldChar w:fldCharType="begin"/>
      </w:r>
      <w:r w:rsidRPr="00EF6A0B">
        <w:rPr>
          <w:rFonts w:ascii="Times New Roman" w:eastAsia="Times New Roman" w:hAnsi="Times New Roman" w:cs="Times New Roman"/>
          <w:lang w:val="de-DE" w:eastAsia="de-DE"/>
        </w:rPr>
        <w:instrText xml:space="preserve"> INCLUDEPICTURE "https://uct.labs.fhv.at/glight/mediawiki/images/thumb/8/86/SozDet.png/800px-SozDet.png" \* MERGEFORMATINET </w:instrText>
      </w:r>
      <w:r w:rsidRPr="00EF6A0B">
        <w:rPr>
          <w:rFonts w:ascii="Times New Roman" w:eastAsia="Times New Roman" w:hAnsi="Times New Roman" w:cs="Times New Roman"/>
          <w:lang w:val="de-DE" w:eastAsia="de-DE"/>
        </w:rPr>
        <w:fldChar w:fldCharType="separate"/>
      </w:r>
      <w:r w:rsidRPr="00EF6A0B">
        <w:rPr>
          <w:rFonts w:ascii="Times New Roman" w:eastAsia="Times New Roman" w:hAnsi="Times New Roman" w:cs="Times New Roman"/>
          <w:noProof/>
          <w:lang w:val="de-DE" w:eastAsia="de-DE"/>
        </w:rPr>
        <w:drawing>
          <wp:inline distT="0" distB="0" distL="0" distR="0" wp14:anchorId="22C8911D" wp14:editId="0C2B7BD0">
            <wp:extent cx="5760098" cy="2576946"/>
            <wp:effectExtent l="0" t="0" r="5715" b="127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75707" cy="2583929"/>
                    </a:xfrm>
                    <a:prstGeom prst="rect">
                      <a:avLst/>
                    </a:prstGeom>
                    <a:noFill/>
                    <a:ln>
                      <a:noFill/>
                    </a:ln>
                  </pic:spPr>
                </pic:pic>
              </a:graphicData>
            </a:graphic>
          </wp:inline>
        </w:drawing>
      </w:r>
      <w:r w:rsidRPr="00EF6A0B">
        <w:rPr>
          <w:rFonts w:ascii="Times New Roman" w:eastAsia="Times New Roman" w:hAnsi="Times New Roman" w:cs="Times New Roman"/>
          <w:lang w:val="de-DE" w:eastAsia="de-DE"/>
        </w:rPr>
        <w:fldChar w:fldCharType="end"/>
      </w:r>
    </w:p>
    <w:p w14:paraId="3C570B1C" w14:textId="3DBA4EE0" w:rsidR="00536815" w:rsidRPr="00EF6A0B" w:rsidRDefault="00536815" w:rsidP="00536815">
      <w:pPr>
        <w:spacing w:before="120"/>
        <w:rPr>
          <w:color w:val="7F7F7F" w:themeColor="text1" w:themeTint="80"/>
          <w:sz w:val="21"/>
          <w:szCs w:val="20"/>
          <w:lang w:val="de-DE"/>
        </w:rPr>
      </w:pPr>
      <w:r w:rsidRPr="00EF6A0B">
        <w:rPr>
          <w:color w:val="7F7F7F" w:themeColor="text1" w:themeTint="80"/>
          <w:sz w:val="21"/>
          <w:szCs w:val="20"/>
          <w:lang w:val="de-DE"/>
        </w:rPr>
        <w:t xml:space="preserve">Quelle: </w:t>
      </w:r>
      <w:r w:rsidRPr="00EF6A0B">
        <w:rPr>
          <w:color w:val="7F7F7F" w:themeColor="text1" w:themeTint="80"/>
          <w:sz w:val="21"/>
          <w:szCs w:val="20"/>
          <w:lang w:val="de-DE"/>
        </w:rPr>
        <w:fldChar w:fldCharType="begin"/>
      </w:r>
      <w:r w:rsidRPr="00EF6A0B">
        <w:rPr>
          <w:color w:val="7F7F7F" w:themeColor="text1" w:themeTint="80"/>
          <w:sz w:val="21"/>
          <w:szCs w:val="20"/>
          <w:lang w:val="de-DE"/>
        </w:rPr>
        <w:instrText xml:space="preserve"> ADDIN ZOTERO_ITEM CSL_CITATION {"citationID":"WQT7OgLm","properties":{"formattedCitation":"(Dahlgren &amp; Whitehead, 1991)","plainCitation":"(Dahlgren &amp; Whitehead, 1991)","noteIndex":0},"citationItems":[{"id":70,"uris":["http://zotero.org/users/8697331/items/LX846SDG"],"uri":["http://zotero.org/users/8697331/items/LX846SDG"],"itemData":{"id":70,"type":"webpage","container-title":"Wikipedia","title":"Modell der sozialen Determinanten von Gesundheit","URL":"https://uct.labs.fhv.at/glight/mediawiki/images/8/86/SozDet.png","author":[{"family":"Dahlgren","given":"G."},{"family":"Whitehead","given":"M."}],"accessed":{"date-parts":[["2022",1,7]]},"issued":{"date-parts":[["1991"]]}}}],"schema":"https://github.com/citation-style-language/schema/raw/master/csl-citation.json"} </w:instrText>
      </w:r>
      <w:r w:rsidRPr="00EF6A0B">
        <w:rPr>
          <w:color w:val="7F7F7F" w:themeColor="text1" w:themeTint="80"/>
          <w:sz w:val="21"/>
          <w:szCs w:val="20"/>
          <w:lang w:val="de-DE"/>
        </w:rPr>
        <w:fldChar w:fldCharType="separate"/>
      </w:r>
      <w:r w:rsidRPr="00EF6A0B">
        <w:rPr>
          <w:noProof/>
          <w:color w:val="7F7F7F" w:themeColor="text1" w:themeTint="80"/>
          <w:sz w:val="21"/>
          <w:szCs w:val="20"/>
          <w:lang w:val="de-DE"/>
        </w:rPr>
        <w:t>(Dahlgren &amp; Whitehead, 1991)</w:t>
      </w:r>
      <w:r w:rsidRPr="00EF6A0B">
        <w:rPr>
          <w:color w:val="7F7F7F" w:themeColor="text1" w:themeTint="80"/>
          <w:sz w:val="21"/>
          <w:szCs w:val="20"/>
          <w:lang w:val="de-DE"/>
        </w:rPr>
        <w:fldChar w:fldCharType="end"/>
      </w:r>
    </w:p>
    <w:p w14:paraId="3211A31A" w14:textId="77777777" w:rsidR="00584F5C" w:rsidRPr="00EF6A0B" w:rsidRDefault="00584F5C" w:rsidP="001D4326">
      <w:pPr>
        <w:rPr>
          <w:color w:val="000000" w:themeColor="text1"/>
          <w:lang w:val="de-DE"/>
        </w:rPr>
      </w:pPr>
    </w:p>
    <w:p w14:paraId="5E223426" w14:textId="38697662" w:rsidR="00584F5C" w:rsidRPr="00EF6A0B" w:rsidRDefault="00584F5C" w:rsidP="001D4326">
      <w:pPr>
        <w:rPr>
          <w:color w:val="000000" w:themeColor="text1"/>
          <w:lang w:val="de-DE"/>
        </w:rPr>
      </w:pPr>
      <w:r w:rsidRPr="00EF6A0B">
        <w:rPr>
          <w:color w:val="000000" w:themeColor="text1"/>
          <w:lang w:val="de-DE"/>
        </w:rPr>
        <w:t>Die Determinanten beeinflussen sich dabei immer auch gegenseitig. Vorallem im 21. Jahrhundert gewannen die Determinanten der Gesundheit immer mehr an Beliebtheit, da sie die Zunahme von chronischen und psychischen Krankheiten in der heutigen Zeit umfassend einordnen können. Die Einflussnahme auf die Determinanten der Gesundheit ist der Kerngedanke in der Gesundheitsförderung. Der Begriff Prävention zielt auf eine Minimierung von Krankheitsrisiken zur Verbesserung der Gesundheitspotenzialen ab. Zudem sollen auch die sozialen, wirtschaftlichen und organisatorischen Bedingungen durch die Gesundheitsförderung in der Schweiz gefördert werden. Von einem Gesundheitsgewinn für die gesamte Bevölkerung wird gesprochen, wenn die Voraussetzungen (sozial und materiell) für Gesundheit durch das Angebot der Gesundheitsversorgung (Ernährung, Bildung, Arbeit und Wohnen) verbessert werden.</w:t>
      </w:r>
      <w:r w:rsidR="00537C9B" w:rsidRPr="00EF6A0B">
        <w:rPr>
          <w:color w:val="000000" w:themeColor="text1"/>
          <w:lang w:val="de-DE"/>
        </w:rPr>
        <w:t xml:space="preserve"> Durch diese positive Beeinflussung der Determinanten werden gleichzeitig die Risiken für Krankheiten reduziert und die Gesundheitspotenziale intensiviert.</w:t>
      </w:r>
      <w:r w:rsidR="00085C47" w:rsidRPr="00EF6A0B">
        <w:rPr>
          <w:color w:val="000000" w:themeColor="text1"/>
          <w:lang w:val="de-DE"/>
        </w:rPr>
        <w:t xml:space="preserve"> Die Determinanten werden </w:t>
      </w:r>
      <w:r w:rsidR="00085C47" w:rsidRPr="00EF6A0B">
        <w:rPr>
          <w:color w:val="000000" w:themeColor="text1"/>
          <w:lang w:val="de-DE"/>
        </w:rPr>
        <w:lastRenderedPageBreak/>
        <w:t>durch Hurrelmann und Richter in folgende fünf Bereiche unterteilt</w:t>
      </w:r>
      <w:r w:rsidR="00672610" w:rsidRPr="00EF6A0B">
        <w:rPr>
          <w:color w:val="000000" w:themeColor="text1"/>
          <w:lang w:val="de-DE"/>
        </w:rPr>
        <w:t xml:space="preserve"> </w:t>
      </w:r>
      <w:r w:rsidR="00672610" w:rsidRPr="00EF6A0B">
        <w:rPr>
          <w:color w:val="000000" w:themeColor="text1"/>
          <w:lang w:val="de-DE"/>
        </w:rPr>
        <w:fldChar w:fldCharType="begin"/>
      </w:r>
      <w:r w:rsidR="00672610" w:rsidRPr="00EF6A0B">
        <w:rPr>
          <w:color w:val="000000" w:themeColor="text1"/>
          <w:lang w:val="de-DE"/>
        </w:rPr>
        <w:instrText xml:space="preserve"> ADDIN ZOTERO_ITEM CSL_CITATION {"citationID":"mQ0wLLvx","properties":{"formattedCitation":"(Hurrelmann &amp; Richter, 2018)","plainCitation":"(Hurrelmann &amp; Richter, 2018)","noteIndex":0},"citationItems":[{"id":72,"uris":["http://zotero.org/users/8697331/items/9IRIP9TN"],"uri":["http://zotero.org/users/8697331/items/9IRIP9TN"],"itemData":{"id":72,"type":"book","title":"Determinanten von Gesundheit","author":[{"family":"Hurrelmann","given":"K."},{"family":"Richter","given":"M."}],"issued":{"date-parts":[["2018"]]}}}],"schema":"https://github.com/citation-style-language/schema/raw/master/csl-citation.json"} </w:instrText>
      </w:r>
      <w:r w:rsidR="00672610" w:rsidRPr="00EF6A0B">
        <w:rPr>
          <w:color w:val="000000" w:themeColor="text1"/>
          <w:lang w:val="de-DE"/>
        </w:rPr>
        <w:fldChar w:fldCharType="separate"/>
      </w:r>
      <w:r w:rsidR="00672610" w:rsidRPr="00EF6A0B">
        <w:rPr>
          <w:noProof/>
          <w:color w:val="000000" w:themeColor="text1"/>
          <w:lang w:val="de-DE"/>
        </w:rPr>
        <w:t>(Hurrelmann &amp; Richter, 2018)</w:t>
      </w:r>
      <w:r w:rsidR="00672610" w:rsidRPr="00EF6A0B">
        <w:rPr>
          <w:color w:val="000000" w:themeColor="text1"/>
          <w:lang w:val="de-DE"/>
        </w:rPr>
        <w:fldChar w:fldCharType="end"/>
      </w:r>
      <w:r w:rsidR="008B31A0">
        <w:rPr>
          <w:color w:val="000000" w:themeColor="text1"/>
          <w:lang w:val="de-DE"/>
        </w:rPr>
        <w:t>:</w:t>
      </w:r>
    </w:p>
    <w:p w14:paraId="1F624587" w14:textId="4199C503" w:rsidR="00BC46FD" w:rsidRPr="00EF6A0B" w:rsidRDefault="00BC46FD" w:rsidP="0041624D">
      <w:pPr>
        <w:pStyle w:val="Beschriftung"/>
        <w:keepNext/>
        <w:spacing w:after="0"/>
        <w:jc w:val="left"/>
        <w:rPr>
          <w:i w:val="0"/>
          <w:iCs w:val="0"/>
          <w:color w:val="7F7F7F" w:themeColor="text1" w:themeTint="80"/>
          <w:sz w:val="21"/>
          <w:szCs w:val="22"/>
          <w:lang w:val="de-DE"/>
        </w:rPr>
      </w:pPr>
      <w:bookmarkStart w:id="15" w:name="_Toc93074529"/>
      <w:r w:rsidRPr="00EF6A0B">
        <w:rPr>
          <w:b/>
          <w:bCs/>
          <w:color w:val="7F7F7F" w:themeColor="text1" w:themeTint="80"/>
          <w:sz w:val="21"/>
          <w:szCs w:val="22"/>
          <w:lang w:val="de-DE"/>
        </w:rPr>
        <w:t xml:space="preserve">Abbildung </w:t>
      </w:r>
      <w:r w:rsidR="00421F64" w:rsidRPr="00EF6A0B">
        <w:rPr>
          <w:b/>
          <w:bCs/>
          <w:color w:val="7F7F7F" w:themeColor="text1" w:themeTint="80"/>
          <w:sz w:val="21"/>
          <w:szCs w:val="22"/>
          <w:lang w:val="de-DE"/>
        </w:rPr>
        <w:fldChar w:fldCharType="begin"/>
      </w:r>
      <w:r w:rsidR="00421F64" w:rsidRPr="00EF6A0B">
        <w:rPr>
          <w:b/>
          <w:bCs/>
          <w:color w:val="7F7F7F" w:themeColor="text1" w:themeTint="80"/>
          <w:sz w:val="21"/>
          <w:szCs w:val="22"/>
          <w:lang w:val="de-DE"/>
        </w:rPr>
        <w:instrText xml:space="preserve"> SEQ Abbildung \* ARABIC </w:instrText>
      </w:r>
      <w:r w:rsidR="00421F64" w:rsidRPr="00EF6A0B">
        <w:rPr>
          <w:b/>
          <w:bCs/>
          <w:color w:val="7F7F7F" w:themeColor="text1" w:themeTint="80"/>
          <w:sz w:val="21"/>
          <w:szCs w:val="22"/>
          <w:lang w:val="de-DE"/>
        </w:rPr>
        <w:fldChar w:fldCharType="separate"/>
      </w:r>
      <w:r w:rsidR="006765EE">
        <w:rPr>
          <w:b/>
          <w:bCs/>
          <w:noProof/>
          <w:color w:val="7F7F7F" w:themeColor="text1" w:themeTint="80"/>
          <w:sz w:val="21"/>
          <w:szCs w:val="22"/>
          <w:lang w:val="de-DE"/>
        </w:rPr>
        <w:t>5</w:t>
      </w:r>
      <w:r w:rsidR="00421F64" w:rsidRPr="00EF6A0B">
        <w:rPr>
          <w:b/>
          <w:bCs/>
          <w:color w:val="7F7F7F" w:themeColor="text1" w:themeTint="80"/>
          <w:sz w:val="21"/>
          <w:szCs w:val="22"/>
          <w:lang w:val="de-DE"/>
        </w:rPr>
        <w:fldChar w:fldCharType="end"/>
      </w:r>
      <w:r w:rsidR="0041624D" w:rsidRPr="00EF6A0B">
        <w:rPr>
          <w:i w:val="0"/>
          <w:iCs w:val="0"/>
          <w:color w:val="7F7F7F" w:themeColor="text1" w:themeTint="80"/>
          <w:sz w:val="21"/>
          <w:szCs w:val="22"/>
          <w:lang w:val="de-DE"/>
        </w:rPr>
        <w:br/>
        <w:t>Bereiche der Determinanten von Gesundheit</w:t>
      </w:r>
      <w:bookmarkEnd w:id="15"/>
    </w:p>
    <w:p w14:paraId="2DC3609E" w14:textId="77AC0206" w:rsidR="00085C47" w:rsidRPr="00EF6A0B" w:rsidRDefault="00C03E33" w:rsidP="001D4326">
      <w:pPr>
        <w:rPr>
          <w:color w:val="000000" w:themeColor="text1"/>
          <w:lang w:val="de-DE"/>
        </w:rPr>
      </w:pPr>
      <w:r w:rsidRPr="00EF6A0B">
        <w:rPr>
          <w:noProof/>
          <w:color w:val="000000" w:themeColor="text1"/>
          <w:lang w:val="de-DE"/>
        </w:rPr>
        <w:drawing>
          <wp:inline distT="0" distB="0" distL="0" distR="0" wp14:anchorId="5EAB41F3" wp14:editId="766A61B2">
            <wp:extent cx="5486400" cy="2336800"/>
            <wp:effectExtent l="0" t="0" r="12700" b="12700"/>
            <wp:docPr id="1" name="Diagram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14:paraId="1CD68DF4" w14:textId="16B64C7D" w:rsidR="00BC46FD" w:rsidRPr="00EF6A0B" w:rsidRDefault="0041624D" w:rsidP="001D4326">
      <w:pPr>
        <w:rPr>
          <w:color w:val="7F7F7F" w:themeColor="text1" w:themeTint="80"/>
          <w:sz w:val="21"/>
          <w:szCs w:val="20"/>
          <w:lang w:val="de-DE"/>
        </w:rPr>
      </w:pPr>
      <w:r w:rsidRPr="00EF6A0B">
        <w:rPr>
          <w:color w:val="7F7F7F" w:themeColor="text1" w:themeTint="80"/>
          <w:sz w:val="21"/>
          <w:szCs w:val="20"/>
          <w:lang w:val="de-DE"/>
        </w:rPr>
        <w:t xml:space="preserve">Quelle: In Anlehnung an </w:t>
      </w:r>
      <w:r w:rsidRPr="00EF6A0B">
        <w:rPr>
          <w:color w:val="7F7F7F" w:themeColor="text1" w:themeTint="80"/>
          <w:sz w:val="21"/>
          <w:szCs w:val="20"/>
          <w:lang w:val="de-DE"/>
        </w:rPr>
        <w:fldChar w:fldCharType="begin"/>
      </w:r>
      <w:r w:rsidRPr="00EF6A0B">
        <w:rPr>
          <w:color w:val="7F7F7F" w:themeColor="text1" w:themeTint="80"/>
          <w:sz w:val="21"/>
          <w:szCs w:val="20"/>
          <w:lang w:val="de-DE"/>
        </w:rPr>
        <w:instrText xml:space="preserve"> ADDIN ZOTERO_ITEM CSL_CITATION {"citationID":"LJexj7Y5","properties":{"formattedCitation":"(Hurrelmann &amp; Richter, 2018)","plainCitation":"(Hurrelmann &amp; Richter, 2018)","noteIndex":0},"citationItems":[{"id":72,"uris":["http://zotero.org/users/8697331/items/9IRIP9TN"],"uri":["http://zotero.org/users/8697331/items/9IRIP9TN"],"itemData":{"id":72,"type":"book","title":"Determinanten von Gesundheit","author":[{"family":"Hurrelmann","given":"K."},{"family":"Richter","given":"M."}],"issued":{"date-parts":[["2018"]]}}}],"schema":"https://github.com/citation-style-language/schema/raw/master/csl-citation.json"} </w:instrText>
      </w:r>
      <w:r w:rsidRPr="00EF6A0B">
        <w:rPr>
          <w:color w:val="7F7F7F" w:themeColor="text1" w:themeTint="80"/>
          <w:sz w:val="21"/>
          <w:szCs w:val="20"/>
          <w:lang w:val="de-DE"/>
        </w:rPr>
        <w:fldChar w:fldCharType="separate"/>
      </w:r>
      <w:r w:rsidRPr="00EF6A0B">
        <w:rPr>
          <w:noProof/>
          <w:color w:val="7F7F7F" w:themeColor="text1" w:themeTint="80"/>
          <w:sz w:val="21"/>
          <w:szCs w:val="20"/>
          <w:lang w:val="de-DE"/>
        </w:rPr>
        <w:t>(Hurrelmann &amp; Richter, 2018)</w:t>
      </w:r>
      <w:r w:rsidRPr="00EF6A0B">
        <w:rPr>
          <w:color w:val="7F7F7F" w:themeColor="text1" w:themeTint="80"/>
          <w:sz w:val="21"/>
          <w:szCs w:val="20"/>
          <w:lang w:val="de-DE"/>
        </w:rPr>
        <w:fldChar w:fldCharType="end"/>
      </w:r>
    </w:p>
    <w:p w14:paraId="6AA108A3" w14:textId="77777777" w:rsidR="0041624D" w:rsidRPr="00EF6A0B" w:rsidRDefault="0041624D" w:rsidP="001D4326">
      <w:pPr>
        <w:rPr>
          <w:lang w:val="de-DE"/>
        </w:rPr>
      </w:pPr>
    </w:p>
    <w:p w14:paraId="1E37AD8E" w14:textId="49EC4B13" w:rsidR="0041624D" w:rsidRDefault="003E4DA9" w:rsidP="001D4326">
      <w:pPr>
        <w:rPr>
          <w:color w:val="000000" w:themeColor="text1"/>
          <w:lang w:val="de-DE"/>
        </w:rPr>
      </w:pPr>
      <w:r w:rsidRPr="00EF6A0B">
        <w:rPr>
          <w:color w:val="000000" w:themeColor="text1"/>
          <w:lang w:val="de-DE"/>
        </w:rPr>
        <w:t xml:space="preserve">Doch das Modell der Determinanten von Gesundheit hat auch seine Schwächen. </w:t>
      </w:r>
      <w:r w:rsidR="00FA0410" w:rsidRPr="00EF6A0B">
        <w:rPr>
          <w:color w:val="000000" w:themeColor="text1"/>
          <w:lang w:val="de-DE"/>
        </w:rPr>
        <w:t>Nicht nur sind die Mechanismen der gegenseitigen Beeinflussung der Determinanten noch unbekannt. Auch die Praxis muss den Fokus von den individuellen Verhaltensweisen zunehmend in Richtung der Determinanten der Gesundheit lenken. Dies verschiebt den Kern auf die Verhältnisprävention</w:t>
      </w:r>
      <w:r w:rsidR="00897963" w:rsidRPr="00EF6A0B">
        <w:rPr>
          <w:color w:val="000000" w:themeColor="text1"/>
          <w:lang w:val="de-DE"/>
        </w:rPr>
        <w:t xml:space="preserve"> und berücksichtigt nun auch den soziokulturellen Standpunkt, wie die</w:t>
      </w:r>
      <w:r w:rsidR="00FA0410" w:rsidRPr="00EF6A0B">
        <w:rPr>
          <w:color w:val="000000" w:themeColor="text1"/>
          <w:lang w:val="de-DE"/>
        </w:rPr>
        <w:t xml:space="preserve"> gesundheitliche </w:t>
      </w:r>
      <w:r w:rsidR="00897963" w:rsidRPr="00EF6A0B">
        <w:rPr>
          <w:color w:val="000000" w:themeColor="text1"/>
          <w:lang w:val="de-DE"/>
        </w:rPr>
        <w:t>Ungleichheit.</w:t>
      </w:r>
      <w:r w:rsidR="003251C2" w:rsidRPr="00EF6A0B">
        <w:rPr>
          <w:color w:val="000000" w:themeColor="text1"/>
          <w:lang w:val="de-DE"/>
        </w:rPr>
        <w:t xml:space="preserve"> Dies bedeutet konkret</w:t>
      </w:r>
      <w:r w:rsidR="00137517" w:rsidRPr="00EF6A0B">
        <w:rPr>
          <w:color w:val="000000" w:themeColor="text1"/>
          <w:lang w:val="de-DE"/>
        </w:rPr>
        <w:t xml:space="preserve">, dass die Forschung, die Politik und das Gesundheitswesen zusammen an einer intersektoriellen Gesundheitspolitik arbeiten müssen </w:t>
      </w:r>
      <w:r w:rsidR="00137517" w:rsidRPr="00EF6A0B">
        <w:rPr>
          <w:color w:val="000000" w:themeColor="text1"/>
          <w:lang w:val="de-DE"/>
        </w:rPr>
        <w:fldChar w:fldCharType="begin"/>
      </w:r>
      <w:r w:rsidR="00137517" w:rsidRPr="00EF6A0B">
        <w:rPr>
          <w:color w:val="000000" w:themeColor="text1"/>
          <w:lang w:val="de-DE"/>
        </w:rPr>
        <w:instrText xml:space="preserve"> ADDIN ZOTERO_ITEM CSL_CITATION {"citationID":"9ML8HYcp","properties":{"formattedCitation":"(Gesundheitsf\\uc0\\u246{}rderung Schweiz, 2011)","plainCitation":"(Gesundheitsförderung Schweiz, 2011)","noteIndex":0},"citationItems":[{"id":74,"uris":["http://zotero.org/users/8697331/items/URPTC4E8"],"uri":["http://zotero.org/users/8697331/items/URPTC4E8"],"itemData":{"id":74,"type":"webpage","container-title":"Quint-Essenz","title":"quint-essenz: Themen: Gesundheitsdeterminanten","URL":"https://www.quint-essenz.ch/de/topics/1273/text_report.html","author":[{"family":"Gesundheitsförderung Schweiz","given":""}],"accessed":{"date-parts":[["2022",1,8]]},"issued":{"date-parts":[["2011",2,23]]}}}],"schema":"https://github.com/citation-style-language/schema/raw/master/csl-citation.json"} </w:instrText>
      </w:r>
      <w:r w:rsidR="00137517" w:rsidRPr="00EF6A0B">
        <w:rPr>
          <w:color w:val="000000" w:themeColor="text1"/>
          <w:lang w:val="de-DE"/>
        </w:rPr>
        <w:fldChar w:fldCharType="separate"/>
      </w:r>
      <w:r w:rsidR="00137517" w:rsidRPr="00EF6A0B">
        <w:rPr>
          <w:rFonts w:ascii="Calibri" w:cs="Calibri"/>
          <w:color w:val="000000"/>
          <w:lang w:val="de-DE"/>
        </w:rPr>
        <w:t>(Gesundheitsförderung Schweiz, 2011)</w:t>
      </w:r>
      <w:r w:rsidR="00137517" w:rsidRPr="00EF6A0B">
        <w:rPr>
          <w:color w:val="000000" w:themeColor="text1"/>
          <w:lang w:val="de-DE"/>
        </w:rPr>
        <w:fldChar w:fldCharType="end"/>
      </w:r>
      <w:r w:rsidR="00137517" w:rsidRPr="00EF6A0B">
        <w:rPr>
          <w:color w:val="000000" w:themeColor="text1"/>
          <w:lang w:val="de-DE"/>
        </w:rPr>
        <w:t>.</w:t>
      </w:r>
    </w:p>
    <w:p w14:paraId="0908FCC2" w14:textId="38D564AF" w:rsidR="00160999" w:rsidRDefault="00160999" w:rsidP="001D4326">
      <w:pPr>
        <w:rPr>
          <w:color w:val="000000" w:themeColor="text1"/>
          <w:lang w:val="de-DE"/>
        </w:rPr>
      </w:pPr>
    </w:p>
    <w:p w14:paraId="6D846EFB" w14:textId="3C43C7F4" w:rsidR="00160999" w:rsidRPr="000C626B" w:rsidRDefault="00E222EF" w:rsidP="00160999">
      <w:pPr>
        <w:pStyle w:val="berschrift2"/>
      </w:pPr>
      <w:bookmarkStart w:id="16" w:name="_Toc93074559"/>
      <w:r w:rsidRPr="000C626B">
        <w:t>Suizidprävention Schweiz</w:t>
      </w:r>
      <w:bookmarkEnd w:id="16"/>
    </w:p>
    <w:p w14:paraId="6B617959" w14:textId="0D55391F" w:rsidR="00160999" w:rsidRDefault="003C3AF7" w:rsidP="00160999">
      <w:pPr>
        <w:rPr>
          <w:lang w:val="de-DE"/>
        </w:rPr>
      </w:pPr>
      <w:r>
        <w:rPr>
          <w:lang w:val="de-DE"/>
        </w:rPr>
        <w:t>Durch den Lo</w:t>
      </w:r>
      <w:r w:rsidR="007C11E4">
        <w:rPr>
          <w:lang w:val="de-DE"/>
        </w:rPr>
        <w:t>c</w:t>
      </w:r>
      <w:r>
        <w:rPr>
          <w:lang w:val="de-DE"/>
        </w:rPr>
        <w:t xml:space="preserve">kdown und die Kontaktverbote in der Corona Pandemie </w:t>
      </w:r>
      <w:r w:rsidR="007C11E4">
        <w:rPr>
          <w:lang w:val="de-DE"/>
        </w:rPr>
        <w:t>stiegen die Zahlen der Suizidfälle in der Schweiz wieder an</w:t>
      </w:r>
      <w:r w:rsidR="00C22435">
        <w:rPr>
          <w:lang w:val="de-DE"/>
        </w:rPr>
        <w:t xml:space="preserve">, so vermuten die Forschenden. </w:t>
      </w:r>
      <w:r w:rsidR="00F11384">
        <w:rPr>
          <w:lang w:val="de-DE"/>
        </w:rPr>
        <w:t xml:space="preserve">Der „Aktionsplan Suizidprävention“ </w:t>
      </w:r>
      <w:r w:rsidR="005C5433">
        <w:rPr>
          <w:lang w:val="de-DE"/>
        </w:rPr>
        <w:t>verfolgt das Ziel</w:t>
      </w:r>
      <w:r w:rsidR="000B38B7">
        <w:rPr>
          <w:lang w:val="de-DE"/>
        </w:rPr>
        <w:t xml:space="preserve"> </w:t>
      </w:r>
      <w:proofErr w:type="spellStart"/>
      <w:r w:rsidR="000B38B7">
        <w:rPr>
          <w:lang w:val="de-DE"/>
        </w:rPr>
        <w:t>selbsttöterische</w:t>
      </w:r>
      <w:proofErr w:type="spellEnd"/>
      <w:r w:rsidR="000B38B7">
        <w:rPr>
          <w:lang w:val="de-DE"/>
        </w:rPr>
        <w:t xml:space="preserve"> Handlungen oder psychische </w:t>
      </w:r>
      <w:r w:rsidR="004C29ED">
        <w:rPr>
          <w:lang w:val="de-DE"/>
        </w:rPr>
        <w:t>Erkrankungen zu verringern</w:t>
      </w:r>
      <w:r w:rsidR="000B7DF9">
        <w:rPr>
          <w:lang w:val="de-DE"/>
        </w:rPr>
        <w:t>.</w:t>
      </w:r>
      <w:r w:rsidR="005B0AE2">
        <w:rPr>
          <w:lang w:val="de-DE"/>
        </w:rPr>
        <w:t xml:space="preserve"> </w:t>
      </w:r>
      <w:r w:rsidR="004A56F3">
        <w:rPr>
          <w:lang w:val="de-DE"/>
        </w:rPr>
        <w:t xml:space="preserve">Denn schweizweit sterben jedes Jahr um 1000 Personen durch Selbstmord. Deutlich </w:t>
      </w:r>
      <w:r w:rsidR="00C127E6">
        <w:rPr>
          <w:lang w:val="de-DE"/>
        </w:rPr>
        <w:t>grösser sind die Zahlen der Suizidversuch</w:t>
      </w:r>
      <w:r w:rsidR="00920803">
        <w:rPr>
          <w:lang w:val="de-DE"/>
        </w:rPr>
        <w:t>e</w:t>
      </w:r>
      <w:r w:rsidR="00C127E6">
        <w:rPr>
          <w:lang w:val="de-DE"/>
        </w:rPr>
        <w:t xml:space="preserve">, welche medizinisch betreut werden müssen. Diese </w:t>
      </w:r>
      <w:r w:rsidR="00550AA8">
        <w:rPr>
          <w:lang w:val="de-DE"/>
        </w:rPr>
        <w:t>belaufen sich auf über 10 000 Versuche von Suizid jährlich, wobei die Dunkelziffer sehr viel höher aus</w:t>
      </w:r>
      <w:r w:rsidR="00920803">
        <w:rPr>
          <w:lang w:val="de-DE"/>
        </w:rPr>
        <w:t>fällt.</w:t>
      </w:r>
      <w:r w:rsidR="00F60AC5">
        <w:rPr>
          <w:lang w:val="de-DE"/>
        </w:rPr>
        <w:t xml:space="preserve"> </w:t>
      </w:r>
      <w:r w:rsidR="00B6351F">
        <w:rPr>
          <w:lang w:val="de-DE"/>
        </w:rPr>
        <w:t>Gewisse Personengruppen haben dabei ein erhöhtes Risiko. Dazu gehören langzeitarbeitslose Personen</w:t>
      </w:r>
      <w:r w:rsidR="00D37075">
        <w:rPr>
          <w:lang w:val="de-DE"/>
        </w:rPr>
        <w:t xml:space="preserve">, </w:t>
      </w:r>
      <w:r w:rsidR="007A75E1">
        <w:rPr>
          <w:lang w:val="de-DE"/>
        </w:rPr>
        <w:t>LGBT-Jugendliche</w:t>
      </w:r>
      <w:r w:rsidR="00B72B0E">
        <w:rPr>
          <w:lang w:val="de-DE"/>
        </w:rPr>
        <w:t xml:space="preserve"> </w:t>
      </w:r>
      <w:r w:rsidR="00B72B0E">
        <w:rPr>
          <w:lang w:val="de-DE"/>
        </w:rPr>
        <w:fldChar w:fldCharType="begin"/>
      </w:r>
      <w:r w:rsidR="00B72B0E">
        <w:instrText xml:space="preserve"> XE "</w:instrText>
      </w:r>
      <w:r w:rsidR="00B72B0E" w:rsidRPr="00EF06B7">
        <w:rPr>
          <w:lang w:val="de-DE"/>
        </w:rPr>
        <w:instrText>LGBT</w:instrText>
      </w:r>
      <w:r w:rsidR="00B72B0E">
        <w:instrText>" \t "</w:instrText>
      </w:r>
      <w:r w:rsidR="00B72B0E" w:rsidRPr="004C34B5">
        <w:rPr>
          <w:rFonts w:cstheme="minorHAnsi"/>
          <w:i/>
        </w:rPr>
        <w:instrText>Lesbian, Gay, Bisexual und Transgender</w:instrText>
      </w:r>
      <w:r w:rsidR="00B72B0E">
        <w:instrText xml:space="preserve">" </w:instrText>
      </w:r>
      <w:r w:rsidR="00B72B0E">
        <w:rPr>
          <w:lang w:val="de-DE"/>
        </w:rPr>
        <w:fldChar w:fldCharType="end"/>
      </w:r>
      <w:r w:rsidR="00D37075">
        <w:rPr>
          <w:lang w:val="de-DE"/>
        </w:rPr>
        <w:t xml:space="preserve">und Personen mit Freiheitsentzug. </w:t>
      </w:r>
      <w:r w:rsidR="005A5D8E">
        <w:rPr>
          <w:lang w:val="de-DE"/>
        </w:rPr>
        <w:t xml:space="preserve">Gerade bei </w:t>
      </w:r>
      <w:r w:rsidR="005A5D8E">
        <w:rPr>
          <w:lang w:val="de-DE"/>
        </w:rPr>
        <w:lastRenderedPageBreak/>
        <w:t>diesen Gruppe</w:t>
      </w:r>
      <w:r w:rsidR="00A13C54">
        <w:rPr>
          <w:lang w:val="de-DE"/>
        </w:rPr>
        <w:t>n</w:t>
      </w:r>
      <w:r w:rsidR="005A5D8E">
        <w:rPr>
          <w:lang w:val="de-DE"/>
        </w:rPr>
        <w:t xml:space="preserve"> ist die Prävention von Suiziden besonders wichtig</w:t>
      </w:r>
      <w:r w:rsidR="00A13C54">
        <w:rPr>
          <w:lang w:val="de-DE"/>
        </w:rPr>
        <w:t xml:space="preserve">. </w:t>
      </w:r>
      <w:r w:rsidR="00273B10">
        <w:rPr>
          <w:lang w:val="de-DE"/>
        </w:rPr>
        <w:t xml:space="preserve">Die meisten Menschen, </w:t>
      </w:r>
      <w:r w:rsidR="00083BB2">
        <w:rPr>
          <w:lang w:val="de-DE"/>
        </w:rPr>
        <w:t xml:space="preserve">knapp ein Drittel, nimmt sich durch Erhängen selbst das Leben. </w:t>
      </w:r>
      <w:r w:rsidR="00A13C54">
        <w:rPr>
          <w:lang w:val="de-DE"/>
        </w:rPr>
        <w:t>Ein Fünftel der Suizide in der Schweiz passieren durch den Einsatz von Schusswaffen</w:t>
      </w:r>
      <w:r w:rsidR="004226D1">
        <w:rPr>
          <w:lang w:val="de-DE"/>
        </w:rPr>
        <w:t xml:space="preserve">, dabei fast ausschliesslich durch Männer. </w:t>
      </w:r>
      <w:r w:rsidR="008E10A9">
        <w:rPr>
          <w:lang w:val="de-DE"/>
        </w:rPr>
        <w:t xml:space="preserve">Die Vergiftung durch Medikamente nimmt 15 Prozent der Suizide ein. </w:t>
      </w:r>
      <w:r w:rsidR="00CB65C2">
        <w:rPr>
          <w:lang w:val="de-DE"/>
        </w:rPr>
        <w:t xml:space="preserve">Danach folgen Sprünge in die Tiefe und Schienensuizide. </w:t>
      </w:r>
      <w:r w:rsidR="00D0376E">
        <w:rPr>
          <w:lang w:val="de-DE"/>
        </w:rPr>
        <w:t>Die Massnahmen der Prävention sind immer bezogen auf die Methoden der Selbsttötung</w:t>
      </w:r>
      <w:r w:rsidR="00D0376E">
        <w:rPr>
          <w:lang w:val="de-DE"/>
        </w:rPr>
        <w:t xml:space="preserve">en. </w:t>
      </w:r>
      <w:r w:rsidR="001C534B">
        <w:rPr>
          <w:lang w:val="de-DE"/>
        </w:rPr>
        <w:t xml:space="preserve">Dabei gilt es die Verfügbarkeiten einzuschränken, die beispielsweise eine Erhängung im öffentlichen Raum verhindern. Doch </w:t>
      </w:r>
      <w:r w:rsidR="003B2D7D">
        <w:rPr>
          <w:lang w:val="de-DE"/>
        </w:rPr>
        <w:t xml:space="preserve">das Vorhandensein der Möglichkeiten einer Selbsttötung </w:t>
      </w:r>
      <w:r w:rsidR="00EE143A">
        <w:rPr>
          <w:lang w:val="de-DE"/>
        </w:rPr>
        <w:t xml:space="preserve">ist </w:t>
      </w:r>
      <w:r w:rsidR="00FD15DE">
        <w:rPr>
          <w:lang w:val="de-DE"/>
        </w:rPr>
        <w:t>fast unmöglich einzuschränken.</w:t>
      </w:r>
      <w:r w:rsidR="00350412">
        <w:rPr>
          <w:lang w:val="de-DE"/>
        </w:rPr>
        <w:t xml:space="preserve"> Dadurch legt die Suizidpr</w:t>
      </w:r>
      <w:r w:rsidR="00F03F17">
        <w:rPr>
          <w:lang w:val="de-DE"/>
        </w:rPr>
        <w:t>ä</w:t>
      </w:r>
      <w:r w:rsidR="00350412">
        <w:rPr>
          <w:lang w:val="de-DE"/>
        </w:rPr>
        <w:t xml:space="preserve">vention Schweiz den Fokus auf die Behandlung von psychiatrischen Erkrankungen, psychosozialen Krisen und </w:t>
      </w:r>
      <w:r w:rsidR="00480B50">
        <w:rPr>
          <w:lang w:val="de-DE"/>
        </w:rPr>
        <w:t>deren Auslöser. Zudem gilt es die Einflus</w:t>
      </w:r>
      <w:r w:rsidR="0063275D">
        <w:rPr>
          <w:lang w:val="de-DE"/>
        </w:rPr>
        <w:t>s- und Risikofaktoren für Suizide zu verringern</w:t>
      </w:r>
      <w:r w:rsidR="00693654">
        <w:rPr>
          <w:lang w:val="de-DE"/>
        </w:rPr>
        <w:t xml:space="preserve"> </w:t>
      </w:r>
      <w:r w:rsidR="00693654">
        <w:rPr>
          <w:lang w:val="de-DE"/>
        </w:rPr>
        <w:fldChar w:fldCharType="begin"/>
      </w:r>
      <w:r w:rsidR="005606FD">
        <w:rPr>
          <w:lang w:val="de-DE"/>
        </w:rPr>
        <w:instrText xml:space="preserve"> ADDIN ZOTERO_ITEM CSL_CITATION {"citationID":"QDH1wb4s","properties":{"formattedCitation":"(Bundesamt f\\uc0\\u252{}r Gesundheit, 2016)","plainCitation":"(Bundesamt für Gesundheit, 2016)","noteIndex":0},"citationItems":[{"id":157,"uris":["http://zotero.org/users/8697331/items/N384HW2X"],"uri":["http://zotero.org/users/8697331/items/N384HW2X"],"itemData":{"id":157,"type":"article","title":"Suizidprävention in der Schweiz: Ausgangslage, Handlungsbedarf und Aktionsplan","editor":[{"family":"Bundesamt für Gesundheit","given":""}],"issued":{"date-parts":[["2016",11]]}}}],"schema":"https://github.com/citation-style-language/schema/raw/master/csl-citation.json"} </w:instrText>
      </w:r>
      <w:r w:rsidR="00693654">
        <w:rPr>
          <w:lang w:val="de-DE"/>
        </w:rPr>
        <w:fldChar w:fldCharType="separate"/>
      </w:r>
      <w:r w:rsidR="005606FD" w:rsidRPr="005606FD">
        <w:rPr>
          <w:rFonts w:ascii="Calibri" w:cs="Calibri"/>
          <w:lang w:val="de-DE"/>
        </w:rPr>
        <w:t>(Bundesamt für Gesundheit, 2016)</w:t>
      </w:r>
      <w:r w:rsidR="00693654">
        <w:rPr>
          <w:lang w:val="de-DE"/>
        </w:rPr>
        <w:fldChar w:fldCharType="end"/>
      </w:r>
      <w:r w:rsidR="0063275D">
        <w:rPr>
          <w:lang w:val="de-DE"/>
        </w:rPr>
        <w:t xml:space="preserve">. </w:t>
      </w:r>
    </w:p>
    <w:p w14:paraId="537AF0A4" w14:textId="78B7CA47" w:rsidR="007B0474" w:rsidRPr="007B0474" w:rsidRDefault="007B0474" w:rsidP="007B0474">
      <w:pPr>
        <w:pStyle w:val="Beschriftung"/>
        <w:keepNext/>
        <w:spacing w:after="0"/>
        <w:jc w:val="left"/>
        <w:rPr>
          <w:i w:val="0"/>
          <w:iCs w:val="0"/>
          <w:color w:val="7F7F7F" w:themeColor="text1" w:themeTint="80"/>
          <w:sz w:val="21"/>
          <w:szCs w:val="22"/>
        </w:rPr>
      </w:pPr>
      <w:bookmarkStart w:id="17" w:name="_Toc93074530"/>
      <w:r w:rsidRPr="007B0474">
        <w:rPr>
          <w:b/>
          <w:bCs/>
          <w:color w:val="7F7F7F" w:themeColor="text1" w:themeTint="80"/>
          <w:sz w:val="21"/>
          <w:szCs w:val="22"/>
        </w:rPr>
        <w:t xml:space="preserve">Abbildung </w:t>
      </w:r>
      <w:r w:rsidRPr="007B0474">
        <w:rPr>
          <w:b/>
          <w:bCs/>
          <w:color w:val="7F7F7F" w:themeColor="text1" w:themeTint="80"/>
          <w:sz w:val="21"/>
          <w:szCs w:val="22"/>
        </w:rPr>
        <w:fldChar w:fldCharType="begin"/>
      </w:r>
      <w:r w:rsidRPr="007B0474">
        <w:rPr>
          <w:b/>
          <w:bCs/>
          <w:color w:val="7F7F7F" w:themeColor="text1" w:themeTint="80"/>
          <w:sz w:val="21"/>
          <w:szCs w:val="22"/>
        </w:rPr>
        <w:instrText xml:space="preserve"> SEQ Abbildung \* ARABIC </w:instrText>
      </w:r>
      <w:r w:rsidRPr="007B0474">
        <w:rPr>
          <w:b/>
          <w:bCs/>
          <w:color w:val="7F7F7F" w:themeColor="text1" w:themeTint="80"/>
          <w:sz w:val="21"/>
          <w:szCs w:val="22"/>
        </w:rPr>
        <w:fldChar w:fldCharType="separate"/>
      </w:r>
      <w:r w:rsidR="006765EE">
        <w:rPr>
          <w:b/>
          <w:bCs/>
          <w:noProof/>
          <w:color w:val="7F7F7F" w:themeColor="text1" w:themeTint="80"/>
          <w:sz w:val="21"/>
          <w:szCs w:val="22"/>
        </w:rPr>
        <w:t>6</w:t>
      </w:r>
      <w:r w:rsidRPr="007B0474">
        <w:rPr>
          <w:b/>
          <w:bCs/>
          <w:color w:val="7F7F7F" w:themeColor="text1" w:themeTint="80"/>
          <w:sz w:val="21"/>
          <w:szCs w:val="22"/>
        </w:rPr>
        <w:fldChar w:fldCharType="end"/>
      </w:r>
      <w:r w:rsidRPr="007B0474">
        <w:rPr>
          <w:b/>
          <w:bCs/>
          <w:color w:val="7F7F7F" w:themeColor="text1" w:themeTint="80"/>
          <w:sz w:val="21"/>
          <w:szCs w:val="22"/>
        </w:rPr>
        <w:br/>
      </w:r>
      <w:r w:rsidRPr="007B0474">
        <w:rPr>
          <w:i w:val="0"/>
          <w:iCs w:val="0"/>
          <w:color w:val="7F7F7F" w:themeColor="text1" w:themeTint="80"/>
          <w:sz w:val="21"/>
          <w:szCs w:val="22"/>
        </w:rPr>
        <w:t>Kampagne zur Suizidprävention im Kanton Zürich</w:t>
      </w:r>
      <w:bookmarkEnd w:id="17"/>
    </w:p>
    <w:p w14:paraId="113CEB04" w14:textId="158AADF2" w:rsidR="00F03F17" w:rsidRDefault="007B0474" w:rsidP="00160999">
      <w:pPr>
        <w:rPr>
          <w:lang w:val="de-DE"/>
        </w:rPr>
      </w:pPr>
      <w:r>
        <w:rPr>
          <w:noProof/>
          <w:lang w:val="de-DE"/>
        </w:rPr>
        <w:drawing>
          <wp:inline distT="0" distB="0" distL="0" distR="0" wp14:anchorId="689DF864" wp14:editId="445B5743">
            <wp:extent cx="5760720" cy="2740660"/>
            <wp:effectExtent l="0" t="0" r="5080" b="2540"/>
            <wp:docPr id="44" name="Grafik 44" descr="Ein Bild, das Text, drinnen, darstell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Grafik 44" descr="Ein Bild, das Text, drinnen, darstellend enthält.&#10;&#10;Automatisch generierte Beschreibung"/>
                    <pic:cNvPicPr/>
                  </pic:nvPicPr>
                  <pic:blipFill>
                    <a:blip r:embed="rId24">
                      <a:extLst>
                        <a:ext uri="{28A0092B-C50C-407E-A947-70E740481C1C}">
                          <a14:useLocalDpi xmlns:a14="http://schemas.microsoft.com/office/drawing/2010/main" val="0"/>
                        </a:ext>
                      </a:extLst>
                    </a:blip>
                    <a:stretch>
                      <a:fillRect/>
                    </a:stretch>
                  </pic:blipFill>
                  <pic:spPr>
                    <a:xfrm>
                      <a:off x="0" y="0"/>
                      <a:ext cx="5760720" cy="2740660"/>
                    </a:xfrm>
                    <a:prstGeom prst="rect">
                      <a:avLst/>
                    </a:prstGeom>
                  </pic:spPr>
                </pic:pic>
              </a:graphicData>
            </a:graphic>
          </wp:inline>
        </w:drawing>
      </w:r>
    </w:p>
    <w:p w14:paraId="043FEC88" w14:textId="717ED893" w:rsidR="00E62A9A" w:rsidRPr="00B8772A" w:rsidRDefault="00E62A9A" w:rsidP="00160999">
      <w:pPr>
        <w:rPr>
          <w:color w:val="7F7F7F" w:themeColor="text1" w:themeTint="80"/>
          <w:sz w:val="21"/>
          <w:szCs w:val="20"/>
          <w:lang w:val="de-DE"/>
        </w:rPr>
      </w:pPr>
      <w:r w:rsidRPr="00B8772A">
        <w:rPr>
          <w:color w:val="7F7F7F" w:themeColor="text1" w:themeTint="80"/>
          <w:sz w:val="21"/>
          <w:szCs w:val="20"/>
          <w:lang w:val="de-DE"/>
        </w:rPr>
        <w:t xml:space="preserve">Quelle: </w:t>
      </w:r>
      <w:r w:rsidR="00220AEE" w:rsidRPr="00B8772A">
        <w:rPr>
          <w:color w:val="7F7F7F" w:themeColor="text1" w:themeTint="80"/>
          <w:sz w:val="21"/>
          <w:szCs w:val="20"/>
          <w:lang w:val="de-DE"/>
        </w:rPr>
        <w:fldChar w:fldCharType="begin"/>
      </w:r>
      <w:r w:rsidR="00220AEE" w:rsidRPr="00B8772A">
        <w:rPr>
          <w:color w:val="7F7F7F" w:themeColor="text1" w:themeTint="80"/>
          <w:sz w:val="21"/>
          <w:szCs w:val="20"/>
          <w:lang w:val="de-DE"/>
        </w:rPr>
        <w:instrText xml:space="preserve"> ADDIN ZOTERO_ITEM CSL_CITATION {"citationID":"PBsGM3Kl","properties":{"formattedCitation":"({\\i{}Suizidpr\\uc0\\u228{}vention im Kanton Z\\uc0\\u252{}rich wichtiger denn je}, 2021)","plainCitation":"(Suizidprävention im Kanton Zürich wichtiger denn je, 2021)","noteIndex":0},"citationItems":[{"id":158,"uris":["http://zotero.org/users/8697331/items/CU8FU7G8"],"uri":["http://zotero.org/users/8697331/items/CU8FU7G8"],"itemData":{"id":158,"type":"webpage","abstract":"Enttabuisierung macht Hilfe möglich! Der Kanton Zürich engagiert sich seit Längerem in der Suizidprävention. So führt er unter anderem eine Kampagne für junge Menschen durch. Diese macht Mut, Hilfe zu holen, wenn man bei Freunden Suizidgedanken vermutet. Der Aufruf wirkt: 30 Prozent mehr junge Menschen mit Fragen zum Thema Suizid nutzen die Unterstützung des Beratungsdiensts 147, wenn die Plakate und Social-Media-Anzeigen sichtbar sind. Auch für Schulen und weitere Zielgruppen hält der Kanton eine breite Palette an Angeboten bereit.","container-title":"Kanton Zürich","language":"de","title":"Suizidprävention im Kanton Zürich wichtiger denn je","URL":"https://www.zh.ch/de/news-uebersicht/medienmitteilungen/2021/04/suizidpraevention-im-kanton-zuerich-wichtiger-denn-je.html","accessed":{"date-parts":[["2022",1,14]]},"issued":{"date-parts":[["2021"]]}}}],"schema":"https://github.com/citation-style-language/schema/raw/master/csl-citation.json"} </w:instrText>
      </w:r>
      <w:r w:rsidR="00220AEE" w:rsidRPr="00B8772A">
        <w:rPr>
          <w:color w:val="7F7F7F" w:themeColor="text1" w:themeTint="80"/>
          <w:sz w:val="21"/>
          <w:szCs w:val="20"/>
          <w:lang w:val="de-DE"/>
        </w:rPr>
        <w:fldChar w:fldCharType="separate"/>
      </w:r>
      <w:r w:rsidR="00220AEE" w:rsidRPr="00B8772A">
        <w:rPr>
          <w:rFonts w:ascii="Calibri" w:cs="Calibri"/>
          <w:color w:val="7F7F7F" w:themeColor="text1" w:themeTint="80"/>
          <w:sz w:val="21"/>
          <w:szCs w:val="21"/>
          <w:lang w:val="de-DE"/>
        </w:rPr>
        <w:t>(</w:t>
      </w:r>
      <w:r w:rsidR="00220AEE" w:rsidRPr="00B8772A">
        <w:rPr>
          <w:rFonts w:ascii="Calibri" w:cs="Calibri"/>
          <w:i/>
          <w:iCs/>
          <w:color w:val="7F7F7F" w:themeColor="text1" w:themeTint="80"/>
          <w:sz w:val="21"/>
          <w:szCs w:val="21"/>
          <w:lang w:val="de-DE"/>
        </w:rPr>
        <w:t>Suizidprävention im Kanton Zürich wichtiger denn je</w:t>
      </w:r>
      <w:r w:rsidR="00220AEE" w:rsidRPr="00B8772A">
        <w:rPr>
          <w:rFonts w:ascii="Calibri" w:cs="Calibri"/>
          <w:color w:val="7F7F7F" w:themeColor="text1" w:themeTint="80"/>
          <w:sz w:val="21"/>
          <w:szCs w:val="21"/>
          <w:lang w:val="de-DE"/>
        </w:rPr>
        <w:t>, 2021)</w:t>
      </w:r>
      <w:r w:rsidR="00220AEE" w:rsidRPr="00B8772A">
        <w:rPr>
          <w:color w:val="7F7F7F" w:themeColor="text1" w:themeTint="80"/>
          <w:sz w:val="21"/>
          <w:szCs w:val="20"/>
          <w:lang w:val="de-DE"/>
        </w:rPr>
        <w:fldChar w:fldCharType="end"/>
      </w:r>
    </w:p>
    <w:p w14:paraId="27CE8EF6" w14:textId="215BE9B9" w:rsidR="004F4FD3" w:rsidRPr="00EF6A0B" w:rsidRDefault="004F4FD3" w:rsidP="001D4326">
      <w:pPr>
        <w:rPr>
          <w:rFonts w:eastAsiaTheme="majorEastAsia" w:cstheme="minorHAnsi"/>
          <w:b/>
          <w:bCs/>
          <w:lang w:val="de-DE"/>
        </w:rPr>
      </w:pPr>
      <w:r w:rsidRPr="00EF6A0B">
        <w:rPr>
          <w:rFonts w:cstheme="minorHAnsi"/>
          <w:b/>
          <w:bCs/>
          <w:lang w:val="de-DE"/>
        </w:rPr>
        <w:br w:type="page"/>
      </w:r>
    </w:p>
    <w:p w14:paraId="6E2E0136" w14:textId="10E25F18" w:rsidR="00265A08" w:rsidRPr="00EF6A0B" w:rsidRDefault="00AA2CD3" w:rsidP="00703A20">
      <w:pPr>
        <w:pStyle w:val="berschrift1"/>
      </w:pPr>
      <w:bookmarkStart w:id="18" w:name="_Toc93074560"/>
      <w:r w:rsidRPr="00EF6A0B">
        <w:lastRenderedPageBreak/>
        <w:t xml:space="preserve">Helfen </w:t>
      </w:r>
      <w:r w:rsidR="00876CC8" w:rsidRPr="00EF6A0B">
        <w:t>und</w:t>
      </w:r>
      <w:r w:rsidRPr="00EF6A0B">
        <w:t xml:space="preserve"> Nicht</w:t>
      </w:r>
      <w:r w:rsidR="00876CC8" w:rsidRPr="00EF6A0B">
        <w:t>-</w:t>
      </w:r>
      <w:r w:rsidRPr="00EF6A0B">
        <w:t>schaden</w:t>
      </w:r>
      <w:bookmarkEnd w:id="18"/>
    </w:p>
    <w:p w14:paraId="1DCE66D9" w14:textId="77777777" w:rsidR="00F62D67" w:rsidRPr="00EF6A0B" w:rsidRDefault="00F62D67" w:rsidP="00F62D67">
      <w:pPr>
        <w:pStyle w:val="berschrift2"/>
      </w:pPr>
      <w:bookmarkStart w:id="19" w:name="_Toc93074561"/>
      <w:r w:rsidRPr="00EF6A0B">
        <w:t>Einleitung</w:t>
      </w:r>
      <w:bookmarkEnd w:id="19"/>
    </w:p>
    <w:p w14:paraId="124C5286" w14:textId="32F52CAC" w:rsidR="00F62D67" w:rsidRPr="001A7589" w:rsidRDefault="00D67FAA" w:rsidP="00F62D67">
      <w:pPr>
        <w:rPr>
          <w:lang w:val="de-DE"/>
        </w:rPr>
      </w:pPr>
      <w:r w:rsidRPr="001A7589">
        <w:rPr>
          <w:lang w:val="de-DE"/>
        </w:rPr>
        <w:t xml:space="preserve">Die Grundsätze des Helfens und nicht-schadens sind schon seit Urzeiten </w:t>
      </w:r>
      <w:r w:rsidR="00592CA1" w:rsidRPr="001A7589">
        <w:rPr>
          <w:lang w:val="de-DE"/>
        </w:rPr>
        <w:t>in der ärztlichen Tradition eingebettet.</w:t>
      </w:r>
      <w:r w:rsidR="003838CA" w:rsidRPr="001A7589">
        <w:rPr>
          <w:lang w:val="de-DE"/>
        </w:rPr>
        <w:t xml:space="preserve"> Der </w:t>
      </w:r>
      <w:r w:rsidR="00B72830" w:rsidRPr="001A7589">
        <w:rPr>
          <w:lang w:val="de-DE"/>
        </w:rPr>
        <w:t>„</w:t>
      </w:r>
      <w:r w:rsidR="003838CA" w:rsidRPr="001A7589">
        <w:rPr>
          <w:lang w:val="de-DE"/>
        </w:rPr>
        <w:t xml:space="preserve">Eid des </w:t>
      </w:r>
      <w:r w:rsidR="008E0A5F" w:rsidRPr="001A7589">
        <w:rPr>
          <w:lang w:val="de-DE"/>
        </w:rPr>
        <w:t>Hippokrates</w:t>
      </w:r>
      <w:r w:rsidR="00B72830" w:rsidRPr="001A7589">
        <w:rPr>
          <w:lang w:val="de-DE"/>
        </w:rPr>
        <w:t>“</w:t>
      </w:r>
      <w:r w:rsidR="003838CA" w:rsidRPr="001A7589">
        <w:rPr>
          <w:lang w:val="de-DE"/>
        </w:rPr>
        <w:t xml:space="preserve"> </w:t>
      </w:r>
      <w:r w:rsidR="00B62FE8" w:rsidRPr="001A7589">
        <w:rPr>
          <w:lang w:val="de-DE"/>
        </w:rPr>
        <w:t>definier</w:t>
      </w:r>
      <w:r w:rsidR="008E0A5F" w:rsidRPr="001A7589">
        <w:rPr>
          <w:lang w:val="de-DE"/>
        </w:rPr>
        <w:t>t somit eines der Grundprinzipien der medizinischen Ethik</w:t>
      </w:r>
      <w:r w:rsidR="000A4A4F">
        <w:rPr>
          <w:lang w:val="de-DE"/>
        </w:rPr>
        <w:t xml:space="preserve"> </w:t>
      </w:r>
      <w:r w:rsidR="000A4A4F">
        <w:rPr>
          <w:lang w:val="de-DE"/>
        </w:rPr>
        <w:fldChar w:fldCharType="begin"/>
      </w:r>
      <w:r w:rsidR="000A4A4F">
        <w:rPr>
          <w:lang w:val="de-DE"/>
        </w:rPr>
        <w:instrText xml:space="preserve"> ADDIN ZOTERO_ITEM CSL_CITATION {"citationID":"oPUwXm84","properties":{"formattedCitation":"(\\uc0\\u8222{}Eid des Hippokrates\\uc0\\u8220{}, 2021)","plainCitation":"(„Eid des Hippokrates“, 2021)","noteIndex":0},"citationItems":[{"id":112,"uris":["http://zotero.org/users/8697331/items/SCIL95VF"],"uri":["http://zotero.org/users/8697331/items/SCIL95VF"],"itemData":{"id":112,"type":"entry-encyclopedia","abstract":"Der sogenannte Eid des Hippokrates (oder Hippokratischer Eid, auch Schwur des Hippokrates), benannt nach dem griechischen Arzt Hippokrates von Kos (um 460 bis 370 v. Chr.), ist ein ursprünglich in griechischer Sprache verfasstes Arztgelöbnis und gilt als erste grundlegende Formulierung einer ärztlichen Ethik. Die Urheberschaft des Eides ist jedoch ungeklärt. Erstmals im 1. Jahrhundert unter dem lateinischen Titel iusiurandum bezeugt, wurde der Pflichtenkodex als Teil des Corpus Hippocraticum, einer Sammlung medizinischer Texte, als Ὅρκος (Horkos, „Eid“) überliefert und Hippokrates zugewiesen.Der Eid des Hippokrates wird in seiner klassischen Form nicht von Ärzten geleistet und hat keine Rechtswirkung, hat aber gleichwohl immer noch Einfluss auf die Formulierung moderner Alternativen, etwa der Genfer Deklaration des Weltärztebundes. Er enthält mehrere Elemente, die auch heute noch Bestandteil ärztlicher Ethik sind (Gebot, Kranken nicht zu schaden, Schweigepflicht, Verbot sexueller Handlungen an Patienten etc.). Manche Teile entsprechen nicht mehr den heutigen Gegebenheiten (beispielsweise das Verbot, Blasensteine zu operieren, da Chirurgen damals ein eigener Berufsstand neben den Ärzten waren); diese werden oft entsprechend heutiger Gegebenheiten uminterpretiert (z. B. als Verbot, Behandlungen durchzuführen, für die der Arzt nicht das nötige Spezialwissen besitzt). Schwangerschaftsabbruch und nach häufiger Interpretation auch aktive Sterbehilfe werden durch den Eid des Hippokrates untersagt. Je nach Übersetzung lässt sich der als Verbot aktiver Sterbehilfe gelesene Teil auch als Verbot der Beteiligung an einem Giftmord lesen. Hierfür wird als Argument herangezogen, dass es aus der Entstehungszeit des Eides keinen überlieferten Fall aktiver Sterbehilfe durch Beibringung von Gift gibt, wohl jedoch eine Sorge vor Giftmorden.In Deutschland werden weder der Eid noch das Genfer Gelöbnis nach der Approbation verpflichtend geleistet, diese werden jedoch in insbesondere medizinethischen Diskussionen als ethische Richtlinie beziehungsweise Ehrenkodex argumentativ angeführt.","container-title":"Wikipedia","language":"de","note":"Page Version ID: 218660200","source":"Wikipedia","title":"Eid des Hippokrates","URL":"https://de.wikipedia.org/w/index.php?title=Eid_des_Hippokrates&amp;oldid=218660200","accessed":{"date-parts":[["2022",1,13]]},"issued":{"date-parts":[["2021",12,31]]}}}],"schema":"https://github.com/citation-style-language/schema/raw/master/csl-citation.json"} </w:instrText>
      </w:r>
      <w:r w:rsidR="000A4A4F">
        <w:rPr>
          <w:lang w:val="de-DE"/>
        </w:rPr>
        <w:fldChar w:fldCharType="separate"/>
      </w:r>
      <w:r w:rsidR="000A4A4F" w:rsidRPr="000A4A4F">
        <w:rPr>
          <w:rFonts w:ascii="Calibri" w:cs="Calibri"/>
          <w:lang w:val="de-DE"/>
        </w:rPr>
        <w:t>(„Eid des Hippokrates“, 2021)</w:t>
      </w:r>
      <w:r w:rsidR="000A4A4F">
        <w:rPr>
          <w:lang w:val="de-DE"/>
        </w:rPr>
        <w:fldChar w:fldCharType="end"/>
      </w:r>
      <w:r w:rsidR="008E0A5F" w:rsidRPr="001A7589">
        <w:rPr>
          <w:lang w:val="de-DE"/>
        </w:rPr>
        <w:t>.</w:t>
      </w:r>
      <w:r w:rsidR="00A32019" w:rsidRPr="001A7589">
        <w:rPr>
          <w:lang w:val="de-DE"/>
        </w:rPr>
        <w:t xml:space="preserve"> </w:t>
      </w:r>
      <w:r w:rsidR="001C5847" w:rsidRPr="001A7589">
        <w:rPr>
          <w:lang w:val="de-DE"/>
        </w:rPr>
        <w:t xml:space="preserve">Dieses Grundprinzip beeinflusst bis heute die </w:t>
      </w:r>
      <w:r w:rsidR="00847D62" w:rsidRPr="001A7589">
        <w:rPr>
          <w:lang w:val="de-DE"/>
        </w:rPr>
        <w:t xml:space="preserve">Regeln der modernen medizinischen Ethik. </w:t>
      </w:r>
      <w:r w:rsidR="000278EA" w:rsidRPr="001A7589">
        <w:rPr>
          <w:lang w:val="de-DE"/>
        </w:rPr>
        <w:t xml:space="preserve">Ein grosses Problem der heutigen </w:t>
      </w:r>
      <w:r w:rsidR="00C23CDC" w:rsidRPr="001A7589">
        <w:rPr>
          <w:lang w:val="de-DE"/>
        </w:rPr>
        <w:t xml:space="preserve">Zeit ist die Überversorgung in der Medizin. </w:t>
      </w:r>
      <w:r w:rsidR="00513A01" w:rsidRPr="001A7589">
        <w:rPr>
          <w:lang w:val="de-DE"/>
        </w:rPr>
        <w:t xml:space="preserve">Die Überversorgung meint </w:t>
      </w:r>
      <w:r w:rsidR="00D25ABF" w:rsidRPr="001A7589">
        <w:rPr>
          <w:lang w:val="de-DE"/>
        </w:rPr>
        <w:t xml:space="preserve">dabei </w:t>
      </w:r>
      <w:r w:rsidR="00513A01" w:rsidRPr="001A7589">
        <w:rPr>
          <w:lang w:val="de-DE"/>
        </w:rPr>
        <w:t>ein</w:t>
      </w:r>
      <w:r w:rsidR="00D25ABF" w:rsidRPr="001A7589">
        <w:rPr>
          <w:lang w:val="de-DE"/>
        </w:rPr>
        <w:t>en</w:t>
      </w:r>
      <w:r w:rsidR="00813FC6" w:rsidRPr="001A7589">
        <w:rPr>
          <w:lang w:val="de-DE"/>
        </w:rPr>
        <w:t xml:space="preserve"> </w:t>
      </w:r>
      <w:r w:rsidR="00501754" w:rsidRPr="001A7589">
        <w:rPr>
          <w:lang w:val="de-DE"/>
        </w:rPr>
        <w:t>Überschuss an</w:t>
      </w:r>
      <w:r w:rsidR="00813FC6" w:rsidRPr="001A7589">
        <w:rPr>
          <w:lang w:val="de-DE"/>
        </w:rPr>
        <w:t xml:space="preserve"> Diagnostik und Therapie</w:t>
      </w:r>
      <w:r w:rsidR="00D25ABF" w:rsidRPr="001A7589">
        <w:rPr>
          <w:lang w:val="de-DE"/>
        </w:rPr>
        <w:t>.</w:t>
      </w:r>
      <w:r w:rsidR="00B76480" w:rsidRPr="001A7589">
        <w:rPr>
          <w:lang w:val="de-DE"/>
        </w:rPr>
        <w:t xml:space="preserve"> Dieses „Zu viel“ an Untersuchungen</w:t>
      </w:r>
      <w:r w:rsidR="0024439A" w:rsidRPr="001A7589">
        <w:rPr>
          <w:lang w:val="de-DE"/>
        </w:rPr>
        <w:t xml:space="preserve"> kann durch die verstärkte Gewichtung </w:t>
      </w:r>
      <w:r w:rsidR="001B466C" w:rsidRPr="001A7589">
        <w:rPr>
          <w:lang w:val="de-DE"/>
        </w:rPr>
        <w:t xml:space="preserve">des Helfens gegenüber dem nicht-schaden entstehen. </w:t>
      </w:r>
      <w:r w:rsidR="00D475F8" w:rsidRPr="001A7589">
        <w:rPr>
          <w:lang w:val="de-DE"/>
        </w:rPr>
        <w:t xml:space="preserve">Folgende „unnötigen“ Eingriffe können im schlimmsten Fall </w:t>
      </w:r>
      <w:r w:rsidR="006004E5" w:rsidRPr="001A7589">
        <w:rPr>
          <w:lang w:val="de-DE"/>
        </w:rPr>
        <w:t>sogar Schaden anrichten</w:t>
      </w:r>
      <w:r w:rsidR="00C770F7" w:rsidRPr="001A7589">
        <w:rPr>
          <w:lang w:val="de-DE"/>
        </w:rPr>
        <w:t xml:space="preserve">. </w:t>
      </w:r>
      <w:r w:rsidR="00BE1A31" w:rsidRPr="001A7589">
        <w:rPr>
          <w:lang w:val="de-DE"/>
        </w:rPr>
        <w:t>Dadurch kann in</w:t>
      </w:r>
      <w:r w:rsidR="0062412B" w:rsidRPr="001A7589">
        <w:rPr>
          <w:lang w:val="de-DE"/>
        </w:rPr>
        <w:t xml:space="preserve"> der Medizin das Leitmotiv „Viel hilft viel“ durchaus </w:t>
      </w:r>
      <w:r w:rsidR="00433099" w:rsidRPr="001A7589">
        <w:rPr>
          <w:lang w:val="de-DE"/>
        </w:rPr>
        <w:t>schädlich sein.</w:t>
      </w:r>
      <w:r w:rsidR="00BE1A31" w:rsidRPr="001A7589">
        <w:rPr>
          <w:lang w:val="de-DE"/>
        </w:rPr>
        <w:t xml:space="preserve"> </w:t>
      </w:r>
      <w:r w:rsidR="00FA2568" w:rsidRPr="001A7589">
        <w:rPr>
          <w:lang w:val="de-DE"/>
        </w:rPr>
        <w:t xml:space="preserve">Trotzdem darf das Prinzip des Helfens auch </w:t>
      </w:r>
      <w:r w:rsidR="00D70465" w:rsidRPr="001A7589">
        <w:rPr>
          <w:lang w:val="de-DE"/>
        </w:rPr>
        <w:t xml:space="preserve">nicht unterbewertet werden. Das Gleichgewicht der beiden Prinzipien zu erreichen </w:t>
      </w:r>
      <w:r w:rsidR="001A7589" w:rsidRPr="001A7589">
        <w:rPr>
          <w:lang w:val="de-DE"/>
        </w:rPr>
        <w:t>ist somit eine zentrale Herausforderung der heutigen Medizin</w:t>
      </w:r>
      <w:r w:rsidR="000A4A4F">
        <w:rPr>
          <w:lang w:val="de-DE"/>
        </w:rPr>
        <w:t xml:space="preserve"> </w:t>
      </w:r>
      <w:r w:rsidR="000A4A4F">
        <w:rPr>
          <w:lang w:val="de-DE"/>
        </w:rPr>
        <w:fldChar w:fldCharType="begin"/>
      </w:r>
      <w:r w:rsidR="007A141F">
        <w:rPr>
          <w:lang w:val="de-DE"/>
        </w:rPr>
        <w:instrText xml:space="preserve"> ADDIN ZOTERO_ITEM CSL_CITATION {"citationID":"kVxGC1CG","properties":{"formattedCitation":"(Welle (www.dw.com), o.\\uc0\\u160{}J.)","plainCitation":"(Welle (www.dw.com), o. J.)","noteIndex":0},"citationItems":[{"id":116,"uris":["http://zotero.org/users/8697331/items/QFR3Q39C"],"uri":["http://zotero.org/users/8697331/items/QFR3Q39C"],"itemData":{"id":116,"type":"webpage","abstract":"Für überflüssige Untersuchungen, OPs und andere Eingriffe gibt es viele Gründe – nicht nur Vergütungssysteme. Wir sollten ruhig mutiger sein, auf Leistungen auch mal zu verzichten.","container-title":"DW.COM","language":"de_DE","title":"Überversorgung: Zu viel Diagnostik und Therapie kann mehr schaden als heilen | DW | 18.10.2021","title-short":"Überversorgung","URL":"https://www.dw.com/de/%C3%BCberversorgung-zu-viel-diagnostik-und-therapie-kann-mehr-schaden-als-heilen/a-59521084","author":[{"family":"Welle (www.dw.com)","given":"Deutsche"}],"accessed":{"date-parts":[["2022",1,13]]}}}],"schema":"https://github.com/citation-style-language/schema/raw/master/csl-citation.json"} </w:instrText>
      </w:r>
      <w:r w:rsidR="000A4A4F">
        <w:rPr>
          <w:lang w:val="de-DE"/>
        </w:rPr>
        <w:fldChar w:fldCharType="separate"/>
      </w:r>
      <w:r w:rsidR="007A141F" w:rsidRPr="007A141F">
        <w:rPr>
          <w:rFonts w:ascii="Calibri" w:cs="Calibri"/>
          <w:lang w:val="de-DE"/>
        </w:rPr>
        <w:t>(Welle (www.dw.com), o. J.)</w:t>
      </w:r>
      <w:r w:rsidR="000A4A4F">
        <w:rPr>
          <w:lang w:val="de-DE"/>
        </w:rPr>
        <w:fldChar w:fldCharType="end"/>
      </w:r>
      <w:r w:rsidR="001A7589" w:rsidRPr="001A7589">
        <w:rPr>
          <w:lang w:val="de-DE"/>
        </w:rPr>
        <w:t>.</w:t>
      </w:r>
    </w:p>
    <w:p w14:paraId="4D042237" w14:textId="77777777" w:rsidR="004E7B6C" w:rsidRPr="00EF6A0B" w:rsidRDefault="004E7B6C" w:rsidP="00F62D67">
      <w:pPr>
        <w:rPr>
          <w:lang w:val="de-DE"/>
        </w:rPr>
      </w:pPr>
    </w:p>
    <w:p w14:paraId="1506A14B" w14:textId="13270F39" w:rsidR="00F62D67" w:rsidRPr="00EF6A0B" w:rsidRDefault="001F7BFF" w:rsidP="00F62D67">
      <w:pPr>
        <w:pStyle w:val="berschrift2"/>
      </w:pPr>
      <w:bookmarkStart w:id="20" w:name="_Toc93074562"/>
      <w:r>
        <w:t>Die Unterschiede zwischen Helfen und nicht-schaden</w:t>
      </w:r>
      <w:bookmarkEnd w:id="20"/>
    </w:p>
    <w:p w14:paraId="7815AA77" w14:textId="77777777" w:rsidR="006F2E41" w:rsidRDefault="00977E64" w:rsidP="006F2E41">
      <w:pPr>
        <w:widowControl/>
        <w:rPr>
          <w:lang w:val="de-DE"/>
        </w:rPr>
      </w:pPr>
      <w:r w:rsidRPr="00EF6A0B">
        <w:rPr>
          <w:lang w:val="de-DE"/>
        </w:rPr>
        <w:t xml:space="preserve">Helfen und nicht-schaden </w:t>
      </w:r>
      <w:r w:rsidR="002A4F1F" w:rsidRPr="00EF6A0B">
        <w:rPr>
          <w:lang w:val="de-DE"/>
        </w:rPr>
        <w:t>sind zwei der</w:t>
      </w:r>
      <w:r w:rsidRPr="00EF6A0B">
        <w:rPr>
          <w:lang w:val="de-DE"/>
        </w:rPr>
        <w:t xml:space="preserve"> vier Grundprinzipien der Medizinethik, wie in Abschnitt „2 Autonomie“ schon thematisiert wurde. </w:t>
      </w:r>
      <w:r w:rsidR="0020253E" w:rsidRPr="00EF6A0B">
        <w:rPr>
          <w:lang w:val="de-DE"/>
        </w:rPr>
        <w:t xml:space="preserve">Dabei </w:t>
      </w:r>
      <w:r w:rsidR="003C7BD2" w:rsidRPr="00EF6A0B">
        <w:rPr>
          <w:lang w:val="de-DE"/>
        </w:rPr>
        <w:t xml:space="preserve">kann helfen als aktive Tätigkeitsform definiert werden, wobei </w:t>
      </w:r>
      <w:r w:rsidR="00E31C89" w:rsidRPr="00EF6A0B">
        <w:rPr>
          <w:lang w:val="de-DE"/>
        </w:rPr>
        <w:t xml:space="preserve">nicht-schaden passiv erfolgt. </w:t>
      </w:r>
      <w:r w:rsidR="006E068C" w:rsidRPr="00EF6A0B">
        <w:rPr>
          <w:lang w:val="de-DE"/>
        </w:rPr>
        <w:t>Im Eid des Hippokrates ist von „</w:t>
      </w:r>
      <w:proofErr w:type="spellStart"/>
      <w:r w:rsidR="006E068C" w:rsidRPr="00EF6A0B">
        <w:rPr>
          <w:lang w:val="de-DE"/>
        </w:rPr>
        <w:t>primum</w:t>
      </w:r>
      <w:proofErr w:type="spellEnd"/>
      <w:r w:rsidR="006E068C" w:rsidRPr="00EF6A0B">
        <w:rPr>
          <w:lang w:val="de-DE"/>
        </w:rPr>
        <w:t xml:space="preserve"> non </w:t>
      </w:r>
      <w:proofErr w:type="spellStart"/>
      <w:r w:rsidR="006E068C" w:rsidRPr="00EF6A0B">
        <w:rPr>
          <w:lang w:val="de-DE"/>
        </w:rPr>
        <w:t>nocere</w:t>
      </w:r>
      <w:proofErr w:type="spellEnd"/>
      <w:r w:rsidR="006E068C" w:rsidRPr="00EF6A0B">
        <w:rPr>
          <w:lang w:val="de-DE"/>
        </w:rPr>
        <w:t xml:space="preserve">“ die Rede. </w:t>
      </w:r>
      <w:r w:rsidR="00EA232D" w:rsidRPr="00EF6A0B">
        <w:rPr>
          <w:lang w:val="de-DE"/>
        </w:rPr>
        <w:t xml:space="preserve">Dieses Grundprinzip </w:t>
      </w:r>
      <w:r w:rsidR="00FF72BA" w:rsidRPr="00EF6A0B">
        <w:rPr>
          <w:lang w:val="de-DE"/>
        </w:rPr>
        <w:t>verlangt</w:t>
      </w:r>
      <w:r w:rsidR="0076056B" w:rsidRPr="00EF6A0B">
        <w:rPr>
          <w:lang w:val="de-DE"/>
        </w:rPr>
        <w:t xml:space="preserve">, </w:t>
      </w:r>
      <w:r w:rsidR="000F7ACE" w:rsidRPr="00EF6A0B">
        <w:rPr>
          <w:lang w:val="de-DE"/>
        </w:rPr>
        <w:t>möglichst</w:t>
      </w:r>
      <w:r w:rsidR="0076056B" w:rsidRPr="00EF6A0B">
        <w:rPr>
          <w:lang w:val="de-DE"/>
        </w:rPr>
        <w:t xml:space="preserve"> keine Eingriffe am Patienten vorzunehmen, die einen noch </w:t>
      </w:r>
      <w:proofErr w:type="spellStart"/>
      <w:r w:rsidR="0076056B" w:rsidRPr="00EF6A0B">
        <w:rPr>
          <w:lang w:val="de-DE"/>
        </w:rPr>
        <w:t>grösseren</w:t>
      </w:r>
      <w:proofErr w:type="spellEnd"/>
      <w:r w:rsidR="0076056B" w:rsidRPr="00EF6A0B">
        <w:rPr>
          <w:lang w:val="de-DE"/>
        </w:rPr>
        <w:t xml:space="preserve"> Schaden anrichten könnten</w:t>
      </w:r>
      <w:r w:rsidR="000F7ACE" w:rsidRPr="00EF6A0B">
        <w:rPr>
          <w:lang w:val="de-DE"/>
        </w:rPr>
        <w:t>.</w:t>
      </w:r>
      <w:r w:rsidR="00312863" w:rsidRPr="00EF6A0B">
        <w:rPr>
          <w:lang w:val="de-DE"/>
        </w:rPr>
        <w:t xml:space="preserve"> </w:t>
      </w:r>
      <w:r w:rsidR="00FA2E54" w:rsidRPr="00EF6A0B">
        <w:rPr>
          <w:lang w:val="de-DE"/>
        </w:rPr>
        <w:t xml:space="preserve">Wird dieses </w:t>
      </w:r>
      <w:r w:rsidR="00D907B3" w:rsidRPr="00EF6A0B">
        <w:rPr>
          <w:lang w:val="de-DE"/>
        </w:rPr>
        <w:t>Prinzip</w:t>
      </w:r>
      <w:r w:rsidR="003B5273" w:rsidRPr="00EF6A0B">
        <w:rPr>
          <w:lang w:val="de-DE"/>
        </w:rPr>
        <w:t xml:space="preserve"> verletzt, können Mediziner per Gesetz sogar bestraft werden.</w:t>
      </w:r>
      <w:r w:rsidR="005629E8" w:rsidRPr="00EF6A0B">
        <w:rPr>
          <w:lang w:val="de-DE"/>
        </w:rPr>
        <w:t xml:space="preserve"> Der Grundsatz des nicht-schadens hat dabei rechtlich eine höhere Priorität als der Grundsatz des Helfens</w:t>
      </w:r>
      <w:r w:rsidR="00D907B3" w:rsidRPr="00EF6A0B">
        <w:rPr>
          <w:lang w:val="de-DE"/>
        </w:rPr>
        <w:t xml:space="preserve"> und wird stärker gewichtet.</w:t>
      </w:r>
      <w:r w:rsidR="001C4A9E" w:rsidRPr="00EF6A0B">
        <w:rPr>
          <w:lang w:val="de-DE"/>
        </w:rPr>
        <w:t xml:space="preserve"> Der Schaden kann </w:t>
      </w:r>
      <w:r w:rsidR="00080C12" w:rsidRPr="00EF6A0B">
        <w:rPr>
          <w:lang w:val="de-DE"/>
        </w:rPr>
        <w:t xml:space="preserve">dabei verschiedenste Ursachen haben. </w:t>
      </w:r>
      <w:r w:rsidR="005448C0" w:rsidRPr="00EF6A0B">
        <w:rPr>
          <w:lang w:val="de-DE"/>
        </w:rPr>
        <w:t xml:space="preserve">Die Verantwortlichkeit für den Schaden ist dabei nicht </w:t>
      </w:r>
      <w:r w:rsidR="00154F92" w:rsidRPr="00EF6A0B">
        <w:rPr>
          <w:lang w:val="de-DE"/>
        </w:rPr>
        <w:t>der einzige ausschlaggebende Punkt. Weiter entsteht durch den Gegensatz aus Helfen und nicht-schaden nicht selten ein ethisches Dilemma.</w:t>
      </w:r>
      <w:r w:rsidR="003C6C31" w:rsidRPr="00EF6A0B">
        <w:rPr>
          <w:lang w:val="de-DE"/>
        </w:rPr>
        <w:t xml:space="preserve"> Manchmal ist es unvermeidlich einem Patienten Schaden zuzufügen, um helfen zu können. </w:t>
      </w:r>
      <w:r w:rsidR="00B009BA" w:rsidRPr="00EF6A0B">
        <w:rPr>
          <w:lang w:val="de-DE"/>
        </w:rPr>
        <w:t>Bei einer Chemotherapie zur Behandlung von Krebs beispielsweise</w:t>
      </w:r>
      <w:r w:rsidR="003F564B" w:rsidRPr="00EF6A0B">
        <w:rPr>
          <w:lang w:val="de-DE"/>
        </w:rPr>
        <w:t xml:space="preserve"> wird immer auch Schaden am Patienten angerichtet</w:t>
      </w:r>
      <w:r w:rsidR="00B166E2" w:rsidRPr="00EF6A0B">
        <w:rPr>
          <w:lang w:val="de-DE"/>
        </w:rPr>
        <w:t xml:space="preserve">. Trotzdem ist die Therapie </w:t>
      </w:r>
      <w:r w:rsidR="00C268B6" w:rsidRPr="00EF6A0B">
        <w:rPr>
          <w:lang w:val="de-DE"/>
        </w:rPr>
        <w:t xml:space="preserve">förderlich für den Verlauf der Krebserkrankung. Dabei müssen immer die Nebenwirkungen </w:t>
      </w:r>
      <w:r w:rsidR="009B6993" w:rsidRPr="00EF6A0B">
        <w:rPr>
          <w:lang w:val="de-DE"/>
        </w:rPr>
        <w:t>gegen den Nutzen der Therapie abgewogen werden.</w:t>
      </w:r>
      <w:r w:rsidR="003946E6" w:rsidRPr="00EF6A0B">
        <w:rPr>
          <w:lang w:val="de-DE"/>
        </w:rPr>
        <w:t xml:space="preserve"> </w:t>
      </w:r>
      <w:r w:rsidR="00691549" w:rsidRPr="00EF6A0B">
        <w:rPr>
          <w:lang w:val="de-DE"/>
        </w:rPr>
        <w:t xml:space="preserve">Dieses Beispiel zeigt, dass das negativ formulierte </w:t>
      </w:r>
      <w:r w:rsidR="00215061" w:rsidRPr="00EF6A0B">
        <w:rPr>
          <w:lang w:val="de-DE"/>
        </w:rPr>
        <w:t>Grundprinzip</w:t>
      </w:r>
      <w:r w:rsidR="00691549" w:rsidRPr="00EF6A0B">
        <w:rPr>
          <w:lang w:val="de-DE"/>
        </w:rPr>
        <w:t xml:space="preserve"> des nicht-schade</w:t>
      </w:r>
      <w:r w:rsidR="00215061" w:rsidRPr="00EF6A0B">
        <w:rPr>
          <w:lang w:val="de-DE"/>
        </w:rPr>
        <w:t>ns auch manchmal positiv</w:t>
      </w:r>
      <w:r w:rsidR="002355CD" w:rsidRPr="00EF6A0B">
        <w:rPr>
          <w:lang w:val="de-DE"/>
        </w:rPr>
        <w:t xml:space="preserve"> oder nötig</w:t>
      </w:r>
      <w:r w:rsidR="00215061" w:rsidRPr="00EF6A0B">
        <w:rPr>
          <w:lang w:val="de-DE"/>
        </w:rPr>
        <w:t xml:space="preserve"> ist</w:t>
      </w:r>
      <w:r w:rsidR="00974608" w:rsidRPr="00EF6A0B">
        <w:rPr>
          <w:lang w:val="de-DE"/>
        </w:rPr>
        <w:t xml:space="preserve"> </w:t>
      </w:r>
      <w:r w:rsidR="00974608" w:rsidRPr="00EF6A0B">
        <w:rPr>
          <w:lang w:val="de-DE"/>
        </w:rPr>
        <w:fldChar w:fldCharType="begin"/>
      </w:r>
      <w:r w:rsidR="00C25D70" w:rsidRPr="00EF6A0B">
        <w:rPr>
          <w:lang w:val="de-DE"/>
        </w:rPr>
        <w:instrText xml:space="preserve"> ADDIN ZOTERO_ITEM CSL_CITATION {"citationID":"OY9TcKmc","properties":{"formattedCitation":"(Colledge, 2021b)","plainCitation":"(Colledge, 2021b)","noteIndex":0},"citationItems":[{"id":76,"uris":["http://zotero.org/users/8697331/items/UMNDADZE"],"uri":["http://zotero.org/users/8697331/items/UMNDADZE"],"itemData":{"id":76,"type":"speech","event":"Gesundheit, Mensch, Gesellschaft","event-place":"Luzern","language":"Deutsch","publisher-place":"Luzern","title":"Vorlesung: Helfen und Nicht-schaden","author":[{"family":"Colledge","given":"Flora"}],"issued":{"date-parts":[["2021",10,22]]}}}],"schema":"https://github.com/citation-style-language/schema/raw/master/csl-citation.json"} </w:instrText>
      </w:r>
      <w:r w:rsidR="00974608" w:rsidRPr="00EF6A0B">
        <w:rPr>
          <w:lang w:val="de-DE"/>
        </w:rPr>
        <w:fldChar w:fldCharType="separate"/>
      </w:r>
      <w:r w:rsidR="00C25D70" w:rsidRPr="00EF6A0B">
        <w:rPr>
          <w:noProof/>
          <w:lang w:val="de-DE"/>
        </w:rPr>
        <w:t>(Colledge, 2021b)</w:t>
      </w:r>
      <w:r w:rsidR="00974608" w:rsidRPr="00EF6A0B">
        <w:rPr>
          <w:lang w:val="de-DE"/>
        </w:rPr>
        <w:fldChar w:fldCharType="end"/>
      </w:r>
      <w:r w:rsidR="00215061" w:rsidRPr="00EF6A0B">
        <w:rPr>
          <w:lang w:val="de-DE"/>
        </w:rPr>
        <w:t>.</w:t>
      </w:r>
    </w:p>
    <w:p w14:paraId="08470225" w14:textId="28203ECB" w:rsidR="00474F77" w:rsidRPr="00EF6A0B" w:rsidRDefault="006557AE" w:rsidP="006F2E41">
      <w:pPr>
        <w:widowControl/>
        <w:rPr>
          <w:lang w:val="de-DE"/>
        </w:rPr>
      </w:pPr>
      <w:r w:rsidRPr="00EF6A0B">
        <w:rPr>
          <w:lang w:val="de-DE"/>
        </w:rPr>
        <w:lastRenderedPageBreak/>
        <w:t xml:space="preserve">Das Rechtsystem </w:t>
      </w:r>
      <w:r w:rsidR="007C64D6" w:rsidRPr="00EF6A0B">
        <w:rPr>
          <w:lang w:val="de-DE"/>
        </w:rPr>
        <w:t>definier</w:t>
      </w:r>
      <w:r w:rsidR="00E83E04" w:rsidRPr="00EF6A0B">
        <w:rPr>
          <w:lang w:val="de-DE"/>
        </w:rPr>
        <w:t>t folgende vier Kriterien für die Beurteilung der Verantwortlichkeit bei zugefügtem Schaden</w:t>
      </w:r>
      <w:r w:rsidR="00037A94">
        <w:rPr>
          <w:lang w:val="de-DE"/>
        </w:rPr>
        <w:t xml:space="preserve"> </w:t>
      </w:r>
      <w:r w:rsidR="00037A94">
        <w:rPr>
          <w:lang w:val="de-DE"/>
        </w:rPr>
        <w:fldChar w:fldCharType="begin"/>
      </w:r>
      <w:r w:rsidR="00037A94">
        <w:rPr>
          <w:lang w:val="de-DE"/>
        </w:rPr>
        <w:instrText xml:space="preserve"> ADDIN ZOTERO_ITEM CSL_CITATION {"citationID":"acOywLUC","properties":{"formattedCitation":"(Colledge, 2021b)","plainCitation":"(Colledge, 2021b)","noteIndex":0},"citationItems":[{"id":76,"uris":["http://zotero.org/users/8697331/items/UMNDADZE"],"uri":["http://zotero.org/users/8697331/items/UMNDADZE"],"itemData":{"id":76,"type":"speech","event":"Gesundheit, Mensch, Gesellschaft","event-place":"Luzern","language":"Deutsch","publisher-place":"Luzern","title":"Vorlesung: Helfen und Nicht-schaden","author":[{"family":"Colledge","given":"Flora"}],"issued":{"date-parts":[["2021",10,22]]}}}],"schema":"https://github.com/citation-style-language/schema/raw/master/csl-citation.json"} </w:instrText>
      </w:r>
      <w:r w:rsidR="00037A94">
        <w:rPr>
          <w:lang w:val="de-DE"/>
        </w:rPr>
        <w:fldChar w:fldCharType="separate"/>
      </w:r>
      <w:r w:rsidR="00037A94">
        <w:rPr>
          <w:noProof/>
          <w:lang w:val="de-DE"/>
        </w:rPr>
        <w:t>(Colledge, 2021b)</w:t>
      </w:r>
      <w:r w:rsidR="00037A94">
        <w:rPr>
          <w:lang w:val="de-DE"/>
        </w:rPr>
        <w:fldChar w:fldCharType="end"/>
      </w:r>
      <w:r w:rsidR="002B4B7B" w:rsidRPr="00EF6A0B">
        <w:rPr>
          <w:lang w:val="de-DE"/>
        </w:rPr>
        <w:t>:</w:t>
      </w:r>
    </w:p>
    <w:p w14:paraId="0D7100B7" w14:textId="5C3DF18C" w:rsidR="00D57C4D" w:rsidRPr="00EF6A0B" w:rsidRDefault="00D57C4D" w:rsidP="001F0872">
      <w:pPr>
        <w:pStyle w:val="Beschriftung"/>
        <w:keepNext/>
        <w:spacing w:after="0"/>
        <w:jc w:val="left"/>
        <w:rPr>
          <w:i w:val="0"/>
          <w:iCs w:val="0"/>
          <w:color w:val="7F7F7F" w:themeColor="text1" w:themeTint="80"/>
          <w:sz w:val="21"/>
          <w:szCs w:val="22"/>
          <w:lang w:val="de-DE"/>
        </w:rPr>
      </w:pPr>
      <w:bookmarkStart w:id="21" w:name="_Toc93074531"/>
      <w:r w:rsidRPr="00EF6A0B">
        <w:rPr>
          <w:b/>
          <w:bCs/>
          <w:color w:val="7F7F7F" w:themeColor="text1" w:themeTint="80"/>
          <w:sz w:val="21"/>
          <w:szCs w:val="22"/>
          <w:lang w:val="de-DE"/>
        </w:rPr>
        <w:t xml:space="preserve">Abbildung </w:t>
      </w:r>
      <w:r w:rsidR="00421F64" w:rsidRPr="00EF6A0B">
        <w:rPr>
          <w:b/>
          <w:bCs/>
          <w:color w:val="7F7F7F" w:themeColor="text1" w:themeTint="80"/>
          <w:sz w:val="21"/>
          <w:szCs w:val="22"/>
          <w:lang w:val="de-DE"/>
        </w:rPr>
        <w:fldChar w:fldCharType="begin"/>
      </w:r>
      <w:r w:rsidR="00421F64" w:rsidRPr="00EF6A0B">
        <w:rPr>
          <w:b/>
          <w:bCs/>
          <w:color w:val="7F7F7F" w:themeColor="text1" w:themeTint="80"/>
          <w:sz w:val="21"/>
          <w:szCs w:val="22"/>
          <w:lang w:val="de-DE"/>
        </w:rPr>
        <w:instrText xml:space="preserve"> SEQ Abbildung \* ARABIC </w:instrText>
      </w:r>
      <w:r w:rsidR="00421F64" w:rsidRPr="00EF6A0B">
        <w:rPr>
          <w:b/>
          <w:bCs/>
          <w:color w:val="7F7F7F" w:themeColor="text1" w:themeTint="80"/>
          <w:sz w:val="21"/>
          <w:szCs w:val="22"/>
          <w:lang w:val="de-DE"/>
        </w:rPr>
        <w:fldChar w:fldCharType="separate"/>
      </w:r>
      <w:r w:rsidR="006765EE">
        <w:rPr>
          <w:b/>
          <w:bCs/>
          <w:noProof/>
          <w:color w:val="7F7F7F" w:themeColor="text1" w:themeTint="80"/>
          <w:sz w:val="21"/>
          <w:szCs w:val="22"/>
          <w:lang w:val="de-DE"/>
        </w:rPr>
        <w:t>7</w:t>
      </w:r>
      <w:r w:rsidR="00421F64" w:rsidRPr="00EF6A0B">
        <w:rPr>
          <w:b/>
          <w:bCs/>
          <w:color w:val="7F7F7F" w:themeColor="text1" w:themeTint="80"/>
          <w:sz w:val="21"/>
          <w:szCs w:val="22"/>
          <w:lang w:val="de-DE"/>
        </w:rPr>
        <w:fldChar w:fldCharType="end"/>
      </w:r>
      <w:r w:rsidR="001F0872" w:rsidRPr="00EF6A0B">
        <w:rPr>
          <w:b/>
          <w:bCs/>
          <w:color w:val="7F7F7F" w:themeColor="text1" w:themeTint="80"/>
          <w:sz w:val="21"/>
          <w:szCs w:val="22"/>
          <w:lang w:val="de-DE"/>
        </w:rPr>
        <w:br/>
      </w:r>
      <w:r w:rsidR="001F0872" w:rsidRPr="00EF6A0B">
        <w:rPr>
          <w:i w:val="0"/>
          <w:iCs w:val="0"/>
          <w:color w:val="7F7F7F" w:themeColor="text1" w:themeTint="80"/>
          <w:sz w:val="21"/>
          <w:szCs w:val="22"/>
          <w:lang w:val="de-DE"/>
        </w:rPr>
        <w:t>Rechtliche Kriterien für die Beurteilung von Verantwortlichkeit</w:t>
      </w:r>
      <w:bookmarkEnd w:id="21"/>
    </w:p>
    <w:p w14:paraId="3674C43B" w14:textId="79C994DF" w:rsidR="002B4B7B" w:rsidRPr="00EF6A0B" w:rsidRDefault="007A4481" w:rsidP="00474F77">
      <w:pPr>
        <w:rPr>
          <w:lang w:val="de-DE"/>
        </w:rPr>
      </w:pPr>
      <w:r w:rsidRPr="00EF6A0B">
        <w:rPr>
          <w:noProof/>
          <w:lang w:val="de-DE"/>
        </w:rPr>
        <w:drawing>
          <wp:inline distT="0" distB="0" distL="0" distR="0" wp14:anchorId="339DDD89" wp14:editId="3819D32C">
            <wp:extent cx="5486400" cy="2740774"/>
            <wp:effectExtent l="12700" t="12700" r="50800" b="40640"/>
            <wp:docPr id="26" name="Diagramm 2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14:paraId="456128D8" w14:textId="21B4F86D" w:rsidR="001F0872" w:rsidRPr="00EF6A0B" w:rsidRDefault="001F0872" w:rsidP="00474F77">
      <w:pPr>
        <w:rPr>
          <w:color w:val="7F7F7F" w:themeColor="text1" w:themeTint="80"/>
          <w:sz w:val="21"/>
          <w:szCs w:val="20"/>
          <w:lang w:val="de-DE"/>
        </w:rPr>
      </w:pPr>
      <w:r w:rsidRPr="00EF6A0B">
        <w:rPr>
          <w:color w:val="7F7F7F" w:themeColor="text1" w:themeTint="80"/>
          <w:sz w:val="21"/>
          <w:szCs w:val="20"/>
          <w:lang w:val="de-DE"/>
        </w:rPr>
        <w:t xml:space="preserve">Quelle: </w:t>
      </w:r>
      <w:r w:rsidR="00B00E83" w:rsidRPr="00EF6A0B">
        <w:rPr>
          <w:color w:val="7F7F7F" w:themeColor="text1" w:themeTint="80"/>
          <w:sz w:val="21"/>
          <w:szCs w:val="20"/>
          <w:lang w:val="de-DE"/>
        </w:rPr>
        <w:t>Eigene Abbildung</w:t>
      </w:r>
    </w:p>
    <w:p w14:paraId="36AB4078" w14:textId="5590E092" w:rsidR="00B00E83" w:rsidRPr="00EF6A0B" w:rsidRDefault="00B00E83" w:rsidP="00B00E83">
      <w:pPr>
        <w:rPr>
          <w:lang w:val="de-DE"/>
        </w:rPr>
      </w:pPr>
    </w:p>
    <w:p w14:paraId="20C62805" w14:textId="141DCAA5" w:rsidR="004E126C" w:rsidRPr="00EF6A0B" w:rsidRDefault="00BE4D33" w:rsidP="00B00E83">
      <w:pPr>
        <w:rPr>
          <w:lang w:val="de-DE"/>
        </w:rPr>
      </w:pPr>
      <w:r w:rsidRPr="00EF6A0B">
        <w:rPr>
          <w:lang w:val="de-DE"/>
        </w:rPr>
        <w:t xml:space="preserve">Im Gegensatz zum Prinzip </w:t>
      </w:r>
      <w:r w:rsidR="00E155B4" w:rsidRPr="00EF6A0B">
        <w:rPr>
          <w:lang w:val="de-DE"/>
        </w:rPr>
        <w:t xml:space="preserve">des </w:t>
      </w:r>
      <w:r w:rsidRPr="00EF6A0B">
        <w:rPr>
          <w:lang w:val="de-DE"/>
        </w:rPr>
        <w:t>nicht-schaden</w:t>
      </w:r>
      <w:r w:rsidR="00E155B4" w:rsidRPr="00EF6A0B">
        <w:rPr>
          <w:lang w:val="de-DE"/>
        </w:rPr>
        <w:t>s, wird das Prinzip «Wohltun» positiv formuliert.</w:t>
      </w:r>
      <w:r w:rsidR="00564869" w:rsidRPr="00EF6A0B">
        <w:rPr>
          <w:lang w:val="de-DE"/>
        </w:rPr>
        <w:t xml:space="preserve"> </w:t>
      </w:r>
      <w:r w:rsidR="00E95F61" w:rsidRPr="00EF6A0B">
        <w:rPr>
          <w:lang w:val="de-DE"/>
        </w:rPr>
        <w:t xml:space="preserve">Trotzdem muss </w:t>
      </w:r>
      <w:r w:rsidR="00CA097C" w:rsidRPr="00EF6A0B">
        <w:rPr>
          <w:lang w:val="de-DE"/>
        </w:rPr>
        <w:t>bei der Abwägung der Prinzipien der Grundsatz nicht-schaden immer höher gewichtet werden.</w:t>
      </w:r>
      <w:r w:rsidR="00EE3C12" w:rsidRPr="00EF6A0B">
        <w:rPr>
          <w:lang w:val="de-DE"/>
        </w:rPr>
        <w:t xml:space="preserve"> In der Sterbehilfe ist dieser Grundsatz von grosser Bedeutung und wird im </w:t>
      </w:r>
      <w:r w:rsidR="00272636" w:rsidRPr="00EF6A0B">
        <w:rPr>
          <w:lang w:val="de-DE"/>
        </w:rPr>
        <w:t>folgenden Abschnitt «Fokus Sterbehilfe» noch weiter vertieft. Schliesslich ist d</w:t>
      </w:r>
      <w:r w:rsidR="002870C1" w:rsidRPr="00EF6A0B">
        <w:rPr>
          <w:lang w:val="de-DE"/>
        </w:rPr>
        <w:t>er Anspruch Wohl zu tun</w:t>
      </w:r>
      <w:r w:rsidR="00BD3EB5" w:rsidRPr="00EF6A0B">
        <w:rPr>
          <w:lang w:val="de-DE"/>
        </w:rPr>
        <w:t xml:space="preserve"> ist häufig ein «dürfen» und nur selten «müssen»</w:t>
      </w:r>
      <w:r w:rsidR="008E0271">
        <w:rPr>
          <w:lang w:val="de-DE"/>
        </w:rPr>
        <w:t xml:space="preserve"> </w:t>
      </w:r>
      <w:r w:rsidR="00D41735">
        <w:rPr>
          <w:lang w:val="de-DE"/>
        </w:rPr>
        <w:fldChar w:fldCharType="begin"/>
      </w:r>
      <w:r w:rsidR="00D41735">
        <w:rPr>
          <w:lang w:val="de-DE"/>
        </w:rPr>
        <w:instrText xml:space="preserve"> ADDIN ZOTERO_ITEM CSL_CITATION {"citationID":"wJNlZYPs","properties":{"formattedCitation":"(Colledge, 2021b)","plainCitation":"(Colledge, 2021b)","noteIndex":0},"citationItems":[{"id":76,"uris":["http://zotero.org/users/8697331/items/UMNDADZE"],"uri":["http://zotero.org/users/8697331/items/UMNDADZE"],"itemData":{"id":76,"type":"speech","event":"Gesundheit, Mensch, Gesellschaft","event-place":"Luzern","language":"Deutsch","publisher-place":"Luzern","title":"Vorlesung: Helfen und Nicht-schaden","author":[{"family":"Colledge","given":"Flora"}],"issued":{"date-parts":[["2021",10,22]]}}}],"schema":"https://github.com/citation-style-language/schema/raw/master/csl-citation.json"} </w:instrText>
      </w:r>
      <w:r w:rsidR="00D41735">
        <w:rPr>
          <w:lang w:val="de-DE"/>
        </w:rPr>
        <w:fldChar w:fldCharType="separate"/>
      </w:r>
      <w:r w:rsidR="00D41735">
        <w:rPr>
          <w:noProof/>
          <w:lang w:val="de-DE"/>
        </w:rPr>
        <w:t>(Colledge, 2021b)</w:t>
      </w:r>
      <w:r w:rsidR="00D41735">
        <w:rPr>
          <w:lang w:val="de-DE"/>
        </w:rPr>
        <w:fldChar w:fldCharType="end"/>
      </w:r>
      <w:r w:rsidR="00BD3EB5" w:rsidRPr="00EF6A0B">
        <w:rPr>
          <w:lang w:val="de-DE"/>
        </w:rPr>
        <w:t>.</w:t>
      </w:r>
    </w:p>
    <w:p w14:paraId="5B54982E" w14:textId="29AE187E" w:rsidR="004D73B2" w:rsidRPr="00EF6A0B" w:rsidRDefault="004D73B2">
      <w:pPr>
        <w:widowControl/>
        <w:spacing w:line="240" w:lineRule="auto"/>
        <w:jc w:val="left"/>
        <w:rPr>
          <w:lang w:val="de-DE"/>
        </w:rPr>
      </w:pPr>
    </w:p>
    <w:p w14:paraId="7B3A4E73" w14:textId="54FC25AD" w:rsidR="004E126C" w:rsidRPr="00EF6A0B" w:rsidRDefault="00BC75EF" w:rsidP="004E126C">
      <w:pPr>
        <w:rPr>
          <w:lang w:val="de-DE"/>
        </w:rPr>
      </w:pPr>
      <w:r w:rsidRPr="00EF6A0B">
        <w:rPr>
          <w:lang w:val="de-DE"/>
        </w:rPr>
        <w:t xml:space="preserve">In der Praxis müssen die vier medizinethischen Grundprinzipien immer gegeneinander abgewogen werden. </w:t>
      </w:r>
      <w:r w:rsidR="00185BEE" w:rsidRPr="00EF6A0B">
        <w:rPr>
          <w:lang w:val="de-DE"/>
        </w:rPr>
        <w:t xml:space="preserve">Diese </w:t>
      </w:r>
      <w:r w:rsidR="009063B1" w:rsidRPr="00EF6A0B">
        <w:rPr>
          <w:lang w:val="de-DE"/>
        </w:rPr>
        <w:t xml:space="preserve">Abwägung wird </w:t>
      </w:r>
      <w:r w:rsidR="008C64EA" w:rsidRPr="00EF6A0B">
        <w:rPr>
          <w:lang w:val="de-DE"/>
        </w:rPr>
        <w:t>nachfolgend an einem konkreten Beispiel veranschaulicht.</w:t>
      </w:r>
      <w:r w:rsidR="001D48F7" w:rsidRPr="00EF6A0B">
        <w:rPr>
          <w:lang w:val="de-DE"/>
        </w:rPr>
        <w:t xml:space="preserve"> </w:t>
      </w:r>
      <w:r w:rsidR="00D9713D" w:rsidRPr="00EF6A0B">
        <w:rPr>
          <w:lang w:val="de-DE"/>
        </w:rPr>
        <w:t>Bei einer Person wird fortgeschrittener Lungenkrebs diagnostiziert</w:t>
      </w:r>
      <w:r w:rsidR="00624CA0" w:rsidRPr="00EF6A0B">
        <w:rPr>
          <w:lang w:val="de-DE"/>
        </w:rPr>
        <w:t>. Aus medizinischer Sicht besteht die Möglichkeit einer Chemotherapie</w:t>
      </w:r>
      <w:r w:rsidR="00B670BA" w:rsidRPr="00EF6A0B">
        <w:rPr>
          <w:lang w:val="de-DE"/>
        </w:rPr>
        <w:t xml:space="preserve">, </w:t>
      </w:r>
      <w:r w:rsidR="008D6483" w:rsidRPr="00EF6A0B">
        <w:rPr>
          <w:lang w:val="de-DE"/>
        </w:rPr>
        <w:t xml:space="preserve">obwohl dies bereits die </w:t>
      </w:r>
      <w:r w:rsidR="006370F7" w:rsidRPr="00EF6A0B">
        <w:rPr>
          <w:lang w:val="de-DE"/>
        </w:rPr>
        <w:t>dritte Therapie wäre. Obwohl die Heilungschancen gut sind, entscheidet</w:t>
      </w:r>
      <w:r w:rsidR="00F31A13" w:rsidRPr="00EF6A0B">
        <w:rPr>
          <w:lang w:val="de-DE"/>
        </w:rPr>
        <w:t xml:space="preserve"> sich die</w:t>
      </w:r>
      <w:r w:rsidR="006370F7" w:rsidRPr="00EF6A0B">
        <w:rPr>
          <w:lang w:val="de-DE"/>
        </w:rPr>
        <w:t xml:space="preserve"> erkrankte Person </w:t>
      </w:r>
      <w:r w:rsidR="00F31A13" w:rsidRPr="00EF6A0B">
        <w:rPr>
          <w:lang w:val="de-DE"/>
        </w:rPr>
        <w:t>gegen eine erneute Therapie.</w:t>
      </w:r>
      <w:r w:rsidR="00793EB1" w:rsidRPr="00EF6A0B">
        <w:rPr>
          <w:lang w:val="de-DE"/>
        </w:rPr>
        <w:t xml:space="preserve"> Diese Entscheidung </w:t>
      </w:r>
      <w:r w:rsidR="00302293" w:rsidRPr="00EF6A0B">
        <w:rPr>
          <w:lang w:val="de-DE"/>
        </w:rPr>
        <w:t xml:space="preserve">ist </w:t>
      </w:r>
      <w:r w:rsidR="00F621F0" w:rsidRPr="00EF6A0B">
        <w:rPr>
          <w:lang w:val="de-DE"/>
        </w:rPr>
        <w:t>zugunsten der</w:t>
      </w:r>
      <w:r w:rsidR="00302293" w:rsidRPr="00EF6A0B">
        <w:rPr>
          <w:lang w:val="de-DE"/>
        </w:rPr>
        <w:t xml:space="preserve"> Autonomie des Patienten z</w:t>
      </w:r>
      <w:r w:rsidR="00F621F0" w:rsidRPr="00EF6A0B">
        <w:rPr>
          <w:lang w:val="de-DE"/>
        </w:rPr>
        <w:t>u respektieren</w:t>
      </w:r>
      <w:r w:rsidR="00746C07" w:rsidRPr="00EF6A0B">
        <w:rPr>
          <w:lang w:val="de-DE"/>
        </w:rPr>
        <w:t>.</w:t>
      </w:r>
      <w:r w:rsidR="00671221" w:rsidRPr="00EF6A0B">
        <w:rPr>
          <w:lang w:val="de-DE"/>
        </w:rPr>
        <w:t xml:space="preserve"> Die Möglichkeit der freien Willensbildung des Patienten wurde im </w:t>
      </w:r>
      <w:r w:rsidR="004D73B2" w:rsidRPr="00EF6A0B">
        <w:rPr>
          <w:lang w:val="de-DE"/>
        </w:rPr>
        <w:t>Vorfeld bestätigt.</w:t>
      </w:r>
      <w:r w:rsidR="008C53A2" w:rsidRPr="00EF6A0B">
        <w:rPr>
          <w:lang w:val="de-DE"/>
        </w:rPr>
        <w:t xml:space="preserve"> Die Chem</w:t>
      </w:r>
      <w:r w:rsidR="006C0A34" w:rsidRPr="00EF6A0B">
        <w:rPr>
          <w:lang w:val="de-DE"/>
        </w:rPr>
        <w:t>o</w:t>
      </w:r>
      <w:r w:rsidR="008C53A2" w:rsidRPr="00EF6A0B">
        <w:rPr>
          <w:lang w:val="de-DE"/>
        </w:rPr>
        <w:t xml:space="preserve">therapie </w:t>
      </w:r>
      <w:r w:rsidR="006C0A34" w:rsidRPr="00EF6A0B">
        <w:rPr>
          <w:lang w:val="de-DE"/>
        </w:rPr>
        <w:t>wird der erkrankten Person sicherlich Schaden zufügen, der Nutzen der Therapie ist aber wesentlich höher. Daher gilt das Prinzip der Schadensvermeidung als erfüllt.</w:t>
      </w:r>
      <w:r w:rsidR="00181F04" w:rsidRPr="00EF6A0B">
        <w:rPr>
          <w:lang w:val="de-DE"/>
        </w:rPr>
        <w:t xml:space="preserve"> Auch die Ablehnung der Chemotherapie erfüllt das Prinzip des nicht</w:t>
      </w:r>
      <w:r w:rsidR="00537F29" w:rsidRPr="00EF6A0B">
        <w:rPr>
          <w:lang w:val="de-DE"/>
        </w:rPr>
        <w:t>-schadens.</w:t>
      </w:r>
      <w:r w:rsidR="00255E0E" w:rsidRPr="00EF6A0B">
        <w:rPr>
          <w:lang w:val="de-DE"/>
        </w:rPr>
        <w:t xml:space="preserve"> Im Gegensatz dazu </w:t>
      </w:r>
      <w:r w:rsidR="001E2C80" w:rsidRPr="00EF6A0B">
        <w:rPr>
          <w:lang w:val="de-DE"/>
        </w:rPr>
        <w:t>verlangt das Prinzip des Helfens eine therapeutische Behandlung</w:t>
      </w:r>
      <w:r w:rsidR="00341DBC" w:rsidRPr="00EF6A0B">
        <w:rPr>
          <w:lang w:val="de-DE"/>
        </w:rPr>
        <w:t xml:space="preserve">, da diese die </w:t>
      </w:r>
      <w:r w:rsidR="00341DBC" w:rsidRPr="00EF6A0B">
        <w:rPr>
          <w:lang w:val="de-DE"/>
        </w:rPr>
        <w:lastRenderedPageBreak/>
        <w:t xml:space="preserve">Gesundheit der </w:t>
      </w:r>
      <w:r w:rsidR="00751B75" w:rsidRPr="00EF6A0B">
        <w:rPr>
          <w:lang w:val="de-DE"/>
        </w:rPr>
        <w:t>erkrankten Person</w:t>
      </w:r>
      <w:r w:rsidR="006A3742" w:rsidRPr="00EF6A0B">
        <w:rPr>
          <w:lang w:val="de-DE"/>
        </w:rPr>
        <w:t xml:space="preserve"> verbessern würde. </w:t>
      </w:r>
      <w:r w:rsidR="00E32589" w:rsidRPr="00EF6A0B">
        <w:rPr>
          <w:lang w:val="de-DE"/>
        </w:rPr>
        <w:t xml:space="preserve">In einem letzten Schritt müssen die drei Kriterien nun </w:t>
      </w:r>
      <w:r w:rsidR="002A586F" w:rsidRPr="00EF6A0B">
        <w:rPr>
          <w:lang w:val="de-DE"/>
        </w:rPr>
        <w:t>gegenübergestellt und interpretiert werden.</w:t>
      </w:r>
      <w:r w:rsidR="004C1B8D" w:rsidRPr="00EF6A0B">
        <w:rPr>
          <w:lang w:val="de-DE"/>
        </w:rPr>
        <w:t xml:space="preserve"> Durch das Beispiel wird der moralische Konflikt deutlich</w:t>
      </w:r>
      <w:r w:rsidR="008D1D9A" w:rsidRPr="00EF6A0B">
        <w:rPr>
          <w:lang w:val="de-DE"/>
        </w:rPr>
        <w:t xml:space="preserve">. </w:t>
      </w:r>
      <w:r w:rsidR="008946F8" w:rsidRPr="00EF6A0B">
        <w:rPr>
          <w:lang w:val="de-DE"/>
        </w:rPr>
        <w:t xml:space="preserve">Soll die erkrankte Person </w:t>
      </w:r>
      <w:r w:rsidR="005F5F43" w:rsidRPr="00EF6A0B">
        <w:rPr>
          <w:lang w:val="de-DE"/>
        </w:rPr>
        <w:t xml:space="preserve">entgegen der Entscheidung gegen die Chemotherapie trotzdem behandelt werden und damit das Recht der Autonomie </w:t>
      </w:r>
      <w:r w:rsidR="007E6EF5" w:rsidRPr="00EF6A0B">
        <w:rPr>
          <w:lang w:val="de-DE"/>
        </w:rPr>
        <w:t xml:space="preserve">verletzt und das Prinzip des Helfens </w:t>
      </w:r>
      <w:r w:rsidR="00F935C8" w:rsidRPr="00EF6A0B">
        <w:rPr>
          <w:lang w:val="de-DE"/>
        </w:rPr>
        <w:t>berücksichtigt werden</w:t>
      </w:r>
      <w:r w:rsidR="000E454B" w:rsidRPr="00EF6A0B">
        <w:rPr>
          <w:lang w:val="de-DE"/>
        </w:rPr>
        <w:t>?</w:t>
      </w:r>
      <w:r w:rsidR="00F935C8" w:rsidRPr="00EF6A0B">
        <w:rPr>
          <w:lang w:val="de-DE"/>
        </w:rPr>
        <w:t xml:space="preserve"> Oder soll die Autonomie de</w:t>
      </w:r>
      <w:r w:rsidR="00370448" w:rsidRPr="00EF6A0B">
        <w:rPr>
          <w:lang w:val="de-DE"/>
        </w:rPr>
        <w:t xml:space="preserve">r kranken Person </w:t>
      </w:r>
      <w:r w:rsidR="000E454B" w:rsidRPr="00EF6A0B">
        <w:rPr>
          <w:lang w:val="de-DE"/>
        </w:rPr>
        <w:t>und das Prinzip des nicht-schadens gewahrt werden</w:t>
      </w:r>
      <w:r w:rsidR="008B6082" w:rsidRPr="00EF6A0B">
        <w:rPr>
          <w:lang w:val="de-DE"/>
        </w:rPr>
        <w:t xml:space="preserve"> </w:t>
      </w:r>
      <w:r w:rsidR="00C35760" w:rsidRPr="00EF6A0B">
        <w:rPr>
          <w:lang w:val="de-DE"/>
        </w:rPr>
        <w:fldChar w:fldCharType="begin"/>
      </w:r>
      <w:r w:rsidR="00C35760" w:rsidRPr="00EF6A0B">
        <w:rPr>
          <w:lang w:val="de-DE"/>
        </w:rPr>
        <w:instrText xml:space="preserve"> ADDIN ZOTERO_ITEM CSL_CITATION {"citationID":"01sbzffb","properties":{"formattedCitation":"(\\uc0\\u8222{}Medizinethik\\uc0\\u8220{}, 2021)","plainCitation":"(„Medizinethik“, 2021)","noteIndex":0},"citationItems":[{"id":77,"uris":["http://zotero.org/users/8697331/items/L8XWUXJF"],"uri":["http://zotero.org/users/8697331/items/L8XWUXJF"],"itemData":{"id":77,"type":"entry-encyclopedia","abstract":"Die Medizinethik oder Medizinische Ethik beschäftigt sich mit den sittlichen Normsetzungen, die für das Gesundheitswesen gelten sollen. Sie hat sich aus der ärztlichen Ethik entwickelt, betrifft aber alle im Gesundheitswesen tätigen Personen, Institutionen und Organisationen und nicht zuletzt die Patienten. Nahestehende Disziplinen sind die Medical Humanities und die Bioethik.\nAls grundlegende Werte gelten heutzutage das Wohlergehen des Menschen, das Verbot zu schaden („Primum non nocere“) und das Recht auf Selbstbestimmung der Patienten (Prinzip der Autonomie), allgemeiner das Prinzip der Menschenwürde.\nVielfach diskutierte Themen sind Schwangerschaftsabbruch bzw. der Anfang des menschlichen Lebens, die Reproduktionsmedizin, die Sterbebegleitung, Organtransplantation, Gentherapie oder Stammzelltransplantation. Institutionen, die sich mit diesen Themenfeldern beschäftigen sind verschiedene Ethikräte oder das Deutsche Referenzzentrum für Ethik in den Biowissenschaften. Diese entstanden nicht zuletzt zahlreicher Versagensmomente der Medizin gegenüber heutigen Grundsätzen und Zielen, vgl. Eugenik oder Krankenmorde in der Zeit des Nationalsozialismus.","container-title":"Wikipedia","language":"de","note":"Page Version ID: 218598460","source":"Wikipedia","title":"Medizinethik","URL":"https://de.wikipedia.org/w/index.php?title=Medizinethik&amp;oldid=218598460","accessed":{"date-parts":[["2022",1,8]]},"issued":{"date-parts":[["2021",12,29]]}}}],"schema":"https://github.com/citation-style-language/schema/raw/master/csl-citation.json"} </w:instrText>
      </w:r>
      <w:r w:rsidR="00C35760" w:rsidRPr="00EF6A0B">
        <w:rPr>
          <w:lang w:val="de-DE"/>
        </w:rPr>
        <w:fldChar w:fldCharType="separate"/>
      </w:r>
      <w:r w:rsidR="00C35760" w:rsidRPr="00EF6A0B">
        <w:rPr>
          <w:rFonts w:ascii="Calibri" w:cs="Calibri"/>
          <w:lang w:val="de-DE"/>
        </w:rPr>
        <w:t>(„Medizinethik“, 2021)</w:t>
      </w:r>
      <w:r w:rsidR="00C35760" w:rsidRPr="00EF6A0B">
        <w:rPr>
          <w:lang w:val="de-DE"/>
        </w:rPr>
        <w:fldChar w:fldCharType="end"/>
      </w:r>
      <w:r w:rsidR="008B6082" w:rsidRPr="00EF6A0B">
        <w:rPr>
          <w:lang w:val="de-DE"/>
        </w:rPr>
        <w:t>?</w:t>
      </w:r>
    </w:p>
    <w:p w14:paraId="2858E6D4" w14:textId="24AEC119" w:rsidR="00E03244" w:rsidRPr="00EF6A0B" w:rsidRDefault="00E03244" w:rsidP="00A1009D">
      <w:pPr>
        <w:pStyle w:val="Beschriftung"/>
        <w:keepNext/>
        <w:spacing w:after="0"/>
        <w:jc w:val="left"/>
        <w:rPr>
          <w:i w:val="0"/>
          <w:iCs w:val="0"/>
          <w:color w:val="7F7F7F" w:themeColor="text1" w:themeTint="80"/>
          <w:sz w:val="21"/>
          <w:szCs w:val="22"/>
          <w:lang w:val="de-DE"/>
        </w:rPr>
      </w:pPr>
      <w:bookmarkStart w:id="22" w:name="_Toc93074532"/>
      <w:r w:rsidRPr="00EF6A0B">
        <w:rPr>
          <w:b/>
          <w:bCs/>
          <w:color w:val="7F7F7F" w:themeColor="text1" w:themeTint="80"/>
          <w:sz w:val="21"/>
          <w:szCs w:val="22"/>
          <w:lang w:val="de-DE"/>
        </w:rPr>
        <w:t xml:space="preserve">Abbildung </w:t>
      </w:r>
      <w:r w:rsidR="00421F64" w:rsidRPr="00EF6A0B">
        <w:rPr>
          <w:b/>
          <w:bCs/>
          <w:color w:val="7F7F7F" w:themeColor="text1" w:themeTint="80"/>
          <w:sz w:val="21"/>
          <w:szCs w:val="22"/>
          <w:lang w:val="de-DE"/>
        </w:rPr>
        <w:fldChar w:fldCharType="begin"/>
      </w:r>
      <w:r w:rsidR="00421F64" w:rsidRPr="00EF6A0B">
        <w:rPr>
          <w:b/>
          <w:bCs/>
          <w:color w:val="7F7F7F" w:themeColor="text1" w:themeTint="80"/>
          <w:sz w:val="21"/>
          <w:szCs w:val="22"/>
          <w:lang w:val="de-DE"/>
        </w:rPr>
        <w:instrText xml:space="preserve"> SEQ Abbildung \* ARABIC </w:instrText>
      </w:r>
      <w:r w:rsidR="00421F64" w:rsidRPr="00EF6A0B">
        <w:rPr>
          <w:b/>
          <w:bCs/>
          <w:color w:val="7F7F7F" w:themeColor="text1" w:themeTint="80"/>
          <w:sz w:val="21"/>
          <w:szCs w:val="22"/>
          <w:lang w:val="de-DE"/>
        </w:rPr>
        <w:fldChar w:fldCharType="separate"/>
      </w:r>
      <w:r w:rsidR="006765EE">
        <w:rPr>
          <w:b/>
          <w:bCs/>
          <w:noProof/>
          <w:color w:val="7F7F7F" w:themeColor="text1" w:themeTint="80"/>
          <w:sz w:val="21"/>
          <w:szCs w:val="22"/>
          <w:lang w:val="de-DE"/>
        </w:rPr>
        <w:t>8</w:t>
      </w:r>
      <w:r w:rsidR="00421F64" w:rsidRPr="00EF6A0B">
        <w:rPr>
          <w:b/>
          <w:bCs/>
          <w:color w:val="7F7F7F" w:themeColor="text1" w:themeTint="80"/>
          <w:sz w:val="21"/>
          <w:szCs w:val="22"/>
          <w:lang w:val="de-DE"/>
        </w:rPr>
        <w:fldChar w:fldCharType="end"/>
      </w:r>
      <w:r w:rsidRPr="00EF6A0B">
        <w:rPr>
          <w:b/>
          <w:bCs/>
          <w:color w:val="7F7F7F" w:themeColor="text1" w:themeTint="80"/>
          <w:sz w:val="21"/>
          <w:szCs w:val="22"/>
          <w:lang w:val="de-DE"/>
        </w:rPr>
        <w:br/>
      </w:r>
      <w:r w:rsidRPr="00EF6A0B">
        <w:rPr>
          <w:i w:val="0"/>
          <w:iCs w:val="0"/>
          <w:color w:val="7F7F7F" w:themeColor="text1" w:themeTint="80"/>
          <w:sz w:val="21"/>
          <w:szCs w:val="22"/>
          <w:lang w:val="de-DE"/>
        </w:rPr>
        <w:t xml:space="preserve">Wechselwirkung der </w:t>
      </w:r>
      <w:r w:rsidR="00A1009D" w:rsidRPr="00EF6A0B">
        <w:rPr>
          <w:i w:val="0"/>
          <w:iCs w:val="0"/>
          <w:color w:val="7F7F7F" w:themeColor="text1" w:themeTint="80"/>
          <w:sz w:val="21"/>
          <w:szCs w:val="22"/>
          <w:lang w:val="de-DE"/>
        </w:rPr>
        <w:t>medizinethischen Grundprinzipien</w:t>
      </w:r>
      <w:bookmarkEnd w:id="22"/>
    </w:p>
    <w:p w14:paraId="70E613BD" w14:textId="22C551E4" w:rsidR="004E126C" w:rsidRPr="00EF6A0B" w:rsidRDefault="0075436A" w:rsidP="00B00E83">
      <w:pPr>
        <w:rPr>
          <w:lang w:val="de-DE"/>
        </w:rPr>
      </w:pPr>
      <w:r w:rsidRPr="00EF6A0B">
        <w:rPr>
          <w:noProof/>
          <w:lang w:val="de-DE"/>
        </w:rPr>
        <w:drawing>
          <wp:inline distT="0" distB="0" distL="0" distR="0" wp14:anchorId="7CC1B09E" wp14:editId="146A5229">
            <wp:extent cx="5760720" cy="3720465"/>
            <wp:effectExtent l="0" t="0" r="5080" b="635"/>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fik 28"/>
                    <pic:cNvPicPr/>
                  </pic:nvPicPr>
                  <pic:blipFill>
                    <a:blip r:embed="rId30" cstate="print">
                      <a:extLst>
                        <a:ext uri="{BEBA8EAE-BF5A-486C-A8C5-ECC9F3942E4B}">
                          <a14:imgProps xmlns:a14="http://schemas.microsoft.com/office/drawing/2010/main">
                            <a14:imgLayer r:embed="rId31">
                              <a14:imgEffect>
                                <a14:backgroundRemoval t="2679" b="98996" l="0" r="99135">
                                  <a14:foregroundMark x1="56164" y1="7478" x2="67916" y2="9040"/>
                                  <a14:foregroundMark x1="67916" y1="9040" x2="76280" y2="16741"/>
                                  <a14:foregroundMark x1="76280" y1="16741" x2="83490" y2="19308"/>
                                  <a14:foregroundMark x1="53353" y1="7143" x2="77361" y2="34263"/>
                                  <a14:foregroundMark x1="77361" y1="34263" x2="86590" y2="30022"/>
                                  <a14:foregroundMark x1="86590" y1="30022" x2="93583" y2="22321"/>
                                  <a14:foregroundMark x1="93583" y1="22321" x2="85292" y2="10603"/>
                                  <a14:foregroundMark x1="85292" y1="10603" x2="60562" y2="335"/>
                                  <a14:foregroundMark x1="60562" y1="335" x2="52127" y2="4576"/>
                                  <a14:foregroundMark x1="52127" y1="4576" x2="52271" y2="11049"/>
                                  <a14:foregroundMark x1="57606" y1="4688" x2="37130" y2="8259"/>
                                  <a14:foregroundMark x1="37130" y1="8259" x2="28190" y2="19085"/>
                                  <a14:foregroundMark x1="28190" y1="19085" x2="17015" y2="46875"/>
                                  <a14:foregroundMark x1="17015" y1="46875" x2="144" y2="66295"/>
                                  <a14:foregroundMark x1="4614" y1="60714" x2="721" y2="83371"/>
                                  <a14:foregroundMark x1="721" y1="83371" x2="3821" y2="97991"/>
                                  <a14:foregroundMark x1="3821" y1="97991" x2="57895" y2="98996"/>
                                  <a14:foregroundMark x1="57895" y1="98996" x2="95025" y2="98549"/>
                                  <a14:foregroundMark x1="95025" y1="98549" x2="95530" y2="52790"/>
                                  <a14:foregroundMark x1="95530" y1="52790" x2="81615" y2="34933"/>
                                  <a14:foregroundMark x1="81615" y1="34933" x2="54578" y2="34710"/>
                                  <a14:foregroundMark x1="54578" y1="34710" x2="65032" y2="22210"/>
                                  <a14:foregroundMark x1="65032" y1="22210" x2="78587" y2="24777"/>
                                  <a14:foregroundMark x1="78587" y1="24777" x2="86229" y2="32478"/>
                                  <a14:foregroundMark x1="86229" y1="32478" x2="93800" y2="20759"/>
                                  <a14:foregroundMark x1="93800" y1="20759" x2="92718" y2="2679"/>
                                  <a14:foregroundMark x1="92718" y1="2679" x2="36265" y2="11496"/>
                                  <a14:foregroundMark x1="36265" y1="11496" x2="5840" y2="50670"/>
                                  <a14:foregroundMark x1="5840" y1="50670" x2="721" y2="62165"/>
                                  <a14:foregroundMark x1="20332" y1="49665" x2="6200" y2="56585"/>
                                  <a14:foregroundMark x1="6200" y1="56585" x2="721" y2="68192"/>
                                  <a14:foregroundMark x1="721" y1="68192" x2="84859" y2="5580"/>
                                  <a14:foregroundMark x1="84859" y1="5580" x2="83706" y2="24554"/>
                                  <a14:foregroundMark x1="83706" y1="24554" x2="92574" y2="29911"/>
                                  <a14:foregroundMark x1="92574" y1="29911" x2="93655" y2="16071"/>
                                  <a14:foregroundMark x1="93655" y1="16071" x2="88681" y2="5692"/>
                                  <a14:foregroundMark x1="88681" y1="5692" x2="97044" y2="34152"/>
                                  <a14:foregroundMark x1="97044" y1="34152" x2="98774" y2="88951"/>
                                  <a14:foregroundMark x1="98774" y1="88951" x2="3100" y2="98996"/>
                                  <a14:foregroundMark x1="3100" y1="98996" x2="505" y2="71205"/>
                                  <a14:foregroundMark x1="66330" y1="87500" x2="93006" y2="93080"/>
                                  <a14:foregroundMark x1="93006" y1="93080" x2="99135" y2="3683"/>
                                  <a14:foregroundMark x1="99135" y1="3683" x2="87022" y2="5469"/>
                                  <a14:foregroundMark x1="87022" y1="5469" x2="85797" y2="20201"/>
                                  <a14:foregroundMark x1="85797" y1="20201" x2="77361" y2="28571"/>
                                  <a14:foregroundMark x1="77361" y1="28571" x2="58904" y2="35379"/>
                                  <a14:foregroundMark x1="58904" y1="35379" x2="54795" y2="57143"/>
                                  <a14:foregroundMark x1="54795" y1="57143" x2="57534" y2="71317"/>
                                  <a14:foregroundMark x1="57534" y1="71317" x2="65105" y2="88393"/>
                                  <a14:foregroundMark x1="71017" y1="29241" x2="53569" y2="38839"/>
                                  <a14:foregroundMark x1="53569" y1="38839" x2="45999" y2="54799"/>
                                  <a14:foregroundMark x1="45999" y1="54799" x2="45422" y2="70089"/>
                                  <a14:foregroundMark x1="45422" y1="70089" x2="56236" y2="84040"/>
                                  <a14:foregroundMark x1="56236" y1="84040" x2="86013" y2="73549"/>
                                  <a14:foregroundMark x1="86013" y1="73549" x2="95386" y2="47768"/>
                                  <a14:foregroundMark x1="95386" y1="47768" x2="87888" y2="34375"/>
                                  <a14:foregroundMark x1="87888" y1="34375" x2="62725" y2="24888"/>
                                  <a14:foregroundMark x1="62725" y1="24888" x2="59193" y2="24888"/>
                                  <a14:foregroundMark x1="88825" y1="31808" x2="56309" y2="20424"/>
                                  <a14:foregroundMark x1="56309" y1="20424" x2="53064" y2="36607"/>
                                  <a14:foregroundMark x1="53064" y1="36607" x2="55371" y2="52790"/>
                                  <a14:foregroundMark x1="55371" y1="52790" x2="62581" y2="70759"/>
                                  <a14:foregroundMark x1="62581" y1="70759" x2="87815" y2="81138"/>
                                  <a14:foregroundMark x1="87815" y1="81138" x2="93295" y2="65960"/>
                                  <a14:foregroundMark x1="93295" y1="65960" x2="94376" y2="51116"/>
                                  <a14:foregroundMark x1="94376" y1="51116" x2="92286" y2="38281"/>
                                  <a14:foregroundMark x1="92286" y1="38281" x2="88104" y2="31473"/>
                                  <a14:foregroundMark x1="58111" y1="30357" x2="45350" y2="63504"/>
                                  <a14:foregroundMark x1="45350" y1="63504" x2="43908" y2="77009"/>
                                  <a14:foregroundMark x1="43908" y1="77009" x2="29632" y2="63170"/>
                                  <a14:foregroundMark x1="29632" y1="63170" x2="28767" y2="20759"/>
                                  <a14:foregroundMark x1="28767" y1="20759" x2="18529" y2="33817"/>
                                  <a14:foregroundMark x1="18529" y1="33817" x2="11319" y2="59933"/>
                                  <a14:foregroundMark x1="11319" y1="59933" x2="11319" y2="74777"/>
                                  <a14:foregroundMark x1="11319" y1="74777" x2="34535" y2="66741"/>
                                  <a14:foregroundMark x1="34535" y1="66741" x2="59048" y2="36830"/>
                                  <a14:foregroundMark x1="59048" y1="36830" x2="68061" y2="39844"/>
                                  <a14:foregroundMark x1="68061" y1="39844" x2="77650" y2="49888"/>
                                  <a14:foregroundMark x1="77650" y1="49888" x2="85652" y2="44754"/>
                                  <a14:foregroundMark x1="85652" y1="44754" x2="86373" y2="31473"/>
                                  <a14:foregroundMark x1="86373" y1="31473" x2="80606" y2="21317"/>
                                  <a14:foregroundMark x1="80606" y1="21317" x2="72386" y2="25112"/>
                                </a14:backgroundRemoval>
                              </a14:imgEffect>
                            </a14:imgLayer>
                          </a14:imgProps>
                        </a:ext>
                        <a:ext uri="{28A0092B-C50C-407E-A947-70E740481C1C}">
                          <a14:useLocalDpi xmlns:a14="http://schemas.microsoft.com/office/drawing/2010/main" val="0"/>
                        </a:ext>
                      </a:extLst>
                    </a:blip>
                    <a:stretch>
                      <a:fillRect/>
                    </a:stretch>
                  </pic:blipFill>
                  <pic:spPr>
                    <a:xfrm>
                      <a:off x="0" y="0"/>
                      <a:ext cx="5760720" cy="3720465"/>
                    </a:xfrm>
                    <a:prstGeom prst="rect">
                      <a:avLst/>
                    </a:prstGeom>
                  </pic:spPr>
                </pic:pic>
              </a:graphicData>
            </a:graphic>
          </wp:inline>
        </w:drawing>
      </w:r>
    </w:p>
    <w:p w14:paraId="06E359D8" w14:textId="7E656B64" w:rsidR="005F285D" w:rsidRPr="00EF6A0B" w:rsidRDefault="005F285D" w:rsidP="00B00E83">
      <w:pPr>
        <w:rPr>
          <w:color w:val="7F7F7F" w:themeColor="text1" w:themeTint="80"/>
          <w:sz w:val="21"/>
          <w:szCs w:val="20"/>
          <w:lang w:val="de-DE"/>
        </w:rPr>
      </w:pPr>
      <w:r w:rsidRPr="00EF6A0B">
        <w:rPr>
          <w:color w:val="7F7F7F" w:themeColor="text1" w:themeTint="80"/>
          <w:sz w:val="21"/>
          <w:szCs w:val="20"/>
          <w:lang w:val="de-DE"/>
        </w:rPr>
        <w:t xml:space="preserve">Quelle: </w:t>
      </w:r>
      <w:r w:rsidRPr="00EF6A0B">
        <w:rPr>
          <w:color w:val="7F7F7F" w:themeColor="text1" w:themeTint="80"/>
          <w:sz w:val="21"/>
          <w:szCs w:val="20"/>
          <w:lang w:val="de-DE"/>
        </w:rPr>
        <w:fldChar w:fldCharType="begin"/>
      </w:r>
      <w:r w:rsidRPr="00EF6A0B">
        <w:rPr>
          <w:color w:val="7F7F7F" w:themeColor="text1" w:themeTint="80"/>
          <w:sz w:val="21"/>
          <w:szCs w:val="20"/>
          <w:lang w:val="de-DE"/>
        </w:rPr>
        <w:instrText xml:space="preserve"> ADDIN ZOTERO_ITEM CSL_CITATION {"citationID":"PDqSdV1w","properties":{"formattedCitation":"(Colledge, 2021b)","plainCitation":"(Colledge, 2021b)","noteIndex":0},"citationItems":[{"id":76,"uris":["http://zotero.org/users/8697331/items/UMNDADZE"],"uri":["http://zotero.org/users/8697331/items/UMNDADZE"],"itemData":{"id":76,"type":"speech","event":"Gesundheit, Mensch, Gesellschaft","event-place":"Luzern","language":"Deutsch","publisher-place":"Luzern","title":"Vorlesung: Helfen und Nicht-schaden","author":[{"family":"Colledge","given":"Flora"}],"issued":{"date-parts":[["2021",10,22]]}}}],"schema":"https://github.com/citation-style-language/schema/raw/master/csl-citation.json"} </w:instrText>
      </w:r>
      <w:r w:rsidRPr="00EF6A0B">
        <w:rPr>
          <w:color w:val="7F7F7F" w:themeColor="text1" w:themeTint="80"/>
          <w:sz w:val="21"/>
          <w:szCs w:val="20"/>
          <w:lang w:val="de-DE"/>
        </w:rPr>
        <w:fldChar w:fldCharType="separate"/>
      </w:r>
      <w:r w:rsidRPr="00EF6A0B">
        <w:rPr>
          <w:noProof/>
          <w:color w:val="7F7F7F" w:themeColor="text1" w:themeTint="80"/>
          <w:sz w:val="21"/>
          <w:szCs w:val="20"/>
          <w:lang w:val="de-DE"/>
        </w:rPr>
        <w:t>(Colledge, 2021b)</w:t>
      </w:r>
      <w:r w:rsidRPr="00EF6A0B">
        <w:rPr>
          <w:color w:val="7F7F7F" w:themeColor="text1" w:themeTint="80"/>
          <w:sz w:val="21"/>
          <w:szCs w:val="20"/>
          <w:lang w:val="de-DE"/>
        </w:rPr>
        <w:fldChar w:fldCharType="end"/>
      </w:r>
      <w:r w:rsidR="00CD7327" w:rsidRPr="00EF6A0B">
        <w:rPr>
          <w:color w:val="7F7F7F" w:themeColor="text1" w:themeTint="80"/>
          <w:sz w:val="21"/>
          <w:szCs w:val="20"/>
          <w:lang w:val="de-DE"/>
        </w:rPr>
        <w:t xml:space="preserve"> mit eigenen Notizen</w:t>
      </w:r>
    </w:p>
    <w:p w14:paraId="4EF58A91" w14:textId="77777777" w:rsidR="00971E0F" w:rsidRDefault="00971E0F" w:rsidP="00971E0F">
      <w:pPr>
        <w:rPr>
          <w:lang w:val="de-DE"/>
        </w:rPr>
      </w:pPr>
    </w:p>
    <w:p w14:paraId="08EDCC26" w14:textId="79518D1D" w:rsidR="00971E0F" w:rsidRPr="00EF6A0B" w:rsidRDefault="00493AF5" w:rsidP="00971E0F">
      <w:pPr>
        <w:pStyle w:val="berschrift2"/>
      </w:pPr>
      <w:bookmarkStart w:id="23" w:name="_Toc93074563"/>
      <w:r>
        <w:t>Die Arzt-Patienten-</w:t>
      </w:r>
      <w:r w:rsidR="00145BAD">
        <w:t>Beziehung</w:t>
      </w:r>
      <w:bookmarkEnd w:id="23"/>
    </w:p>
    <w:p w14:paraId="25FADFC3" w14:textId="187953A5" w:rsidR="002A76E3" w:rsidRDefault="006718DE" w:rsidP="00240C91">
      <w:pPr>
        <w:rPr>
          <w:lang w:val="de-DE"/>
        </w:rPr>
      </w:pPr>
      <w:r>
        <w:rPr>
          <w:lang w:val="de-DE"/>
        </w:rPr>
        <w:t xml:space="preserve">Die Wechselwirkung </w:t>
      </w:r>
      <w:r w:rsidR="00DE3D9C">
        <w:rPr>
          <w:lang w:val="de-DE"/>
        </w:rPr>
        <w:t>von Helfen und nicht-schaden verlang</w:t>
      </w:r>
      <w:r w:rsidR="008B1F7E">
        <w:rPr>
          <w:lang w:val="de-DE"/>
        </w:rPr>
        <w:t>t</w:t>
      </w:r>
      <w:r w:rsidR="00DE3D9C">
        <w:rPr>
          <w:lang w:val="de-DE"/>
        </w:rPr>
        <w:t xml:space="preserve"> immer auch nach einem Arzt-Patienten-Verhältnis. </w:t>
      </w:r>
      <w:r w:rsidR="00E749A5">
        <w:rPr>
          <w:lang w:val="de-DE"/>
        </w:rPr>
        <w:t>Dieses Verhältnis ist grundlegend für d</w:t>
      </w:r>
      <w:r w:rsidR="00900FF9">
        <w:rPr>
          <w:lang w:val="de-DE"/>
        </w:rPr>
        <w:t xml:space="preserve">en Verlauf einer Behandlung. </w:t>
      </w:r>
      <w:r w:rsidR="008E3392">
        <w:rPr>
          <w:lang w:val="de-DE"/>
        </w:rPr>
        <w:t xml:space="preserve">Die Kommunikation zwischen den beiden unterschiedlichen Parteien </w:t>
      </w:r>
      <w:r w:rsidR="00A721B8">
        <w:rPr>
          <w:lang w:val="de-DE"/>
        </w:rPr>
        <w:t xml:space="preserve">stellt dabei den Grundstein </w:t>
      </w:r>
      <w:r w:rsidR="00107B5A">
        <w:rPr>
          <w:lang w:val="de-DE"/>
        </w:rPr>
        <w:t xml:space="preserve">der Beziehung dar. </w:t>
      </w:r>
      <w:r w:rsidR="0084225D">
        <w:rPr>
          <w:lang w:val="de-DE"/>
        </w:rPr>
        <w:t xml:space="preserve">Ein Problem dieser Beziehung ist das Informationsgefälle. </w:t>
      </w:r>
      <w:r w:rsidR="00241192">
        <w:rPr>
          <w:lang w:val="de-DE"/>
        </w:rPr>
        <w:t xml:space="preserve">Das medizinische Fachpersonal ist bestrebt die </w:t>
      </w:r>
      <w:r w:rsidR="004A665D">
        <w:rPr>
          <w:lang w:val="de-DE"/>
        </w:rPr>
        <w:t>Informationen der behandelnden Person möglichst einfach zu erklären</w:t>
      </w:r>
      <w:r w:rsidR="0072052C">
        <w:rPr>
          <w:lang w:val="de-DE"/>
        </w:rPr>
        <w:t xml:space="preserve">. </w:t>
      </w:r>
      <w:r w:rsidR="005E71BE">
        <w:rPr>
          <w:lang w:val="de-DE"/>
        </w:rPr>
        <w:t xml:space="preserve">Bei komplexeren Erkrankungen können Erkrankte </w:t>
      </w:r>
      <w:r w:rsidR="00A1712A">
        <w:rPr>
          <w:lang w:val="de-DE"/>
        </w:rPr>
        <w:t>sich durch die Informationen schnell überfordert fühlen, wodurch die Kooperation mit de</w:t>
      </w:r>
      <w:r w:rsidR="00FC7F4A">
        <w:rPr>
          <w:lang w:val="de-DE"/>
        </w:rPr>
        <w:t>m medizinischen Fachpersonal erschwert wird</w:t>
      </w:r>
      <w:r w:rsidR="00363F13">
        <w:rPr>
          <w:lang w:val="de-DE"/>
        </w:rPr>
        <w:t xml:space="preserve"> </w:t>
      </w:r>
      <w:r w:rsidR="00363F13">
        <w:rPr>
          <w:lang w:val="de-DE"/>
        </w:rPr>
        <w:fldChar w:fldCharType="begin"/>
      </w:r>
      <w:r w:rsidR="00363F13">
        <w:rPr>
          <w:lang w:val="de-DE"/>
        </w:rPr>
        <w:instrText xml:space="preserve"> ADDIN ZOTERO_ITEM CSL_CITATION {"citationID":"1KjiVRqz","properties":{"formattedCitation":"({\\i{}Arzt-Patient-Beziehung - Wissen @ AMBOSS}, 2021)","plainCitation":"(Arzt-Patient-Beziehung - Wissen @ AMBOSS, 2021)","noteIndex":0},"citationItems":[{"id":141,"uris":["http://zotero.org/users/8697331/items/NVQKSD7W"],"uri":["http://zotero.org/users/8697331/items/NVQKSD7W"],"itemData":{"id":141,"type":"webpage","abstract":"Die Beziehung zwischen Arzt und Patient ist elementar für den Verlauf der Behandlung – Grundvoraussetzung für eine positiv geprägte Beziehung ist eine gelungene Kommunikation zwischen beiden. ...","language":"de","title":"Arzt-Patient-Beziehung - Wissen @ AMBOSS","URL":"https://www.amboss.com/de/wissen/Arzt-Patient-Beziehung/","accessed":{"date-parts":[["2022",1,13]]},"issued":{"date-parts":[["2021"]]}}}],"schema":"https://github.com/citation-style-language/schema/raw/master/csl-citation.json"} </w:instrText>
      </w:r>
      <w:r w:rsidR="00363F13">
        <w:rPr>
          <w:lang w:val="de-DE"/>
        </w:rPr>
        <w:fldChar w:fldCharType="separate"/>
      </w:r>
      <w:r w:rsidR="00363F13" w:rsidRPr="00363F13">
        <w:rPr>
          <w:rFonts w:ascii="Calibri" w:cs="Calibri"/>
          <w:lang w:val="de-DE"/>
        </w:rPr>
        <w:t>(</w:t>
      </w:r>
      <w:r w:rsidR="00363F13" w:rsidRPr="00363F13">
        <w:rPr>
          <w:rFonts w:ascii="Calibri" w:cs="Calibri"/>
          <w:i/>
          <w:iCs/>
          <w:lang w:val="de-DE"/>
        </w:rPr>
        <w:t>Arzt-Patient-Beziehung - Wissen @ AMBOSS</w:t>
      </w:r>
      <w:r w:rsidR="00363F13" w:rsidRPr="00363F13">
        <w:rPr>
          <w:rFonts w:ascii="Calibri" w:cs="Calibri"/>
          <w:lang w:val="de-DE"/>
        </w:rPr>
        <w:t>, 2021)</w:t>
      </w:r>
      <w:r w:rsidR="00363F13">
        <w:rPr>
          <w:lang w:val="de-DE"/>
        </w:rPr>
        <w:fldChar w:fldCharType="end"/>
      </w:r>
      <w:r w:rsidR="00FC7F4A">
        <w:rPr>
          <w:lang w:val="de-DE"/>
        </w:rPr>
        <w:t>.</w:t>
      </w:r>
      <w:r w:rsidR="00363F13">
        <w:rPr>
          <w:lang w:val="de-DE"/>
        </w:rPr>
        <w:t xml:space="preserve"> </w:t>
      </w:r>
      <w:r w:rsidR="00BF5FF0">
        <w:rPr>
          <w:lang w:val="de-DE"/>
        </w:rPr>
        <w:t xml:space="preserve">Durch die Digitalisierung </w:t>
      </w:r>
      <w:r w:rsidR="00BF5FF0">
        <w:rPr>
          <w:lang w:val="de-DE"/>
        </w:rPr>
        <w:lastRenderedPageBreak/>
        <w:t xml:space="preserve">verändert sich die Beziehung </w:t>
      </w:r>
      <w:r w:rsidR="00571B26">
        <w:rPr>
          <w:lang w:val="de-DE"/>
        </w:rPr>
        <w:t xml:space="preserve">zunehmend. </w:t>
      </w:r>
      <w:r w:rsidR="005B2D7B">
        <w:rPr>
          <w:lang w:val="de-DE"/>
        </w:rPr>
        <w:t xml:space="preserve">Immer öfters informieren sich </w:t>
      </w:r>
      <w:proofErr w:type="spellStart"/>
      <w:r w:rsidR="004A7626">
        <w:rPr>
          <w:lang w:val="de-DE"/>
        </w:rPr>
        <w:t>Patienten:innen</w:t>
      </w:r>
      <w:proofErr w:type="spellEnd"/>
      <w:r w:rsidR="004A7626">
        <w:rPr>
          <w:lang w:val="de-DE"/>
        </w:rPr>
        <w:t xml:space="preserve"> über das Internet, was den </w:t>
      </w:r>
      <w:r w:rsidR="00311EF7">
        <w:rPr>
          <w:lang w:val="de-DE"/>
        </w:rPr>
        <w:t>meistgenutzten</w:t>
      </w:r>
      <w:r w:rsidR="004A7626">
        <w:rPr>
          <w:lang w:val="de-DE"/>
        </w:rPr>
        <w:t xml:space="preserve"> Informationskanal </w:t>
      </w:r>
      <w:r w:rsidR="00311EF7">
        <w:rPr>
          <w:lang w:val="de-DE"/>
        </w:rPr>
        <w:t xml:space="preserve">darstellt. Über 70 Prozent der Gesellschaft </w:t>
      </w:r>
      <w:r w:rsidR="00D50391">
        <w:rPr>
          <w:lang w:val="de-DE"/>
        </w:rPr>
        <w:t>suchten bei Fragen über Gesundheit zuerst das Internet auf.</w:t>
      </w:r>
      <w:r w:rsidR="005D1185">
        <w:rPr>
          <w:lang w:val="de-DE"/>
        </w:rPr>
        <w:t xml:space="preserve"> Dies zeigt sich auch im enormen Wachstum von gesundheitsbezogenen Webseiten.</w:t>
      </w:r>
      <w:r w:rsidR="0055252A">
        <w:rPr>
          <w:lang w:val="de-DE"/>
        </w:rPr>
        <w:t xml:space="preserve"> Dass Informationen heutzutage jeder Person jeder Zeit zur Verfügung </w:t>
      </w:r>
      <w:r w:rsidR="002A76E3">
        <w:rPr>
          <w:lang w:val="de-DE"/>
        </w:rPr>
        <w:t>stehen,</w:t>
      </w:r>
      <w:r w:rsidR="0055252A">
        <w:rPr>
          <w:lang w:val="de-DE"/>
        </w:rPr>
        <w:t xml:space="preserve"> kann eine </w:t>
      </w:r>
      <w:r w:rsidR="00663726">
        <w:rPr>
          <w:lang w:val="de-DE"/>
        </w:rPr>
        <w:t>grosse Chance für die Arzt-Patienten-Beziehung sein.</w:t>
      </w:r>
      <w:r w:rsidR="00E004C5">
        <w:rPr>
          <w:lang w:val="de-DE"/>
        </w:rPr>
        <w:t xml:space="preserve"> Denn dadurch könnte das Informationsgefälle deutlich reduziert werden, was </w:t>
      </w:r>
      <w:r w:rsidR="00240C91">
        <w:rPr>
          <w:lang w:val="de-DE"/>
        </w:rPr>
        <w:t xml:space="preserve">zu einer erhöhten  Kooperation </w:t>
      </w:r>
      <w:r w:rsidR="002A76E3">
        <w:rPr>
          <w:lang w:val="de-DE"/>
        </w:rPr>
        <w:t xml:space="preserve">führen könnte. Zudem </w:t>
      </w:r>
      <w:r w:rsidR="00572E59">
        <w:rPr>
          <w:lang w:val="de-DE"/>
        </w:rPr>
        <w:t xml:space="preserve">könnten Patient:innen </w:t>
      </w:r>
      <w:r w:rsidR="004C20CE">
        <w:rPr>
          <w:lang w:val="de-DE"/>
        </w:rPr>
        <w:t>einen stärkeren</w:t>
      </w:r>
      <w:r w:rsidR="00572E59">
        <w:rPr>
          <w:lang w:val="de-DE"/>
        </w:rPr>
        <w:t xml:space="preserve"> Einfluss auf die Art der Behandlung nehmen</w:t>
      </w:r>
      <w:r w:rsidR="00150C37">
        <w:rPr>
          <w:lang w:val="de-DE"/>
        </w:rPr>
        <w:t xml:space="preserve"> und erlangen so mehr Verantwortung über die eigene Erkrankung</w:t>
      </w:r>
      <w:r w:rsidR="004C20CE">
        <w:rPr>
          <w:lang w:val="de-DE"/>
        </w:rPr>
        <w:t xml:space="preserve">. Allerdings ist bei Informationen im Internet </w:t>
      </w:r>
      <w:r w:rsidR="00BD3299">
        <w:rPr>
          <w:lang w:val="de-DE"/>
        </w:rPr>
        <w:t>immer auch Vorsicht geboten.</w:t>
      </w:r>
      <w:r w:rsidR="00150C37">
        <w:rPr>
          <w:lang w:val="de-DE"/>
        </w:rPr>
        <w:t xml:space="preserve"> </w:t>
      </w:r>
      <w:proofErr w:type="spellStart"/>
      <w:r w:rsidR="001B2A19">
        <w:rPr>
          <w:lang w:val="de-DE"/>
        </w:rPr>
        <w:t>Nutzer:innen</w:t>
      </w:r>
      <w:proofErr w:type="spellEnd"/>
      <w:r w:rsidR="001B2A19">
        <w:rPr>
          <w:lang w:val="de-DE"/>
        </w:rPr>
        <w:t xml:space="preserve"> sind im Internet auf sich allein gestellt und </w:t>
      </w:r>
      <w:r w:rsidR="002956C6">
        <w:rPr>
          <w:lang w:val="de-DE"/>
        </w:rPr>
        <w:t>benötigen die Qualifikation</w:t>
      </w:r>
      <w:r w:rsidR="00AA2CA4">
        <w:rPr>
          <w:lang w:val="de-DE"/>
        </w:rPr>
        <w:t>, w</w:t>
      </w:r>
      <w:r w:rsidR="004B7BA5">
        <w:rPr>
          <w:lang w:val="de-DE"/>
        </w:rPr>
        <w:t xml:space="preserve">ahre von falschen Informationen unterscheiden zu können. </w:t>
      </w:r>
      <w:r w:rsidR="00C107FD">
        <w:rPr>
          <w:lang w:val="de-DE"/>
        </w:rPr>
        <w:t>Weiter können die gelesenen Informationen auch falsch interpretiert werden</w:t>
      </w:r>
      <w:r w:rsidR="0052072F">
        <w:rPr>
          <w:lang w:val="de-DE"/>
        </w:rPr>
        <w:t>. Das Bewusstsein über die Häufigkeit falscher Informationen im „</w:t>
      </w:r>
      <w:r w:rsidR="000E4B9D">
        <w:rPr>
          <w:lang w:val="de-DE"/>
        </w:rPr>
        <w:t>W</w:t>
      </w:r>
      <w:r w:rsidR="0052072F">
        <w:rPr>
          <w:lang w:val="de-DE"/>
        </w:rPr>
        <w:t>orld</w:t>
      </w:r>
      <w:r w:rsidR="000E4B9D">
        <w:rPr>
          <w:lang w:val="de-DE"/>
        </w:rPr>
        <w:t xml:space="preserve"> W</w:t>
      </w:r>
      <w:r w:rsidR="0052072F">
        <w:rPr>
          <w:lang w:val="de-DE"/>
        </w:rPr>
        <w:t>ide Web“</w:t>
      </w:r>
      <w:r w:rsidR="008B591F">
        <w:rPr>
          <w:lang w:val="de-DE"/>
        </w:rPr>
        <w:t xml:space="preserve"> muss d</w:t>
      </w:r>
      <w:r w:rsidR="00FE16E2">
        <w:rPr>
          <w:lang w:val="de-DE"/>
        </w:rPr>
        <w:t>er Bevölkerung erst klar werden. Abschliessend kann man betonen, dass die Digitalisierung des Gesundheitssystem</w:t>
      </w:r>
      <w:r w:rsidR="00A21321">
        <w:rPr>
          <w:lang w:val="de-DE"/>
        </w:rPr>
        <w:t>s</w:t>
      </w:r>
      <w:r w:rsidR="00FE16E2">
        <w:rPr>
          <w:lang w:val="de-DE"/>
        </w:rPr>
        <w:t xml:space="preserve"> die Beziehung zwischen </w:t>
      </w:r>
      <w:r w:rsidR="002E725F">
        <w:rPr>
          <w:lang w:val="de-DE"/>
        </w:rPr>
        <w:t>Arzt</w:t>
      </w:r>
      <w:r w:rsidR="00FE16E2">
        <w:rPr>
          <w:lang w:val="de-DE"/>
        </w:rPr>
        <w:t xml:space="preserve"> und Patient </w:t>
      </w:r>
      <w:r w:rsidR="002E725F">
        <w:rPr>
          <w:lang w:val="de-DE"/>
        </w:rPr>
        <w:t>auch in Zukunft weiter verändern wird.</w:t>
      </w:r>
      <w:r w:rsidR="00767348">
        <w:rPr>
          <w:lang w:val="de-DE"/>
        </w:rPr>
        <w:t xml:space="preserve"> Wichtig ist dabei, dass die Weitergabe von qualitativen und eviden</w:t>
      </w:r>
      <w:r w:rsidR="00545BAE">
        <w:rPr>
          <w:lang w:val="de-DE"/>
        </w:rPr>
        <w:t>z</w:t>
      </w:r>
      <w:r w:rsidR="00767348">
        <w:rPr>
          <w:lang w:val="de-DE"/>
        </w:rPr>
        <w:t>basierten Informationen</w:t>
      </w:r>
      <w:r w:rsidR="00545BAE">
        <w:rPr>
          <w:lang w:val="de-DE"/>
        </w:rPr>
        <w:t xml:space="preserve"> gefördert wird</w:t>
      </w:r>
      <w:r w:rsidR="00D60243">
        <w:rPr>
          <w:lang w:val="de-DE"/>
        </w:rPr>
        <w:t xml:space="preserve"> </w:t>
      </w:r>
      <w:r w:rsidR="00D60243">
        <w:rPr>
          <w:lang w:val="de-DE"/>
        </w:rPr>
        <w:fldChar w:fldCharType="begin"/>
      </w:r>
      <w:r w:rsidR="00D60243">
        <w:rPr>
          <w:lang w:val="de-DE"/>
        </w:rPr>
        <w:instrText xml:space="preserve"> ADDIN ZOTERO_ITEM CSL_CITATION {"citationID":"gE3maY9I","properties":{"formattedCitation":"(\\uc0\\u196{}rzteblatt, 2015)","plainCitation":"(Ärzteblatt, 2015)","noteIndex":0},"citationItems":[{"id":143,"uris":["http://zotero.org/users/8697331/items/QZLDMZJL"],"uri":["http://zotero.org/users/8697331/items/QZLDMZJL"],"itemData":{"id":143,"type":"webpage","abstract":"Neue Technologien wie Software zur Auswertung des Blutzuckerverlaufs, kontinuierliches Glukose-Monitoring oder Flash-Glukose-Monitoring setzen die Patienten in die Lage, ihre Erkrankung selbstständig zu „managen“. Für die meisten Patienten ist der...","container-title":"Deutsches Ärzteblatt","language":"de","title":"Arzt-Patienten-Beziehung: Im digitalen Zeitalter grundlegend verändert","title-short":"Arzt-Patienten-Beziehung","URL":"https://www.aerzteblatt.de/archiv/172722/Arzt-Patienten-Beziehung-Im-digitalen-Zeitalter-grundlegend-veraendert","author":[{"family":"Ärzteblatt","given":"Deutscher Ärzteverlag GmbH","suffix":"Redaktion Deutsches"}],"accessed":{"date-parts":[["2022",1,13]]},"issued":{"date-parts":[["2015",10,23]]}}}],"schema":"https://github.com/citation-style-language/schema/raw/master/csl-citation.json"} </w:instrText>
      </w:r>
      <w:r w:rsidR="00D60243">
        <w:rPr>
          <w:lang w:val="de-DE"/>
        </w:rPr>
        <w:fldChar w:fldCharType="separate"/>
      </w:r>
      <w:r w:rsidR="00D60243" w:rsidRPr="00D60243">
        <w:rPr>
          <w:rFonts w:ascii="Calibri" w:cs="Calibri"/>
          <w:lang w:val="de-DE"/>
        </w:rPr>
        <w:t>(Ärzteblatt, 2015)</w:t>
      </w:r>
      <w:r w:rsidR="00D60243">
        <w:rPr>
          <w:lang w:val="de-DE"/>
        </w:rPr>
        <w:fldChar w:fldCharType="end"/>
      </w:r>
      <w:r w:rsidR="00545BAE">
        <w:rPr>
          <w:lang w:val="de-DE"/>
        </w:rPr>
        <w:t>.</w:t>
      </w:r>
    </w:p>
    <w:p w14:paraId="35D945E9" w14:textId="08564643" w:rsidR="00773DCB" w:rsidRPr="00773DCB" w:rsidRDefault="00773DCB" w:rsidP="00773DCB">
      <w:pPr>
        <w:pStyle w:val="Beschriftung"/>
        <w:keepNext/>
        <w:spacing w:after="0"/>
        <w:jc w:val="left"/>
        <w:rPr>
          <w:i w:val="0"/>
          <w:iCs w:val="0"/>
          <w:color w:val="7F7F7F" w:themeColor="text1" w:themeTint="80"/>
          <w:sz w:val="21"/>
          <w:szCs w:val="22"/>
        </w:rPr>
      </w:pPr>
      <w:bookmarkStart w:id="24" w:name="_Toc93074533"/>
      <w:r w:rsidRPr="00773DCB">
        <w:rPr>
          <w:b/>
          <w:bCs/>
          <w:color w:val="7F7F7F" w:themeColor="text1" w:themeTint="80"/>
          <w:sz w:val="21"/>
          <w:szCs w:val="22"/>
        </w:rPr>
        <w:t xml:space="preserve">Abbildung </w:t>
      </w:r>
      <w:r w:rsidRPr="00773DCB">
        <w:rPr>
          <w:b/>
          <w:bCs/>
          <w:color w:val="7F7F7F" w:themeColor="text1" w:themeTint="80"/>
          <w:sz w:val="21"/>
          <w:szCs w:val="22"/>
        </w:rPr>
        <w:fldChar w:fldCharType="begin"/>
      </w:r>
      <w:r w:rsidRPr="00773DCB">
        <w:rPr>
          <w:b/>
          <w:bCs/>
          <w:color w:val="7F7F7F" w:themeColor="text1" w:themeTint="80"/>
          <w:sz w:val="21"/>
          <w:szCs w:val="22"/>
        </w:rPr>
        <w:instrText xml:space="preserve"> SEQ Abbildung \* ARABIC </w:instrText>
      </w:r>
      <w:r w:rsidRPr="00773DCB">
        <w:rPr>
          <w:b/>
          <w:bCs/>
          <w:color w:val="7F7F7F" w:themeColor="text1" w:themeTint="80"/>
          <w:sz w:val="21"/>
          <w:szCs w:val="22"/>
        </w:rPr>
        <w:fldChar w:fldCharType="separate"/>
      </w:r>
      <w:r w:rsidR="006765EE">
        <w:rPr>
          <w:b/>
          <w:bCs/>
          <w:noProof/>
          <w:color w:val="7F7F7F" w:themeColor="text1" w:themeTint="80"/>
          <w:sz w:val="21"/>
          <w:szCs w:val="22"/>
        </w:rPr>
        <w:t>9</w:t>
      </w:r>
      <w:r w:rsidRPr="00773DCB">
        <w:rPr>
          <w:b/>
          <w:bCs/>
          <w:color w:val="7F7F7F" w:themeColor="text1" w:themeTint="80"/>
          <w:sz w:val="21"/>
          <w:szCs w:val="22"/>
        </w:rPr>
        <w:fldChar w:fldCharType="end"/>
      </w:r>
      <w:r w:rsidRPr="00773DCB">
        <w:rPr>
          <w:b/>
          <w:bCs/>
          <w:color w:val="7F7F7F" w:themeColor="text1" w:themeTint="80"/>
          <w:sz w:val="21"/>
          <w:szCs w:val="22"/>
        </w:rPr>
        <w:br/>
      </w:r>
      <w:r w:rsidRPr="00773DCB">
        <w:rPr>
          <w:i w:val="0"/>
          <w:iCs w:val="0"/>
          <w:color w:val="7F7F7F" w:themeColor="text1" w:themeTint="80"/>
          <w:sz w:val="21"/>
          <w:szCs w:val="22"/>
        </w:rPr>
        <w:t>Karikatur der Arzt-Patienten-</w:t>
      </w:r>
      <w:r w:rsidR="00C43F2F" w:rsidRPr="00773DCB">
        <w:rPr>
          <w:i w:val="0"/>
          <w:iCs w:val="0"/>
          <w:color w:val="7F7F7F" w:themeColor="text1" w:themeTint="80"/>
          <w:sz w:val="21"/>
          <w:szCs w:val="22"/>
        </w:rPr>
        <w:t>Beziehung</w:t>
      </w:r>
      <w:bookmarkEnd w:id="24"/>
    </w:p>
    <w:p w14:paraId="7955AF92" w14:textId="4060FE47" w:rsidR="00D60243" w:rsidRDefault="00773DCB" w:rsidP="00240C91">
      <w:r>
        <w:rPr>
          <w:noProof/>
        </w:rPr>
        <w:drawing>
          <wp:inline distT="0" distB="0" distL="0" distR="0" wp14:anchorId="2855948E" wp14:editId="49CF4BCA">
            <wp:extent cx="5758624" cy="3100552"/>
            <wp:effectExtent l="0" t="0" r="0" b="0"/>
            <wp:docPr id="37" name="Grafik 37" descr="Ein Bild, das Text enthält.&#10;&#10;Automatisch generierte Beschreibu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Grafik 37" descr="Ein Bild, das Text enthält.&#10;&#10;Automatisch generierte Beschreibung"/>
                    <pic:cNvPicPr/>
                  </pic:nvPicPr>
                  <pic:blipFill rotWithShape="1">
                    <a:blip r:embed="rId32">
                      <a:extLst>
                        <a:ext uri="{28A0092B-C50C-407E-A947-70E740481C1C}">
                          <a14:useLocalDpi xmlns:a14="http://schemas.microsoft.com/office/drawing/2010/main" val="0"/>
                        </a:ext>
                      </a:extLst>
                    </a:blip>
                    <a:srcRect t="4320" b="9532"/>
                    <a:stretch/>
                  </pic:blipFill>
                  <pic:spPr bwMode="auto">
                    <a:xfrm>
                      <a:off x="0" y="0"/>
                      <a:ext cx="5768865" cy="3106066"/>
                    </a:xfrm>
                    <a:prstGeom prst="rect">
                      <a:avLst/>
                    </a:prstGeom>
                    <a:ln>
                      <a:noFill/>
                    </a:ln>
                    <a:extLst>
                      <a:ext uri="{53640926-AAD7-44D8-BBD7-CCE9431645EC}">
                        <a14:shadowObscured xmlns:a14="http://schemas.microsoft.com/office/drawing/2010/main"/>
                      </a:ext>
                    </a:extLst>
                  </pic:spPr>
                </pic:pic>
              </a:graphicData>
            </a:graphic>
          </wp:inline>
        </w:drawing>
      </w:r>
    </w:p>
    <w:p w14:paraId="7CE3A685" w14:textId="0A97AC58" w:rsidR="007828A3" w:rsidRPr="00A862C7" w:rsidRDefault="00773DCB" w:rsidP="00A862C7">
      <w:pPr>
        <w:rPr>
          <w:color w:val="7F7F7F" w:themeColor="text1" w:themeTint="80"/>
          <w:sz w:val="21"/>
          <w:szCs w:val="20"/>
        </w:rPr>
      </w:pPr>
      <w:r w:rsidRPr="003D14D5">
        <w:rPr>
          <w:color w:val="7F7F7F" w:themeColor="text1" w:themeTint="80"/>
          <w:sz w:val="21"/>
          <w:szCs w:val="20"/>
        </w:rPr>
        <w:t xml:space="preserve">Quelle: </w:t>
      </w:r>
      <w:r w:rsidRPr="003D14D5">
        <w:rPr>
          <w:color w:val="7F7F7F" w:themeColor="text1" w:themeTint="80"/>
          <w:sz w:val="21"/>
          <w:szCs w:val="20"/>
        </w:rPr>
        <w:fldChar w:fldCharType="begin"/>
      </w:r>
      <w:r w:rsidR="003D14D5" w:rsidRPr="003D14D5">
        <w:rPr>
          <w:color w:val="7F7F7F" w:themeColor="text1" w:themeTint="80"/>
          <w:sz w:val="21"/>
          <w:szCs w:val="20"/>
        </w:rPr>
        <w:instrText xml:space="preserve"> ADDIN ZOTERO_ITEM CSL_CITATION {"citationID":"69smdyVG","properties":{"formattedCitation":"(\\uc0\\u196{}rzteblatt, 2004)","plainCitation":"(Ärzteblatt, 2004)","noteIndex":0},"citationItems":[{"id":145,"uris":["http://zotero.org/users/8697331/items/8CGNTXSC"],"uri":["http://zotero.org/users/8697331/items/8CGNTXSC"],"itemData":{"id":145,"type":"webpage","container-title":"Deutsches Ärzteblatt","language":"de","title":"DÄrikatur: Arzt-Patient-Beziehung","title-short":"DÄrikatur","URL":"https://www.aerzteblatt.de/archiv/43026/DAerikatur-Arzt-Patient-Beziehung","author":[{"family":"Ärzteblatt","given":"Deutscher Ärzteverlag GmbH","suffix":"Redaktion Deutsches"}],"accessed":{"date-parts":[["2022",1,13]]},"issued":{"date-parts":[["2004",8,10]]}}}],"schema":"https://github.com/citation-style-language/schema/raw/master/csl-citation.json"} </w:instrText>
      </w:r>
      <w:r w:rsidRPr="003D14D5">
        <w:rPr>
          <w:color w:val="7F7F7F" w:themeColor="text1" w:themeTint="80"/>
          <w:sz w:val="21"/>
          <w:szCs w:val="20"/>
        </w:rPr>
        <w:fldChar w:fldCharType="separate"/>
      </w:r>
      <w:r w:rsidR="003D14D5" w:rsidRPr="003D14D5">
        <w:rPr>
          <w:rFonts w:ascii="Calibri" w:cs="Calibri"/>
          <w:color w:val="7F7F7F" w:themeColor="text1" w:themeTint="80"/>
          <w:sz w:val="21"/>
          <w:szCs w:val="21"/>
          <w:lang w:val="de-DE"/>
        </w:rPr>
        <w:t>(Ärzteblatt, 2004)</w:t>
      </w:r>
      <w:r w:rsidRPr="003D14D5">
        <w:rPr>
          <w:color w:val="7F7F7F" w:themeColor="text1" w:themeTint="80"/>
          <w:sz w:val="21"/>
          <w:szCs w:val="20"/>
        </w:rPr>
        <w:fldChar w:fldCharType="end"/>
      </w:r>
      <w:r w:rsidR="007828A3" w:rsidRPr="00EF6A0B">
        <w:rPr>
          <w:lang w:val="de-DE"/>
        </w:rPr>
        <w:br w:type="page"/>
      </w:r>
    </w:p>
    <w:p w14:paraId="67A257E7" w14:textId="37AC85EE" w:rsidR="00AA2CD3" w:rsidRPr="00EF6A0B" w:rsidRDefault="00AA2CD3" w:rsidP="00AA2CD3">
      <w:pPr>
        <w:pStyle w:val="berschrift1"/>
      </w:pPr>
      <w:bookmarkStart w:id="25" w:name="_Toc93074564"/>
      <w:r w:rsidRPr="00EF6A0B">
        <w:lastRenderedPageBreak/>
        <w:t xml:space="preserve">Ressourcen </w:t>
      </w:r>
      <w:r w:rsidR="005B7590" w:rsidRPr="00EF6A0B">
        <w:t>und</w:t>
      </w:r>
      <w:r w:rsidRPr="00EF6A0B">
        <w:t xml:space="preserve"> Fairness</w:t>
      </w:r>
      <w:bookmarkEnd w:id="25"/>
    </w:p>
    <w:p w14:paraId="19385D11" w14:textId="77777777" w:rsidR="00F62D67" w:rsidRPr="00EF6A0B" w:rsidRDefault="00F62D67" w:rsidP="00F62D67">
      <w:pPr>
        <w:pStyle w:val="berschrift2"/>
      </w:pPr>
      <w:bookmarkStart w:id="26" w:name="_Toc93074565"/>
      <w:r w:rsidRPr="00EF6A0B">
        <w:t>Einleitung</w:t>
      </w:r>
      <w:bookmarkEnd w:id="26"/>
    </w:p>
    <w:p w14:paraId="225720C8" w14:textId="522331F3" w:rsidR="00F62D67" w:rsidRDefault="00A925FC" w:rsidP="00F62D67">
      <w:pPr>
        <w:rPr>
          <w:lang w:val="de-DE"/>
        </w:rPr>
      </w:pPr>
      <w:r>
        <w:rPr>
          <w:lang w:val="de-DE"/>
        </w:rPr>
        <w:t>Bei der Diskussion über medizinische Ressourcen</w:t>
      </w:r>
      <w:r w:rsidR="001B6697">
        <w:rPr>
          <w:lang w:val="de-DE"/>
        </w:rPr>
        <w:t xml:space="preserve"> </w:t>
      </w:r>
      <w:r w:rsidR="00481EBE">
        <w:rPr>
          <w:lang w:val="de-DE"/>
        </w:rPr>
        <w:t xml:space="preserve">kommt immer auch die Frage der Fairness </w:t>
      </w:r>
      <w:r w:rsidR="00E31570">
        <w:rPr>
          <w:lang w:val="de-DE"/>
        </w:rPr>
        <w:t xml:space="preserve">zur Sprache. Denn </w:t>
      </w:r>
      <w:r w:rsidR="009F1175">
        <w:rPr>
          <w:lang w:val="de-DE"/>
        </w:rPr>
        <w:t xml:space="preserve">bei knappen Ressourcen </w:t>
      </w:r>
      <w:r w:rsidR="005E56AE">
        <w:rPr>
          <w:lang w:val="de-DE"/>
        </w:rPr>
        <w:t xml:space="preserve">braucht es Regeln, wie die Leistungen fair verteilt werden. </w:t>
      </w:r>
      <w:r w:rsidR="00C96DA2">
        <w:rPr>
          <w:lang w:val="de-DE"/>
        </w:rPr>
        <w:t xml:space="preserve">Dabei werden die ethischen Standards berücksichtigt. </w:t>
      </w:r>
      <w:r w:rsidR="00310177">
        <w:rPr>
          <w:lang w:val="de-DE"/>
        </w:rPr>
        <w:t xml:space="preserve">Bei der Bewertung der Fairness dieser </w:t>
      </w:r>
      <w:r w:rsidR="00B807D7">
        <w:rPr>
          <w:lang w:val="de-DE"/>
        </w:rPr>
        <w:t>Standards</w:t>
      </w:r>
      <w:r w:rsidR="00310177">
        <w:rPr>
          <w:lang w:val="de-DE"/>
        </w:rPr>
        <w:t xml:space="preserve"> gehen die Meinungen </w:t>
      </w:r>
      <w:r w:rsidR="00B807D7">
        <w:rPr>
          <w:lang w:val="de-DE"/>
        </w:rPr>
        <w:t xml:space="preserve">von medizinischem Fachpersonal und Laien </w:t>
      </w:r>
      <w:r w:rsidR="000B1390">
        <w:rPr>
          <w:lang w:val="de-DE"/>
        </w:rPr>
        <w:t xml:space="preserve">auseinander. </w:t>
      </w:r>
      <w:r w:rsidR="0026648A">
        <w:rPr>
          <w:lang w:val="de-DE"/>
        </w:rPr>
        <w:t xml:space="preserve">Die Situation </w:t>
      </w:r>
      <w:r w:rsidR="00D62228">
        <w:rPr>
          <w:lang w:val="de-DE"/>
        </w:rPr>
        <w:t>auf</w:t>
      </w:r>
      <w:r w:rsidR="0026648A">
        <w:rPr>
          <w:lang w:val="de-DE"/>
        </w:rPr>
        <w:t xml:space="preserve"> den Intensivstation</w:t>
      </w:r>
      <w:r w:rsidR="006C2CAD">
        <w:rPr>
          <w:lang w:val="de-DE"/>
        </w:rPr>
        <w:t>en</w:t>
      </w:r>
      <w:r w:rsidR="0026648A">
        <w:rPr>
          <w:lang w:val="de-DE"/>
        </w:rPr>
        <w:t xml:space="preserve"> durch die Covid-19 Pandemie </w:t>
      </w:r>
      <w:r w:rsidR="00D62228">
        <w:rPr>
          <w:lang w:val="de-DE"/>
        </w:rPr>
        <w:t xml:space="preserve">hat die Brisanz </w:t>
      </w:r>
      <w:r w:rsidR="00B51FE8">
        <w:rPr>
          <w:lang w:val="de-DE"/>
        </w:rPr>
        <w:t>zwischen Ressourcen und Fairness erneut in den Fokus gerückt.</w:t>
      </w:r>
      <w:r w:rsidR="00F549D6">
        <w:rPr>
          <w:lang w:val="de-DE"/>
        </w:rPr>
        <w:t xml:space="preserve"> </w:t>
      </w:r>
      <w:r w:rsidR="00EE4AA3">
        <w:rPr>
          <w:lang w:val="de-DE"/>
        </w:rPr>
        <w:t xml:space="preserve">Da die Belastung bei Entscheidungen über die Verteilung der Ressourcen </w:t>
      </w:r>
      <w:r w:rsidR="000762F5">
        <w:rPr>
          <w:lang w:val="de-DE"/>
        </w:rPr>
        <w:t xml:space="preserve">eine grosse Belastung für das Gesundheitspersonal darstellt, müssen Entscheide </w:t>
      </w:r>
      <w:r w:rsidR="00F81D24">
        <w:rPr>
          <w:lang w:val="de-DE"/>
        </w:rPr>
        <w:t>aufgrund festgelegter Kriterien</w:t>
      </w:r>
      <w:r w:rsidR="000762F5">
        <w:rPr>
          <w:lang w:val="de-DE"/>
        </w:rPr>
        <w:t xml:space="preserve"> getroffen werden können</w:t>
      </w:r>
      <w:r w:rsidR="000A2B20">
        <w:rPr>
          <w:lang w:val="de-DE"/>
        </w:rPr>
        <w:t xml:space="preserve"> </w:t>
      </w:r>
      <w:r w:rsidR="000A2B20">
        <w:rPr>
          <w:lang w:val="de-DE"/>
        </w:rPr>
        <w:fldChar w:fldCharType="begin"/>
      </w:r>
      <w:r w:rsidR="000A2B20">
        <w:rPr>
          <w:lang w:val="de-DE"/>
        </w:rPr>
        <w:instrText xml:space="preserve"> ADDIN ZOTERO_ITEM CSL_CITATION {"citationID":"a4BI0dXX","properties":{"formattedCitation":"({\\i{}Intensivmedizin}, o.\\uc0\\u160{}J.)","plainCitation":"(Intensivmedizin, o. J.)","noteIndex":0},"citationItems":[{"id":118,"uris":["http://zotero.org/users/8697331/items/2JFG4VBT"],"uri":["http://zotero.org/users/8697331/items/2JFG4VBT"],"itemData":{"id":118,"type":"webpage","abstract":"SAMW – Schweizerische Akademie der Medizinischen Wissenschaften","container-title":"Intensivmedizin: Triage bei Engpässen","language":"de-CH","title":"Intensivmedizin: Triage bei Engpässen","title-short":"Intensivmedizin","URL":"https://www.samw.ch/de/Ethik/Themen-A-bis-Z/Intensivmedizin.html","accessed":{"date-parts":[["2022",1,13]]}}}],"schema":"https://github.com/citation-style-language/schema/raw/master/csl-citation.json"} </w:instrText>
      </w:r>
      <w:r w:rsidR="000A2B20">
        <w:rPr>
          <w:lang w:val="de-DE"/>
        </w:rPr>
        <w:fldChar w:fldCharType="separate"/>
      </w:r>
      <w:r w:rsidR="000A2B20" w:rsidRPr="000A2B20">
        <w:rPr>
          <w:rFonts w:ascii="Calibri" w:cs="Calibri"/>
          <w:lang w:val="de-DE"/>
        </w:rPr>
        <w:t>(</w:t>
      </w:r>
      <w:r w:rsidR="000A2B20" w:rsidRPr="000A2B20">
        <w:rPr>
          <w:rFonts w:ascii="Calibri" w:cs="Calibri"/>
          <w:i/>
          <w:iCs/>
          <w:lang w:val="de-DE"/>
        </w:rPr>
        <w:t>Intensivmedizin</w:t>
      </w:r>
      <w:r w:rsidR="000A2B20" w:rsidRPr="000A2B20">
        <w:rPr>
          <w:rFonts w:ascii="Calibri" w:cs="Calibri"/>
          <w:lang w:val="de-DE"/>
        </w:rPr>
        <w:t>, o. J.)</w:t>
      </w:r>
      <w:r w:rsidR="000A2B20">
        <w:rPr>
          <w:lang w:val="de-DE"/>
        </w:rPr>
        <w:fldChar w:fldCharType="end"/>
      </w:r>
      <w:r w:rsidR="000762F5">
        <w:rPr>
          <w:lang w:val="de-DE"/>
        </w:rPr>
        <w:t>.</w:t>
      </w:r>
    </w:p>
    <w:p w14:paraId="7DFE034B" w14:textId="77777777" w:rsidR="00A925FC" w:rsidRPr="00EF6A0B" w:rsidRDefault="00A925FC" w:rsidP="00F62D67">
      <w:pPr>
        <w:rPr>
          <w:lang w:val="de-DE"/>
        </w:rPr>
      </w:pPr>
    </w:p>
    <w:p w14:paraId="039156B3" w14:textId="44BBDA7A" w:rsidR="00F62D67" w:rsidRPr="00EF6A0B" w:rsidRDefault="00084773" w:rsidP="00F62D67">
      <w:pPr>
        <w:pStyle w:val="berschrift2"/>
      </w:pPr>
      <w:bookmarkStart w:id="27" w:name="_Toc93074566"/>
      <w:r>
        <w:t>Ressourcen und Fairness in der Bioethik</w:t>
      </w:r>
      <w:bookmarkEnd w:id="27"/>
    </w:p>
    <w:p w14:paraId="7BE06815" w14:textId="59A2476B" w:rsidR="004F7D1E" w:rsidRPr="00EF6A0B" w:rsidRDefault="00124389" w:rsidP="006468D4">
      <w:pPr>
        <w:rPr>
          <w:lang w:val="de-DE"/>
        </w:rPr>
      </w:pPr>
      <w:r w:rsidRPr="00EF6A0B">
        <w:rPr>
          <w:lang w:val="de-DE"/>
        </w:rPr>
        <w:t xml:space="preserve">Das Gesundheitssystem in der Schweiz besteht aus </w:t>
      </w:r>
      <w:r w:rsidR="001C600F" w:rsidRPr="00EF6A0B">
        <w:rPr>
          <w:lang w:val="de-DE"/>
        </w:rPr>
        <w:t>verschiedenen</w:t>
      </w:r>
      <w:r w:rsidRPr="00EF6A0B">
        <w:rPr>
          <w:lang w:val="de-DE"/>
        </w:rPr>
        <w:t xml:space="preserve"> Ressourcen. Diese Ressourcen </w:t>
      </w:r>
      <w:r w:rsidR="00F06D8F" w:rsidRPr="00EF6A0B">
        <w:rPr>
          <w:lang w:val="de-DE"/>
        </w:rPr>
        <w:t>beinhalten</w:t>
      </w:r>
      <w:r w:rsidR="008D6434" w:rsidRPr="00EF6A0B">
        <w:rPr>
          <w:lang w:val="de-DE"/>
        </w:rPr>
        <w:t xml:space="preserve"> die Gesamtheit der gesundheitsförderlichen und gesundheitsschützenden</w:t>
      </w:r>
      <w:r w:rsidR="00127DB1" w:rsidRPr="00EF6A0B">
        <w:rPr>
          <w:lang w:val="de-DE"/>
        </w:rPr>
        <w:t xml:space="preserve"> Mittel. </w:t>
      </w:r>
      <w:r w:rsidR="00CE6010" w:rsidRPr="00EF6A0B">
        <w:rPr>
          <w:lang w:val="de-DE"/>
        </w:rPr>
        <w:t xml:space="preserve">Zudem werden </w:t>
      </w:r>
      <w:r w:rsidR="005F7A59" w:rsidRPr="00EF6A0B">
        <w:rPr>
          <w:lang w:val="de-DE"/>
        </w:rPr>
        <w:t xml:space="preserve">diese Mittel durch persönliche, soziale, körperliche und psychische Reserven ergänzt. </w:t>
      </w:r>
      <w:r w:rsidR="00DA0E42" w:rsidRPr="00EF6A0B">
        <w:rPr>
          <w:lang w:val="de-DE"/>
        </w:rPr>
        <w:t>Die Ressourcen im Gesundheitswesen können grob in folgende vier Gruppen aufgeteilt werden</w:t>
      </w:r>
      <w:r w:rsidR="003E0B27" w:rsidRPr="00EF6A0B">
        <w:rPr>
          <w:lang w:val="de-DE"/>
        </w:rPr>
        <w:t xml:space="preserve"> </w:t>
      </w:r>
      <w:r w:rsidR="003E0B27" w:rsidRPr="00EF6A0B">
        <w:rPr>
          <w:lang w:val="de-DE"/>
        </w:rPr>
        <w:fldChar w:fldCharType="begin"/>
      </w:r>
      <w:r w:rsidR="00F501F2" w:rsidRPr="00EF6A0B">
        <w:rPr>
          <w:lang w:val="de-DE"/>
        </w:rPr>
        <w:instrText xml:space="preserve"> ADDIN ZOTERO_ITEM CSL_CITATION {"citationID":"VZfJy3BG","properties":{"formattedCitation":"(Colledge, 2021c)","plainCitation":"(Colledge, 2021c)","noteIndex":0},"citationItems":[{"id":81,"uris":["http://zotero.org/users/8697331/items/54CCKXXF"],"uri":["http://zotero.org/users/8697331/items/54CCKXXF"],"itemData":{"id":81,"type":"speech","event":"Gesundheit, Mensch, Gesellschaft","event-place":"Luzern","language":"Deutsch","publisher-place":"Luzern","title":"Vorlesung: Ressourcen und Fairness","author":[{"family":"Colledge","given":"Flora"}],"issued":{"date-parts":[["2021",11,5]]}}}],"schema":"https://github.com/citation-style-language/schema/raw/master/csl-citation.json"} </w:instrText>
      </w:r>
      <w:r w:rsidR="003E0B27" w:rsidRPr="00EF6A0B">
        <w:rPr>
          <w:lang w:val="de-DE"/>
        </w:rPr>
        <w:fldChar w:fldCharType="separate"/>
      </w:r>
      <w:r w:rsidR="00F501F2" w:rsidRPr="00EF6A0B">
        <w:rPr>
          <w:noProof/>
          <w:lang w:val="de-DE"/>
        </w:rPr>
        <w:t>(Colledge, 2021c)</w:t>
      </w:r>
      <w:r w:rsidR="003E0B27" w:rsidRPr="00EF6A0B">
        <w:rPr>
          <w:lang w:val="de-DE"/>
        </w:rPr>
        <w:fldChar w:fldCharType="end"/>
      </w:r>
      <w:r w:rsidR="00DA0E42" w:rsidRPr="00EF6A0B">
        <w:rPr>
          <w:lang w:val="de-DE"/>
        </w:rPr>
        <w:t>:</w:t>
      </w:r>
    </w:p>
    <w:p w14:paraId="06CFB68E" w14:textId="7B610B07" w:rsidR="004A7833" w:rsidRPr="00EF6A0B" w:rsidRDefault="004A7833" w:rsidP="004A7833">
      <w:pPr>
        <w:pStyle w:val="Beschriftung"/>
        <w:keepNext/>
        <w:spacing w:after="0"/>
        <w:jc w:val="left"/>
        <w:rPr>
          <w:i w:val="0"/>
          <w:iCs w:val="0"/>
          <w:color w:val="7F7F7F" w:themeColor="text1" w:themeTint="80"/>
          <w:sz w:val="21"/>
          <w:szCs w:val="22"/>
          <w:lang w:val="de-DE"/>
        </w:rPr>
      </w:pPr>
      <w:bookmarkStart w:id="28" w:name="_Toc93074534"/>
      <w:r w:rsidRPr="00EF6A0B">
        <w:rPr>
          <w:b/>
          <w:bCs/>
          <w:color w:val="7F7F7F" w:themeColor="text1" w:themeTint="80"/>
          <w:sz w:val="21"/>
          <w:szCs w:val="22"/>
          <w:lang w:val="de-DE"/>
        </w:rPr>
        <w:t xml:space="preserve">Abbildung </w:t>
      </w:r>
      <w:r w:rsidR="00421F64" w:rsidRPr="00EF6A0B">
        <w:rPr>
          <w:b/>
          <w:bCs/>
          <w:color w:val="7F7F7F" w:themeColor="text1" w:themeTint="80"/>
          <w:sz w:val="21"/>
          <w:szCs w:val="22"/>
          <w:lang w:val="de-DE"/>
        </w:rPr>
        <w:fldChar w:fldCharType="begin"/>
      </w:r>
      <w:r w:rsidR="00421F64" w:rsidRPr="00EF6A0B">
        <w:rPr>
          <w:b/>
          <w:bCs/>
          <w:color w:val="7F7F7F" w:themeColor="text1" w:themeTint="80"/>
          <w:sz w:val="21"/>
          <w:szCs w:val="22"/>
          <w:lang w:val="de-DE"/>
        </w:rPr>
        <w:instrText xml:space="preserve"> SEQ Abbildung \* ARABIC </w:instrText>
      </w:r>
      <w:r w:rsidR="00421F64" w:rsidRPr="00EF6A0B">
        <w:rPr>
          <w:b/>
          <w:bCs/>
          <w:color w:val="7F7F7F" w:themeColor="text1" w:themeTint="80"/>
          <w:sz w:val="21"/>
          <w:szCs w:val="22"/>
          <w:lang w:val="de-DE"/>
        </w:rPr>
        <w:fldChar w:fldCharType="separate"/>
      </w:r>
      <w:r w:rsidR="006765EE">
        <w:rPr>
          <w:b/>
          <w:bCs/>
          <w:noProof/>
          <w:color w:val="7F7F7F" w:themeColor="text1" w:themeTint="80"/>
          <w:sz w:val="21"/>
          <w:szCs w:val="22"/>
          <w:lang w:val="de-DE"/>
        </w:rPr>
        <w:t>10</w:t>
      </w:r>
      <w:r w:rsidR="00421F64" w:rsidRPr="00EF6A0B">
        <w:rPr>
          <w:b/>
          <w:bCs/>
          <w:color w:val="7F7F7F" w:themeColor="text1" w:themeTint="80"/>
          <w:sz w:val="21"/>
          <w:szCs w:val="22"/>
          <w:lang w:val="de-DE"/>
        </w:rPr>
        <w:fldChar w:fldCharType="end"/>
      </w:r>
      <w:r w:rsidRPr="00EF6A0B">
        <w:rPr>
          <w:b/>
          <w:bCs/>
          <w:color w:val="7F7F7F" w:themeColor="text1" w:themeTint="80"/>
          <w:sz w:val="21"/>
          <w:szCs w:val="22"/>
          <w:lang w:val="de-DE"/>
        </w:rPr>
        <w:br/>
      </w:r>
      <w:r w:rsidRPr="00EF6A0B">
        <w:rPr>
          <w:i w:val="0"/>
          <w:iCs w:val="0"/>
          <w:color w:val="7F7F7F" w:themeColor="text1" w:themeTint="80"/>
          <w:sz w:val="21"/>
          <w:szCs w:val="22"/>
          <w:lang w:val="de-DE"/>
        </w:rPr>
        <w:t>Ressourcen des Gesundheitswesens</w:t>
      </w:r>
      <w:bookmarkEnd w:id="28"/>
    </w:p>
    <w:p w14:paraId="0AC835F7" w14:textId="5B625968" w:rsidR="004A32E2" w:rsidRPr="00EF6A0B" w:rsidRDefault="003119EB" w:rsidP="006468D4">
      <w:pPr>
        <w:rPr>
          <w:lang w:val="de-DE"/>
        </w:rPr>
      </w:pPr>
      <w:r w:rsidRPr="00EF6A0B">
        <w:rPr>
          <w:noProof/>
          <w:lang w:val="de-DE"/>
        </w:rPr>
        <w:drawing>
          <wp:inline distT="0" distB="0" distL="0" distR="0" wp14:anchorId="49DF4DE8" wp14:editId="130CF962">
            <wp:extent cx="5758180" cy="1848255"/>
            <wp:effectExtent l="0" t="25400" r="7620" b="31750"/>
            <wp:docPr id="30" name="Diagramm 3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inline>
        </w:drawing>
      </w:r>
    </w:p>
    <w:p w14:paraId="1E31D961" w14:textId="380189E9" w:rsidR="004A7833" w:rsidRDefault="004A7833" w:rsidP="004A7833">
      <w:pPr>
        <w:rPr>
          <w:color w:val="7F7F7F" w:themeColor="text1" w:themeTint="80"/>
          <w:sz w:val="21"/>
          <w:szCs w:val="20"/>
          <w:lang w:val="de-DE"/>
        </w:rPr>
      </w:pPr>
      <w:r w:rsidRPr="00EF6A0B">
        <w:rPr>
          <w:color w:val="7F7F7F" w:themeColor="text1" w:themeTint="80"/>
          <w:sz w:val="21"/>
          <w:szCs w:val="20"/>
          <w:lang w:val="de-DE"/>
        </w:rPr>
        <w:t>Quelle: Eigene Abbildung</w:t>
      </w:r>
    </w:p>
    <w:p w14:paraId="2E147075" w14:textId="77777777" w:rsidR="00C21E60" w:rsidRPr="009F6A0F" w:rsidRDefault="00C21E60" w:rsidP="004A7833">
      <w:pPr>
        <w:rPr>
          <w:color w:val="7F7F7F" w:themeColor="text1" w:themeTint="80"/>
          <w:lang w:val="de-DE"/>
        </w:rPr>
      </w:pPr>
    </w:p>
    <w:p w14:paraId="378599E9" w14:textId="162EF17D" w:rsidR="008D2B18" w:rsidRPr="00EF6A0B" w:rsidRDefault="00D200C4" w:rsidP="005419FF">
      <w:pPr>
        <w:rPr>
          <w:lang w:val="de-DE"/>
        </w:rPr>
      </w:pPr>
      <w:r w:rsidRPr="00EF6A0B">
        <w:rPr>
          <w:lang w:val="de-DE"/>
        </w:rPr>
        <w:t>Durch Situationen wie beispielsweise durch Covid-19</w:t>
      </w:r>
      <w:r w:rsidR="002A4086" w:rsidRPr="00EF6A0B">
        <w:rPr>
          <w:lang w:val="de-DE"/>
        </w:rPr>
        <w:t xml:space="preserve"> oder bei Organspenden</w:t>
      </w:r>
      <w:r w:rsidRPr="00EF6A0B">
        <w:rPr>
          <w:lang w:val="de-DE"/>
        </w:rPr>
        <w:t xml:space="preserve"> sind d</w:t>
      </w:r>
      <w:r w:rsidR="00614D15" w:rsidRPr="00EF6A0B">
        <w:rPr>
          <w:lang w:val="de-DE"/>
        </w:rPr>
        <w:t xml:space="preserve">iese Ressourcen im Gesundheitswesen </w:t>
      </w:r>
      <w:r w:rsidR="00A90D69" w:rsidRPr="00EF6A0B">
        <w:rPr>
          <w:lang w:val="de-DE"/>
        </w:rPr>
        <w:t xml:space="preserve">teilweise knapp. </w:t>
      </w:r>
      <w:r w:rsidR="002A4086" w:rsidRPr="00EF6A0B">
        <w:rPr>
          <w:lang w:val="de-DE"/>
        </w:rPr>
        <w:t xml:space="preserve">Bei Covid-19 </w:t>
      </w:r>
      <w:r w:rsidR="0060370B" w:rsidRPr="00EF6A0B">
        <w:rPr>
          <w:lang w:val="de-DE"/>
        </w:rPr>
        <w:t>sind</w:t>
      </w:r>
      <w:r w:rsidR="00342777" w:rsidRPr="00EF6A0B">
        <w:rPr>
          <w:lang w:val="de-DE"/>
        </w:rPr>
        <w:t xml:space="preserve"> dabei vorallem </w:t>
      </w:r>
      <w:r w:rsidR="00823EA3" w:rsidRPr="00EF6A0B">
        <w:rPr>
          <w:lang w:val="de-DE"/>
        </w:rPr>
        <w:t xml:space="preserve">das Personal </w:t>
      </w:r>
      <w:r w:rsidR="0060370B" w:rsidRPr="00EF6A0B">
        <w:rPr>
          <w:lang w:val="de-DE"/>
        </w:rPr>
        <w:lastRenderedPageBreak/>
        <w:t xml:space="preserve">und die Einrichtungen knapp. Dagegen </w:t>
      </w:r>
      <w:r w:rsidR="00777A41" w:rsidRPr="00EF6A0B">
        <w:rPr>
          <w:lang w:val="de-DE"/>
        </w:rPr>
        <w:t>bezieht sich die Knappheit bei Organspenden auf das Material</w:t>
      </w:r>
      <w:r w:rsidR="00C915A1" w:rsidRPr="00EF6A0B">
        <w:rPr>
          <w:lang w:val="de-DE"/>
        </w:rPr>
        <w:t>, womit die Organe gemeint sind.</w:t>
      </w:r>
      <w:r w:rsidR="00E535AB" w:rsidRPr="00EF6A0B">
        <w:rPr>
          <w:lang w:val="de-DE"/>
        </w:rPr>
        <w:t xml:space="preserve"> Damit die Ressourcen fair verteilt werden können bedarf es Regeln. </w:t>
      </w:r>
      <w:r w:rsidR="009C20F6" w:rsidRPr="00EF6A0B">
        <w:rPr>
          <w:lang w:val="de-DE"/>
        </w:rPr>
        <w:t xml:space="preserve">In erster Linie erfüllen die Regeln ethische Standards. Weiter ist die </w:t>
      </w:r>
      <w:r w:rsidR="0049531F" w:rsidRPr="00EF6A0B">
        <w:rPr>
          <w:lang w:val="de-DE"/>
        </w:rPr>
        <w:t xml:space="preserve">Schaffung eines medizinischen Nutzens zentral. </w:t>
      </w:r>
      <w:r w:rsidR="00174489" w:rsidRPr="00EF6A0B">
        <w:rPr>
          <w:lang w:val="de-DE"/>
        </w:rPr>
        <w:t>Schliesslich müssen die Regeln praktikabel sein und von der Gesellschaft akzeptiert werden.</w:t>
      </w:r>
      <w:r w:rsidR="004960D1" w:rsidRPr="00EF6A0B">
        <w:rPr>
          <w:lang w:val="de-DE"/>
        </w:rPr>
        <w:t xml:space="preserve"> Jedem Individuum sollen die gleichen Möglichkeiten und Chancen</w:t>
      </w:r>
      <w:r w:rsidR="00F976C0" w:rsidRPr="00EF6A0B">
        <w:rPr>
          <w:lang w:val="de-DE"/>
        </w:rPr>
        <w:t xml:space="preserve"> einer Behandlung zusteh</w:t>
      </w:r>
      <w:r w:rsidR="00A168E4" w:rsidRPr="00EF6A0B">
        <w:rPr>
          <w:lang w:val="de-DE"/>
        </w:rPr>
        <w:t xml:space="preserve">en. </w:t>
      </w:r>
      <w:r w:rsidR="006D067E" w:rsidRPr="00EF6A0B">
        <w:rPr>
          <w:lang w:val="de-DE"/>
        </w:rPr>
        <w:t xml:space="preserve">Bei dem Fokus auf Fairness wird oft </w:t>
      </w:r>
      <w:r w:rsidR="00FB2BD4" w:rsidRPr="00EF6A0B">
        <w:rPr>
          <w:lang w:val="de-DE"/>
        </w:rPr>
        <w:t>vergessen</w:t>
      </w:r>
      <w:r w:rsidR="006D067E" w:rsidRPr="00EF6A0B">
        <w:rPr>
          <w:lang w:val="de-DE"/>
        </w:rPr>
        <w:t xml:space="preserve">, dass eine </w:t>
      </w:r>
      <w:r w:rsidR="009B31A8" w:rsidRPr="00EF6A0B">
        <w:rPr>
          <w:lang w:val="de-DE"/>
        </w:rPr>
        <w:t>faire</w:t>
      </w:r>
      <w:r w:rsidR="00D1421B" w:rsidRPr="00EF6A0B">
        <w:rPr>
          <w:lang w:val="de-DE"/>
        </w:rPr>
        <w:t xml:space="preserve"> </w:t>
      </w:r>
      <w:r w:rsidR="006D067E" w:rsidRPr="00EF6A0B">
        <w:rPr>
          <w:lang w:val="de-DE"/>
        </w:rPr>
        <w:t>Ver</w:t>
      </w:r>
      <w:r w:rsidR="00D1421B" w:rsidRPr="00EF6A0B">
        <w:rPr>
          <w:lang w:val="de-DE"/>
        </w:rPr>
        <w:t>t</w:t>
      </w:r>
      <w:r w:rsidR="006D067E" w:rsidRPr="00EF6A0B">
        <w:rPr>
          <w:lang w:val="de-DE"/>
        </w:rPr>
        <w:t>eilung</w:t>
      </w:r>
      <w:r w:rsidR="00D1421B" w:rsidRPr="00EF6A0B">
        <w:rPr>
          <w:lang w:val="de-DE"/>
        </w:rPr>
        <w:t xml:space="preserve"> von Ressourcen nicht immer zu Gleichheit führt.</w:t>
      </w:r>
      <w:r w:rsidR="00A01497" w:rsidRPr="00EF6A0B">
        <w:rPr>
          <w:lang w:val="de-DE"/>
        </w:rPr>
        <w:t xml:space="preserve"> Daher</w:t>
      </w:r>
      <w:r w:rsidR="00060E8D" w:rsidRPr="00EF6A0B">
        <w:rPr>
          <w:lang w:val="de-DE"/>
        </w:rPr>
        <w:t xml:space="preserve"> </w:t>
      </w:r>
      <w:r w:rsidR="004C1C80" w:rsidRPr="00EF6A0B">
        <w:rPr>
          <w:lang w:val="de-DE"/>
        </w:rPr>
        <w:t>werden</w:t>
      </w:r>
      <w:r w:rsidR="005419FF" w:rsidRPr="00EF6A0B">
        <w:rPr>
          <w:lang w:val="de-DE"/>
        </w:rPr>
        <w:t xml:space="preserve"> unterschiedliche</w:t>
      </w:r>
      <w:r w:rsidR="004C1C80" w:rsidRPr="00EF6A0B">
        <w:rPr>
          <w:lang w:val="de-DE"/>
        </w:rPr>
        <w:t xml:space="preserve"> Personen </w:t>
      </w:r>
      <w:r w:rsidR="005419FF" w:rsidRPr="00EF6A0B">
        <w:rPr>
          <w:lang w:val="de-DE"/>
        </w:rPr>
        <w:t>auch unterschiedlich behandelt</w:t>
      </w:r>
      <w:r w:rsidR="00650352" w:rsidRPr="00EF6A0B">
        <w:rPr>
          <w:lang w:val="de-DE"/>
        </w:rPr>
        <w:t>.</w:t>
      </w:r>
      <w:r w:rsidR="00015CEB" w:rsidRPr="00EF6A0B">
        <w:rPr>
          <w:lang w:val="de-DE"/>
        </w:rPr>
        <w:t xml:space="preserve"> Der Begriff Fairness </w:t>
      </w:r>
      <w:r w:rsidR="00951191" w:rsidRPr="00EF6A0B">
        <w:rPr>
          <w:lang w:val="de-DE"/>
        </w:rPr>
        <w:t>beinhaltet</w:t>
      </w:r>
      <w:r w:rsidR="006C6C6C" w:rsidRPr="00EF6A0B">
        <w:rPr>
          <w:lang w:val="de-DE"/>
        </w:rPr>
        <w:t xml:space="preserve"> folgende Merkmale</w:t>
      </w:r>
      <w:r w:rsidR="008D2B18" w:rsidRPr="00EF6A0B">
        <w:rPr>
          <w:lang w:val="de-DE"/>
        </w:rPr>
        <w:t xml:space="preserve"> </w:t>
      </w:r>
      <w:r w:rsidR="008D2B18" w:rsidRPr="00EF6A0B">
        <w:rPr>
          <w:lang w:val="de-DE"/>
        </w:rPr>
        <w:fldChar w:fldCharType="begin"/>
      </w:r>
      <w:r w:rsidR="005402BF" w:rsidRPr="00EF6A0B">
        <w:rPr>
          <w:lang w:val="de-DE"/>
        </w:rPr>
        <w:instrText xml:space="preserve"> ADDIN ZOTERO_ITEM CSL_CITATION {"citationID":"3v8woBp7","properties":{"formattedCitation":"(Colledge, 2021c)","plainCitation":"(Colledge, 2021c)","noteIndex":0},"citationItems":[{"id":81,"uris":["http://zotero.org/users/8697331/items/54CCKXXF"],"uri":["http://zotero.org/users/8697331/items/54CCKXXF"],"itemData":{"id":81,"type":"speech","event":"Gesundheit, Mensch, Gesellschaft","event-place":"Luzern","language":"Deutsch","publisher-place":"Luzern","title":"Vorlesung: Ressourcen und Fairness","author":[{"family":"Colledge","given":"Flora"}],"issued":{"date-parts":[["2021",11,5]]}}}],"schema":"https://github.com/citation-style-language/schema/raw/master/csl-citation.json"} </w:instrText>
      </w:r>
      <w:r w:rsidR="008D2B18" w:rsidRPr="00EF6A0B">
        <w:rPr>
          <w:lang w:val="de-DE"/>
        </w:rPr>
        <w:fldChar w:fldCharType="separate"/>
      </w:r>
      <w:r w:rsidR="005402BF" w:rsidRPr="00EF6A0B">
        <w:rPr>
          <w:noProof/>
          <w:lang w:val="de-DE"/>
        </w:rPr>
        <w:t>(Colledge, 2021c)</w:t>
      </w:r>
      <w:r w:rsidR="008D2B18" w:rsidRPr="00EF6A0B">
        <w:rPr>
          <w:lang w:val="de-DE"/>
        </w:rPr>
        <w:fldChar w:fldCharType="end"/>
      </w:r>
      <w:r w:rsidR="006C6C6C" w:rsidRPr="00EF6A0B">
        <w:rPr>
          <w:lang w:val="de-DE"/>
        </w:rPr>
        <w:t>:</w:t>
      </w:r>
    </w:p>
    <w:p w14:paraId="21F30780" w14:textId="77777777" w:rsidR="00FD542A" w:rsidRPr="00EF6A0B" w:rsidRDefault="00FD542A" w:rsidP="005419FF">
      <w:pPr>
        <w:rPr>
          <w:lang w:val="de-DE"/>
        </w:rPr>
      </w:pPr>
    </w:p>
    <w:p w14:paraId="796853FE" w14:textId="58BECF56" w:rsidR="008D2B18" w:rsidRPr="00EF6A0B" w:rsidRDefault="008D2B18" w:rsidP="003F4D1B">
      <w:pPr>
        <w:pStyle w:val="Beschriftung"/>
        <w:keepNext/>
        <w:spacing w:after="0"/>
        <w:jc w:val="left"/>
        <w:rPr>
          <w:i w:val="0"/>
          <w:iCs w:val="0"/>
          <w:color w:val="7F7F7F" w:themeColor="text1" w:themeTint="80"/>
          <w:sz w:val="21"/>
          <w:szCs w:val="22"/>
          <w:lang w:val="de-DE"/>
        </w:rPr>
      </w:pPr>
      <w:bookmarkStart w:id="29" w:name="_Toc93074535"/>
      <w:r w:rsidRPr="00EF6A0B">
        <w:rPr>
          <w:b/>
          <w:bCs/>
          <w:color w:val="7F7F7F" w:themeColor="text1" w:themeTint="80"/>
          <w:sz w:val="21"/>
          <w:szCs w:val="22"/>
          <w:lang w:val="de-DE"/>
        </w:rPr>
        <w:t xml:space="preserve">Abbildung </w:t>
      </w:r>
      <w:r w:rsidR="00421F64" w:rsidRPr="00EF6A0B">
        <w:rPr>
          <w:b/>
          <w:bCs/>
          <w:color w:val="7F7F7F" w:themeColor="text1" w:themeTint="80"/>
          <w:sz w:val="21"/>
          <w:szCs w:val="22"/>
          <w:lang w:val="de-DE"/>
        </w:rPr>
        <w:fldChar w:fldCharType="begin"/>
      </w:r>
      <w:r w:rsidR="00421F64" w:rsidRPr="00EF6A0B">
        <w:rPr>
          <w:b/>
          <w:bCs/>
          <w:color w:val="7F7F7F" w:themeColor="text1" w:themeTint="80"/>
          <w:sz w:val="21"/>
          <w:szCs w:val="22"/>
          <w:lang w:val="de-DE"/>
        </w:rPr>
        <w:instrText xml:space="preserve"> SEQ Abbildung \* ARABIC </w:instrText>
      </w:r>
      <w:r w:rsidR="00421F64" w:rsidRPr="00EF6A0B">
        <w:rPr>
          <w:b/>
          <w:bCs/>
          <w:color w:val="7F7F7F" w:themeColor="text1" w:themeTint="80"/>
          <w:sz w:val="21"/>
          <w:szCs w:val="22"/>
          <w:lang w:val="de-DE"/>
        </w:rPr>
        <w:fldChar w:fldCharType="separate"/>
      </w:r>
      <w:r w:rsidR="006765EE">
        <w:rPr>
          <w:b/>
          <w:bCs/>
          <w:noProof/>
          <w:color w:val="7F7F7F" w:themeColor="text1" w:themeTint="80"/>
          <w:sz w:val="21"/>
          <w:szCs w:val="22"/>
          <w:lang w:val="de-DE"/>
        </w:rPr>
        <w:t>11</w:t>
      </w:r>
      <w:r w:rsidR="00421F64" w:rsidRPr="00EF6A0B">
        <w:rPr>
          <w:b/>
          <w:bCs/>
          <w:color w:val="7F7F7F" w:themeColor="text1" w:themeTint="80"/>
          <w:sz w:val="21"/>
          <w:szCs w:val="22"/>
          <w:lang w:val="de-DE"/>
        </w:rPr>
        <w:fldChar w:fldCharType="end"/>
      </w:r>
      <w:r w:rsidRPr="00EF6A0B">
        <w:rPr>
          <w:b/>
          <w:bCs/>
          <w:color w:val="7F7F7F" w:themeColor="text1" w:themeTint="80"/>
          <w:sz w:val="21"/>
          <w:szCs w:val="22"/>
          <w:lang w:val="de-DE"/>
        </w:rPr>
        <w:br/>
      </w:r>
      <w:r w:rsidRPr="00EF6A0B">
        <w:rPr>
          <w:i w:val="0"/>
          <w:iCs w:val="0"/>
          <w:color w:val="7F7F7F" w:themeColor="text1" w:themeTint="80"/>
          <w:sz w:val="21"/>
          <w:szCs w:val="22"/>
          <w:lang w:val="de-DE"/>
        </w:rPr>
        <w:t>Merkmale von Fairness</w:t>
      </w:r>
      <w:bookmarkEnd w:id="29"/>
    </w:p>
    <w:p w14:paraId="41B9B513" w14:textId="55B8B616" w:rsidR="007264FC" w:rsidRPr="00EF6A0B" w:rsidRDefault="00A6608A" w:rsidP="00FD542A">
      <w:pPr>
        <w:rPr>
          <w:lang w:val="de-DE"/>
        </w:rPr>
      </w:pPr>
      <w:r w:rsidRPr="00EF6A0B">
        <w:rPr>
          <w:noProof/>
          <w:lang w:val="de-DE"/>
        </w:rPr>
        <w:drawing>
          <wp:inline distT="0" distB="0" distL="0" distR="0" wp14:anchorId="2A2E500C" wp14:editId="504F885B">
            <wp:extent cx="5759450" cy="1404000"/>
            <wp:effectExtent l="0" t="0" r="31750" b="18415"/>
            <wp:docPr id="33" name="Diagramm 3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inline>
        </w:drawing>
      </w:r>
    </w:p>
    <w:p w14:paraId="112A7972" w14:textId="00A49C17" w:rsidR="00B20928" w:rsidRPr="00EF6A0B" w:rsidRDefault="005402BF" w:rsidP="004A7833">
      <w:pPr>
        <w:rPr>
          <w:color w:val="7F7F7F" w:themeColor="text1" w:themeTint="80"/>
          <w:sz w:val="21"/>
          <w:szCs w:val="20"/>
          <w:lang w:val="de-DE"/>
        </w:rPr>
      </w:pPr>
      <w:r w:rsidRPr="00EF6A0B">
        <w:rPr>
          <w:color w:val="7F7F7F" w:themeColor="text1" w:themeTint="80"/>
          <w:sz w:val="21"/>
          <w:szCs w:val="20"/>
          <w:lang w:val="de-DE"/>
        </w:rPr>
        <w:t>Quelle: Eigene Abbildung</w:t>
      </w:r>
    </w:p>
    <w:p w14:paraId="4C09B87F" w14:textId="77777777" w:rsidR="0086685D" w:rsidRPr="00EF6A0B" w:rsidRDefault="0086685D" w:rsidP="00397A1F">
      <w:pPr>
        <w:rPr>
          <w:lang w:val="de-DE"/>
        </w:rPr>
      </w:pPr>
    </w:p>
    <w:p w14:paraId="4604D20E" w14:textId="23991C43" w:rsidR="009F6A0F" w:rsidRDefault="001E3ACD" w:rsidP="00397A1F">
      <w:pPr>
        <w:rPr>
          <w:lang w:val="de-DE"/>
        </w:rPr>
      </w:pPr>
      <w:r w:rsidRPr="00EF6A0B">
        <w:rPr>
          <w:lang w:val="de-DE"/>
        </w:rPr>
        <w:t xml:space="preserve">Der Unterschied zwischen Gleichheit und Gerechtigkeit ist sehr zentral. Dabei ist Gleichheit die Grundlage für Gerechtigkeit. Der Begriff Gerechtigkeit meint, dass gleiche Individuen gleich behandelt werden oder ungleiche Individuen ungleich behandelt werden. </w:t>
      </w:r>
      <w:r w:rsidR="00895FF5" w:rsidRPr="00EF6A0B">
        <w:rPr>
          <w:lang w:val="de-DE"/>
        </w:rPr>
        <w:t>Durch die unterschiedliche</w:t>
      </w:r>
      <w:r w:rsidR="00F45C3A" w:rsidRPr="00EF6A0B">
        <w:rPr>
          <w:lang w:val="de-DE"/>
        </w:rPr>
        <w:t xml:space="preserve"> Gewichtung der Aspekte </w:t>
      </w:r>
      <w:r w:rsidR="00C34E79" w:rsidRPr="00EF6A0B">
        <w:rPr>
          <w:lang w:val="de-DE"/>
        </w:rPr>
        <w:t xml:space="preserve">dieser komplexen Begriffe </w:t>
      </w:r>
      <w:r w:rsidR="00895FF5" w:rsidRPr="00EF6A0B">
        <w:rPr>
          <w:lang w:val="de-DE"/>
        </w:rPr>
        <w:t>entstanden</w:t>
      </w:r>
      <w:r w:rsidR="00C34E79" w:rsidRPr="00EF6A0B">
        <w:rPr>
          <w:lang w:val="de-DE"/>
        </w:rPr>
        <w:t xml:space="preserve"> </w:t>
      </w:r>
      <w:r w:rsidR="004357FF" w:rsidRPr="00EF6A0B">
        <w:rPr>
          <w:lang w:val="de-DE"/>
        </w:rPr>
        <w:t xml:space="preserve">diverse Theorien. Grundlegend werden die Theorien: Kommunitarismus, Libertarismus und </w:t>
      </w:r>
      <w:r w:rsidR="007147F5" w:rsidRPr="00EF6A0B">
        <w:rPr>
          <w:lang w:val="de-DE"/>
        </w:rPr>
        <w:t xml:space="preserve">die Theorie der Gerechtigkeit </w:t>
      </w:r>
      <w:r w:rsidR="00DA1F03" w:rsidRPr="00EF6A0B">
        <w:rPr>
          <w:lang w:val="de-DE"/>
        </w:rPr>
        <w:t xml:space="preserve">unterschieden. </w:t>
      </w:r>
      <w:r w:rsidR="0086685D" w:rsidRPr="00EF6A0B">
        <w:rPr>
          <w:lang w:val="de-DE"/>
        </w:rPr>
        <w:t xml:space="preserve">Die Theorie der Gerechtigkeit nach John </w:t>
      </w:r>
      <w:proofErr w:type="spellStart"/>
      <w:r w:rsidR="0086685D" w:rsidRPr="00EF6A0B">
        <w:rPr>
          <w:lang w:val="de-DE"/>
        </w:rPr>
        <w:t>Rawls</w:t>
      </w:r>
      <w:proofErr w:type="spellEnd"/>
      <w:r w:rsidR="0086685D" w:rsidRPr="00EF6A0B">
        <w:rPr>
          <w:lang w:val="de-DE"/>
        </w:rPr>
        <w:t xml:space="preserve"> stellt </w:t>
      </w:r>
      <w:r w:rsidR="00DA1F03" w:rsidRPr="00EF6A0B">
        <w:rPr>
          <w:lang w:val="de-DE"/>
        </w:rPr>
        <w:t xml:space="preserve">dabei </w:t>
      </w:r>
      <w:r w:rsidR="0086685D" w:rsidRPr="00EF6A0B">
        <w:rPr>
          <w:lang w:val="de-DE"/>
        </w:rPr>
        <w:t>eine Gegenbewegung zu den Theorien des Kommunitarismus und Libertarismus dar</w:t>
      </w:r>
      <w:r w:rsidR="00A55C3B" w:rsidRPr="00EF6A0B">
        <w:rPr>
          <w:lang w:val="de-DE"/>
        </w:rPr>
        <w:t xml:space="preserve"> </w:t>
      </w:r>
      <w:r w:rsidR="00A55C3B" w:rsidRPr="00EF6A0B">
        <w:rPr>
          <w:lang w:val="de-DE"/>
        </w:rPr>
        <w:fldChar w:fldCharType="begin"/>
      </w:r>
      <w:r w:rsidR="007D4C1F" w:rsidRPr="00EF6A0B">
        <w:rPr>
          <w:lang w:val="de-DE"/>
        </w:rPr>
        <w:instrText xml:space="preserve"> ADDIN ZOTERO_ITEM CSL_CITATION {"citationID":"7A2zlImY","properties":{"formattedCitation":"(Kollek &amp; R\\uc0\\u246{}hrig, 2010)","plainCitation":"(Kollek &amp; Röhrig, 2010)","noteIndex":0},"citationItems":[{"id":84,"uris":["http://zotero.org/users/8697331/items/WQ7XIU6G"],"uri":["http://zotero.org/users/8697331/items/WQ7XIU6G"],"itemData":{"id":84,"type":"article","language":"Deutsch","publisher":"UNIVERSITÄTSKLINIKUM HAMBURG-EPPENDORF","title":"Medizinische Versorgung und Ressourcenknappheit. Verteilungsprobleme im Gesundheitswesen aus der Perspektive philosophischer Gerechtigkeitstheorien.","author":[{"family":"Kollek","given":"Regine"},{"family":"Röhrig","given":"Gesine"}],"issued":{"date-parts":[["2010"]]}}}],"schema":"https://github.com/citation-style-language/schema/raw/master/csl-citation.json"} </w:instrText>
      </w:r>
      <w:r w:rsidR="00A55C3B" w:rsidRPr="00EF6A0B">
        <w:rPr>
          <w:lang w:val="de-DE"/>
        </w:rPr>
        <w:fldChar w:fldCharType="separate"/>
      </w:r>
      <w:r w:rsidR="007D4C1F" w:rsidRPr="00EF6A0B">
        <w:rPr>
          <w:rFonts w:ascii="Calibri" w:cs="Calibri"/>
          <w:lang w:val="de-DE"/>
        </w:rPr>
        <w:t>(Kollek &amp; Röhrig, 2010)</w:t>
      </w:r>
      <w:r w:rsidR="00A55C3B" w:rsidRPr="00EF6A0B">
        <w:rPr>
          <w:lang w:val="de-DE"/>
        </w:rPr>
        <w:fldChar w:fldCharType="end"/>
      </w:r>
      <w:r w:rsidR="003235F5" w:rsidRPr="00EF6A0B">
        <w:rPr>
          <w:lang w:val="de-DE"/>
        </w:rPr>
        <w:t>:</w:t>
      </w:r>
    </w:p>
    <w:p w14:paraId="43DE0AEF" w14:textId="77777777" w:rsidR="009F6A0F" w:rsidRDefault="009F6A0F">
      <w:pPr>
        <w:widowControl/>
        <w:spacing w:line="240" w:lineRule="auto"/>
        <w:jc w:val="left"/>
        <w:rPr>
          <w:lang w:val="de-DE"/>
        </w:rPr>
      </w:pPr>
      <w:r>
        <w:rPr>
          <w:lang w:val="de-DE"/>
        </w:rPr>
        <w:br w:type="page"/>
      </w:r>
    </w:p>
    <w:p w14:paraId="522949D8" w14:textId="12E5D677" w:rsidR="001A25C6" w:rsidRPr="00EF6A0B" w:rsidRDefault="001A25C6" w:rsidP="00CE1DAB">
      <w:pPr>
        <w:pStyle w:val="Beschriftung"/>
        <w:keepNext/>
        <w:spacing w:after="0"/>
        <w:jc w:val="left"/>
        <w:rPr>
          <w:i w:val="0"/>
          <w:iCs w:val="0"/>
          <w:color w:val="7F7F7F" w:themeColor="text1" w:themeTint="80"/>
          <w:sz w:val="21"/>
          <w:szCs w:val="22"/>
          <w:lang w:val="de-DE"/>
        </w:rPr>
      </w:pPr>
      <w:bookmarkStart w:id="30" w:name="_Toc93074536"/>
      <w:r w:rsidRPr="00EF6A0B">
        <w:rPr>
          <w:b/>
          <w:bCs/>
          <w:color w:val="7F7F7F" w:themeColor="text1" w:themeTint="80"/>
          <w:sz w:val="21"/>
          <w:szCs w:val="22"/>
          <w:lang w:val="de-DE"/>
        </w:rPr>
        <w:lastRenderedPageBreak/>
        <w:t xml:space="preserve">Abbildung </w:t>
      </w:r>
      <w:r w:rsidR="00421F64" w:rsidRPr="00EF6A0B">
        <w:rPr>
          <w:b/>
          <w:bCs/>
          <w:color w:val="7F7F7F" w:themeColor="text1" w:themeTint="80"/>
          <w:sz w:val="21"/>
          <w:szCs w:val="22"/>
          <w:lang w:val="de-DE"/>
        </w:rPr>
        <w:fldChar w:fldCharType="begin"/>
      </w:r>
      <w:r w:rsidR="00421F64" w:rsidRPr="00EF6A0B">
        <w:rPr>
          <w:b/>
          <w:bCs/>
          <w:color w:val="7F7F7F" w:themeColor="text1" w:themeTint="80"/>
          <w:sz w:val="21"/>
          <w:szCs w:val="22"/>
          <w:lang w:val="de-DE"/>
        </w:rPr>
        <w:instrText xml:space="preserve"> SEQ Abbildung \* ARABIC </w:instrText>
      </w:r>
      <w:r w:rsidR="00421F64" w:rsidRPr="00EF6A0B">
        <w:rPr>
          <w:b/>
          <w:bCs/>
          <w:color w:val="7F7F7F" w:themeColor="text1" w:themeTint="80"/>
          <w:sz w:val="21"/>
          <w:szCs w:val="22"/>
          <w:lang w:val="de-DE"/>
        </w:rPr>
        <w:fldChar w:fldCharType="separate"/>
      </w:r>
      <w:r w:rsidR="006765EE">
        <w:rPr>
          <w:b/>
          <w:bCs/>
          <w:noProof/>
          <w:color w:val="7F7F7F" w:themeColor="text1" w:themeTint="80"/>
          <w:sz w:val="21"/>
          <w:szCs w:val="22"/>
          <w:lang w:val="de-DE"/>
        </w:rPr>
        <w:t>12</w:t>
      </w:r>
      <w:r w:rsidR="00421F64" w:rsidRPr="00EF6A0B">
        <w:rPr>
          <w:b/>
          <w:bCs/>
          <w:color w:val="7F7F7F" w:themeColor="text1" w:themeTint="80"/>
          <w:sz w:val="21"/>
          <w:szCs w:val="22"/>
          <w:lang w:val="de-DE"/>
        </w:rPr>
        <w:fldChar w:fldCharType="end"/>
      </w:r>
      <w:r w:rsidRPr="00EF6A0B">
        <w:rPr>
          <w:b/>
          <w:bCs/>
          <w:color w:val="7F7F7F" w:themeColor="text1" w:themeTint="80"/>
          <w:sz w:val="21"/>
          <w:szCs w:val="22"/>
          <w:lang w:val="de-DE"/>
        </w:rPr>
        <w:br/>
      </w:r>
      <w:r w:rsidR="00A55C3B" w:rsidRPr="00EF6A0B">
        <w:rPr>
          <w:i w:val="0"/>
          <w:iCs w:val="0"/>
          <w:color w:val="7F7F7F" w:themeColor="text1" w:themeTint="80"/>
          <w:sz w:val="21"/>
          <w:szCs w:val="22"/>
          <w:lang w:val="de-DE"/>
        </w:rPr>
        <w:t xml:space="preserve">Gegenüberstellung </w:t>
      </w:r>
      <w:r w:rsidR="002A432F" w:rsidRPr="00EF6A0B">
        <w:rPr>
          <w:i w:val="0"/>
          <w:iCs w:val="0"/>
          <w:color w:val="7F7F7F" w:themeColor="text1" w:themeTint="80"/>
          <w:sz w:val="21"/>
          <w:szCs w:val="22"/>
          <w:lang w:val="de-DE"/>
        </w:rPr>
        <w:t>der Theorien von Gerechtigkeit</w:t>
      </w:r>
      <w:bookmarkEnd w:id="30"/>
    </w:p>
    <w:p w14:paraId="441DC0A0" w14:textId="158E0704" w:rsidR="005402BF" w:rsidRPr="00EF6A0B" w:rsidRDefault="00A16BCF" w:rsidP="00C76DF1">
      <w:pPr>
        <w:rPr>
          <w:lang w:val="de-DE"/>
        </w:rPr>
      </w:pPr>
      <w:r w:rsidRPr="00EF6A0B">
        <w:rPr>
          <w:noProof/>
          <w:lang w:val="de-DE"/>
        </w:rPr>
        <w:drawing>
          <wp:inline distT="0" distB="0" distL="0" distR="0" wp14:anchorId="1DE76301" wp14:editId="3E233D94">
            <wp:extent cx="5760000" cy="2556000"/>
            <wp:effectExtent l="12700" t="12700" r="6350" b="9525"/>
            <wp:docPr id="34" name="Diagramm 3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3" r:lo="rId44" r:qs="rId45" r:cs="rId46"/>
              </a:graphicData>
            </a:graphic>
          </wp:inline>
        </w:drawing>
      </w:r>
    </w:p>
    <w:p w14:paraId="6199B91F" w14:textId="215B9B8E" w:rsidR="006170A7" w:rsidRPr="00EF6A0B" w:rsidRDefault="00CE1DAB" w:rsidP="00C76DF1">
      <w:pPr>
        <w:rPr>
          <w:color w:val="7F7F7F" w:themeColor="text1" w:themeTint="80"/>
          <w:sz w:val="21"/>
          <w:szCs w:val="20"/>
          <w:lang w:val="de-DE"/>
        </w:rPr>
      </w:pPr>
      <w:r w:rsidRPr="00EF6A0B">
        <w:rPr>
          <w:color w:val="7F7F7F" w:themeColor="text1" w:themeTint="80"/>
          <w:sz w:val="21"/>
          <w:szCs w:val="20"/>
          <w:lang w:val="de-DE"/>
        </w:rPr>
        <w:t>Quelle: Eigene Abbildung</w:t>
      </w:r>
    </w:p>
    <w:p w14:paraId="1DC1313B" w14:textId="242165B0" w:rsidR="00F62D67" w:rsidRPr="00EF6A0B" w:rsidRDefault="00F62D67">
      <w:pPr>
        <w:widowControl/>
        <w:spacing w:line="240" w:lineRule="auto"/>
        <w:jc w:val="left"/>
        <w:rPr>
          <w:lang w:val="de-DE"/>
        </w:rPr>
      </w:pPr>
    </w:p>
    <w:p w14:paraId="52814B67" w14:textId="487343DD" w:rsidR="00410E7F" w:rsidRPr="00EF6A0B" w:rsidRDefault="00F25934" w:rsidP="00AA3258">
      <w:pPr>
        <w:rPr>
          <w:lang w:val="de-DE"/>
        </w:rPr>
      </w:pPr>
      <w:r w:rsidRPr="00EF6A0B">
        <w:rPr>
          <w:lang w:val="de-DE"/>
        </w:rPr>
        <w:t xml:space="preserve">Nicht nur durch die Covid-19 Pandemie wurden medizinische Ressourcen knapp. </w:t>
      </w:r>
      <w:r w:rsidR="007E1A4D" w:rsidRPr="00EF6A0B">
        <w:rPr>
          <w:lang w:val="de-DE"/>
        </w:rPr>
        <w:t xml:space="preserve">Jeden Tag muss das medizinische Fachpersonal </w:t>
      </w:r>
      <w:r w:rsidR="00EF7BD6" w:rsidRPr="00EF6A0B">
        <w:rPr>
          <w:lang w:val="de-DE"/>
        </w:rPr>
        <w:t>über die Verteilung der Behandlungen entscheiden.</w:t>
      </w:r>
      <w:r w:rsidR="00AA3258" w:rsidRPr="00EF6A0B">
        <w:rPr>
          <w:lang w:val="de-DE"/>
        </w:rPr>
        <w:t xml:space="preserve"> </w:t>
      </w:r>
      <w:r w:rsidR="00E3158A" w:rsidRPr="00EF6A0B">
        <w:rPr>
          <w:lang w:val="de-DE"/>
        </w:rPr>
        <w:t xml:space="preserve">Die </w:t>
      </w:r>
      <w:r w:rsidR="00735202" w:rsidRPr="00EF6A0B">
        <w:rPr>
          <w:lang w:val="de-DE"/>
        </w:rPr>
        <w:t xml:space="preserve">Allokationsethik befasst sich mit der Untersuchung dieser Verteilungen. </w:t>
      </w:r>
      <w:r w:rsidR="00AA3258" w:rsidRPr="00EF6A0B">
        <w:rPr>
          <w:lang w:val="de-DE"/>
        </w:rPr>
        <w:t xml:space="preserve">Bei </w:t>
      </w:r>
      <w:r w:rsidR="00735202" w:rsidRPr="00EF6A0B">
        <w:rPr>
          <w:lang w:val="de-DE"/>
        </w:rPr>
        <w:t>den</w:t>
      </w:r>
      <w:r w:rsidR="00AA3258" w:rsidRPr="00EF6A0B">
        <w:rPr>
          <w:lang w:val="de-DE"/>
        </w:rPr>
        <w:t xml:space="preserve"> Entscheidungen </w:t>
      </w:r>
      <w:r w:rsidR="0099111F" w:rsidRPr="00EF6A0B">
        <w:rPr>
          <w:lang w:val="de-DE"/>
        </w:rPr>
        <w:t>sind</w:t>
      </w:r>
      <w:r w:rsidR="00AA3258" w:rsidRPr="00EF6A0B">
        <w:rPr>
          <w:lang w:val="de-DE"/>
        </w:rPr>
        <w:t xml:space="preserve"> </w:t>
      </w:r>
      <w:r w:rsidR="0099111F" w:rsidRPr="00EF6A0B">
        <w:rPr>
          <w:lang w:val="de-DE"/>
        </w:rPr>
        <w:t>folgende</w:t>
      </w:r>
      <w:r w:rsidR="00AA3258" w:rsidRPr="00EF6A0B">
        <w:rPr>
          <w:lang w:val="de-DE"/>
        </w:rPr>
        <w:t xml:space="preserve"> Prinzipien </w:t>
      </w:r>
      <w:r w:rsidR="00E3158A" w:rsidRPr="00EF6A0B">
        <w:rPr>
          <w:lang w:val="de-DE"/>
        </w:rPr>
        <w:t>berücksichtigt</w:t>
      </w:r>
      <w:r w:rsidR="00063ACC" w:rsidRPr="00EF6A0B">
        <w:rPr>
          <w:lang w:val="de-DE"/>
        </w:rPr>
        <w:t xml:space="preserve"> </w:t>
      </w:r>
      <w:r w:rsidR="00063ACC" w:rsidRPr="00EF6A0B">
        <w:rPr>
          <w:lang w:val="de-DE"/>
        </w:rPr>
        <w:fldChar w:fldCharType="begin"/>
      </w:r>
      <w:r w:rsidR="00063ACC" w:rsidRPr="00EF6A0B">
        <w:rPr>
          <w:lang w:val="de-DE"/>
        </w:rPr>
        <w:instrText xml:space="preserve"> ADDIN ZOTERO_ITEM CSL_CITATION {"citationID":"lrDEiIEu","properties":{"formattedCitation":"(Colledge, 2021c)","plainCitation":"(Colledge, 2021c)","noteIndex":0},"citationItems":[{"id":81,"uris":["http://zotero.org/users/8697331/items/54CCKXXF"],"uri":["http://zotero.org/users/8697331/items/54CCKXXF"],"itemData":{"id":81,"type":"speech","event":"Gesundheit, Mensch, Gesellschaft","event-place":"Luzern","language":"Deutsch","publisher-place":"Luzern","title":"Vorlesung: Ressourcen und Fairness","author":[{"family":"Colledge","given":"Flora"}],"issued":{"date-parts":[["2021",11,5]]}}}],"schema":"https://github.com/citation-style-language/schema/raw/master/csl-citation.json"} </w:instrText>
      </w:r>
      <w:r w:rsidR="00063ACC" w:rsidRPr="00EF6A0B">
        <w:rPr>
          <w:lang w:val="de-DE"/>
        </w:rPr>
        <w:fldChar w:fldCharType="separate"/>
      </w:r>
      <w:r w:rsidR="00063ACC" w:rsidRPr="00EF6A0B">
        <w:rPr>
          <w:noProof/>
          <w:lang w:val="de-DE"/>
        </w:rPr>
        <w:t>(Colledge, 2021c)</w:t>
      </w:r>
      <w:r w:rsidR="00063ACC" w:rsidRPr="00EF6A0B">
        <w:rPr>
          <w:lang w:val="de-DE"/>
        </w:rPr>
        <w:fldChar w:fldCharType="end"/>
      </w:r>
      <w:r w:rsidR="002979A2" w:rsidRPr="00EF6A0B">
        <w:rPr>
          <w:lang w:val="de-DE"/>
        </w:rPr>
        <w:t>:</w:t>
      </w:r>
    </w:p>
    <w:p w14:paraId="1EB41B67" w14:textId="6020D221" w:rsidR="008A0444" w:rsidRPr="00EF6A0B" w:rsidRDefault="008A0444" w:rsidP="008A0444">
      <w:pPr>
        <w:pStyle w:val="Beschriftung"/>
        <w:keepNext/>
        <w:spacing w:after="0"/>
        <w:jc w:val="left"/>
        <w:rPr>
          <w:i w:val="0"/>
          <w:iCs w:val="0"/>
          <w:color w:val="7F7F7F" w:themeColor="text1" w:themeTint="80"/>
          <w:sz w:val="21"/>
          <w:szCs w:val="22"/>
          <w:lang w:val="de-DE"/>
        </w:rPr>
      </w:pPr>
      <w:bookmarkStart w:id="31" w:name="_Toc93074537"/>
      <w:r w:rsidRPr="00EF6A0B">
        <w:rPr>
          <w:b/>
          <w:bCs/>
          <w:color w:val="7F7F7F" w:themeColor="text1" w:themeTint="80"/>
          <w:sz w:val="21"/>
          <w:szCs w:val="22"/>
          <w:lang w:val="de-DE"/>
        </w:rPr>
        <w:t xml:space="preserve">Abbildung </w:t>
      </w:r>
      <w:r w:rsidR="00421F64" w:rsidRPr="00EF6A0B">
        <w:rPr>
          <w:b/>
          <w:bCs/>
          <w:color w:val="7F7F7F" w:themeColor="text1" w:themeTint="80"/>
          <w:sz w:val="21"/>
          <w:szCs w:val="22"/>
          <w:lang w:val="de-DE"/>
        </w:rPr>
        <w:fldChar w:fldCharType="begin"/>
      </w:r>
      <w:r w:rsidR="00421F64" w:rsidRPr="00EF6A0B">
        <w:rPr>
          <w:b/>
          <w:bCs/>
          <w:color w:val="7F7F7F" w:themeColor="text1" w:themeTint="80"/>
          <w:sz w:val="21"/>
          <w:szCs w:val="22"/>
          <w:lang w:val="de-DE"/>
        </w:rPr>
        <w:instrText xml:space="preserve"> SEQ Abbildung \* ARABIC </w:instrText>
      </w:r>
      <w:r w:rsidR="00421F64" w:rsidRPr="00EF6A0B">
        <w:rPr>
          <w:b/>
          <w:bCs/>
          <w:color w:val="7F7F7F" w:themeColor="text1" w:themeTint="80"/>
          <w:sz w:val="21"/>
          <w:szCs w:val="22"/>
          <w:lang w:val="de-DE"/>
        </w:rPr>
        <w:fldChar w:fldCharType="separate"/>
      </w:r>
      <w:r w:rsidR="006765EE">
        <w:rPr>
          <w:b/>
          <w:bCs/>
          <w:noProof/>
          <w:color w:val="7F7F7F" w:themeColor="text1" w:themeTint="80"/>
          <w:sz w:val="21"/>
          <w:szCs w:val="22"/>
          <w:lang w:val="de-DE"/>
        </w:rPr>
        <w:t>13</w:t>
      </w:r>
      <w:r w:rsidR="00421F64" w:rsidRPr="00EF6A0B">
        <w:rPr>
          <w:b/>
          <w:bCs/>
          <w:color w:val="7F7F7F" w:themeColor="text1" w:themeTint="80"/>
          <w:sz w:val="21"/>
          <w:szCs w:val="22"/>
          <w:lang w:val="de-DE"/>
        </w:rPr>
        <w:fldChar w:fldCharType="end"/>
      </w:r>
      <w:r w:rsidRPr="00EF6A0B">
        <w:rPr>
          <w:b/>
          <w:bCs/>
          <w:color w:val="7F7F7F" w:themeColor="text1" w:themeTint="80"/>
          <w:sz w:val="21"/>
          <w:szCs w:val="22"/>
          <w:lang w:val="de-DE"/>
        </w:rPr>
        <w:br/>
      </w:r>
      <w:r w:rsidRPr="00EF6A0B">
        <w:rPr>
          <w:i w:val="0"/>
          <w:iCs w:val="0"/>
          <w:color w:val="7F7F7F" w:themeColor="text1" w:themeTint="80"/>
          <w:sz w:val="21"/>
          <w:szCs w:val="22"/>
          <w:lang w:val="de-DE"/>
        </w:rPr>
        <w:t>Prinzipien der Allokationsethik</w:t>
      </w:r>
      <w:bookmarkEnd w:id="31"/>
    </w:p>
    <w:p w14:paraId="7035554D" w14:textId="61646C15" w:rsidR="00C27E3A" w:rsidRPr="00EF6A0B" w:rsidRDefault="0002544E" w:rsidP="00AA3258">
      <w:pPr>
        <w:rPr>
          <w:lang w:val="de-DE"/>
        </w:rPr>
      </w:pPr>
      <w:r w:rsidRPr="00EF6A0B">
        <w:rPr>
          <w:noProof/>
          <w:lang w:val="de-DE"/>
        </w:rPr>
        <w:drawing>
          <wp:inline distT="0" distB="0" distL="0" distR="0" wp14:anchorId="0567E835" wp14:editId="7305A4AA">
            <wp:extent cx="5760000" cy="2448000"/>
            <wp:effectExtent l="0" t="0" r="6350" b="3175"/>
            <wp:docPr id="38" name="Diagramm 3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8" r:lo="rId49" r:qs="rId50" r:cs="rId51"/>
              </a:graphicData>
            </a:graphic>
          </wp:inline>
        </w:drawing>
      </w:r>
    </w:p>
    <w:p w14:paraId="649345A8" w14:textId="27E31AE2" w:rsidR="008A0444" w:rsidRPr="00EF6A0B" w:rsidRDefault="008A0444" w:rsidP="00AA3258">
      <w:pPr>
        <w:rPr>
          <w:color w:val="7F7F7F" w:themeColor="text1" w:themeTint="80"/>
          <w:sz w:val="21"/>
          <w:szCs w:val="20"/>
          <w:lang w:val="de-DE"/>
        </w:rPr>
      </w:pPr>
      <w:r w:rsidRPr="00EF6A0B">
        <w:rPr>
          <w:color w:val="7F7F7F" w:themeColor="text1" w:themeTint="80"/>
          <w:sz w:val="21"/>
          <w:szCs w:val="20"/>
          <w:lang w:val="de-DE"/>
        </w:rPr>
        <w:t>Quelle: Eigene Abbildung</w:t>
      </w:r>
    </w:p>
    <w:p w14:paraId="53CF7BAA" w14:textId="77777777" w:rsidR="002C1A08" w:rsidRDefault="002C1A08">
      <w:pPr>
        <w:widowControl/>
        <w:spacing w:line="240" w:lineRule="auto"/>
        <w:jc w:val="left"/>
        <w:rPr>
          <w:lang w:val="de-DE"/>
        </w:rPr>
      </w:pPr>
      <w:r>
        <w:rPr>
          <w:lang w:val="de-DE"/>
        </w:rPr>
        <w:br w:type="page"/>
      </w:r>
    </w:p>
    <w:p w14:paraId="6866D19E" w14:textId="254499DD" w:rsidR="00FB681D" w:rsidRDefault="00FC5D7F" w:rsidP="0020536D">
      <w:pPr>
        <w:rPr>
          <w:lang w:val="de-DE"/>
        </w:rPr>
      </w:pPr>
      <w:r w:rsidRPr="00EF6A0B">
        <w:rPr>
          <w:lang w:val="de-DE"/>
        </w:rPr>
        <w:lastRenderedPageBreak/>
        <w:t xml:space="preserve">Bei den Diskussionen über Fairness ist es wichtig, dass sich moralische Vorstellungen im Laufe der Zeit stetig ändern. Dadurch müssen sich </w:t>
      </w:r>
      <w:r w:rsidR="009F7203" w:rsidRPr="00EF6A0B">
        <w:rPr>
          <w:lang w:val="de-DE"/>
        </w:rPr>
        <w:t xml:space="preserve">durch aktive </w:t>
      </w:r>
      <w:r w:rsidR="0078466C" w:rsidRPr="00EF6A0B">
        <w:rPr>
          <w:lang w:val="de-DE"/>
        </w:rPr>
        <w:t xml:space="preserve">Debatten die Rahmenbedingungen </w:t>
      </w:r>
      <w:r w:rsidR="00652B2E" w:rsidRPr="00EF6A0B">
        <w:rPr>
          <w:lang w:val="de-DE"/>
        </w:rPr>
        <w:t xml:space="preserve">laufend den Umständen anpassen. </w:t>
      </w:r>
      <w:r w:rsidR="00B56416" w:rsidRPr="00EF6A0B">
        <w:rPr>
          <w:lang w:val="de-DE"/>
        </w:rPr>
        <w:t>Um</w:t>
      </w:r>
      <w:r w:rsidR="00652B2E" w:rsidRPr="00EF6A0B">
        <w:rPr>
          <w:lang w:val="de-DE"/>
        </w:rPr>
        <w:t xml:space="preserve"> faire </w:t>
      </w:r>
      <w:r w:rsidR="00A93AC0" w:rsidRPr="00EF6A0B">
        <w:rPr>
          <w:lang w:val="de-DE"/>
        </w:rPr>
        <w:t>Grundlagen</w:t>
      </w:r>
      <w:r w:rsidR="00B56416" w:rsidRPr="00EF6A0B">
        <w:rPr>
          <w:lang w:val="de-DE"/>
        </w:rPr>
        <w:t xml:space="preserve"> zu schaffen, müssen möglichst grosse und unterschiedliche </w:t>
      </w:r>
      <w:r w:rsidR="006826AC" w:rsidRPr="00EF6A0B">
        <w:rPr>
          <w:lang w:val="de-DE"/>
        </w:rPr>
        <w:t>Meinungen</w:t>
      </w:r>
      <w:r w:rsidR="00B56416" w:rsidRPr="00EF6A0B">
        <w:rPr>
          <w:lang w:val="de-DE"/>
        </w:rPr>
        <w:t xml:space="preserve"> in d</w:t>
      </w:r>
      <w:r w:rsidR="00FB681D" w:rsidRPr="00EF6A0B">
        <w:rPr>
          <w:lang w:val="de-DE"/>
        </w:rPr>
        <w:t>en Diskurs integriert werden. Denn unterschiedliche Gruppen bewerten unterschiedliche Werte und Verhaltensweisen unterschiedlich fair.</w:t>
      </w:r>
      <w:r w:rsidR="00952168" w:rsidRPr="00EF6A0B">
        <w:rPr>
          <w:lang w:val="de-DE"/>
        </w:rPr>
        <w:t xml:space="preserve"> </w:t>
      </w:r>
      <w:r w:rsidR="00F136C4" w:rsidRPr="00EF6A0B">
        <w:rPr>
          <w:lang w:val="de-DE"/>
        </w:rPr>
        <w:t>Diese festgelegten Prinzipien sind regional und kulturell sehr verschieden</w:t>
      </w:r>
      <w:r w:rsidR="003639B3" w:rsidRPr="00EF6A0B">
        <w:rPr>
          <w:lang w:val="de-DE"/>
        </w:rPr>
        <w:t>.</w:t>
      </w:r>
      <w:r w:rsidR="00F136C4" w:rsidRPr="00EF6A0B">
        <w:rPr>
          <w:lang w:val="de-DE"/>
        </w:rPr>
        <w:t xml:space="preserve"> </w:t>
      </w:r>
      <w:r w:rsidR="00CD2939" w:rsidRPr="00EF6A0B">
        <w:rPr>
          <w:lang w:val="de-DE"/>
        </w:rPr>
        <w:t>Oft wird vergessen, dass d</w:t>
      </w:r>
      <w:r w:rsidR="009D7849" w:rsidRPr="00EF6A0B">
        <w:rPr>
          <w:lang w:val="de-DE"/>
        </w:rPr>
        <w:t>ie Determinanten der Gesundheit einen immensen Einfluss auf die Fairness</w:t>
      </w:r>
      <w:r w:rsidR="00CD2939" w:rsidRPr="00EF6A0B">
        <w:rPr>
          <w:lang w:val="de-DE"/>
        </w:rPr>
        <w:t xml:space="preserve"> haben</w:t>
      </w:r>
      <w:r w:rsidR="009D7849" w:rsidRPr="00EF6A0B">
        <w:rPr>
          <w:lang w:val="de-DE"/>
        </w:rPr>
        <w:t>.</w:t>
      </w:r>
      <w:r w:rsidR="00CD2939" w:rsidRPr="00EF6A0B">
        <w:rPr>
          <w:lang w:val="de-DE"/>
        </w:rPr>
        <w:t xml:space="preserve"> Das heisst, dass Fairness nicht auf die ganze Welt übertragen werden kann</w:t>
      </w:r>
      <w:r w:rsidR="00063ACC" w:rsidRPr="00EF6A0B">
        <w:rPr>
          <w:lang w:val="de-DE"/>
        </w:rPr>
        <w:t xml:space="preserve"> </w:t>
      </w:r>
      <w:r w:rsidR="00063ACC" w:rsidRPr="00EF6A0B">
        <w:rPr>
          <w:lang w:val="de-DE"/>
        </w:rPr>
        <w:fldChar w:fldCharType="begin"/>
      </w:r>
      <w:r w:rsidR="00063ACC" w:rsidRPr="00EF6A0B">
        <w:rPr>
          <w:lang w:val="de-DE"/>
        </w:rPr>
        <w:instrText xml:space="preserve"> ADDIN ZOTERO_ITEM CSL_CITATION {"citationID":"EwNLpqlf","properties":{"formattedCitation":"(Colledge, 2021c)","plainCitation":"(Colledge, 2021c)","noteIndex":0},"citationItems":[{"id":81,"uris":["http://zotero.org/users/8697331/items/54CCKXXF"],"uri":["http://zotero.org/users/8697331/items/54CCKXXF"],"itemData":{"id":81,"type":"speech","event":"Gesundheit, Mensch, Gesellschaft","event-place":"Luzern","language":"Deutsch","publisher-place":"Luzern","title":"Vorlesung: Ressourcen und Fairness","author":[{"family":"Colledge","given":"Flora"}],"issued":{"date-parts":[["2021",11,5]]}}}],"schema":"https://github.com/citation-style-language/schema/raw/master/csl-citation.json"} </w:instrText>
      </w:r>
      <w:r w:rsidR="00063ACC" w:rsidRPr="00EF6A0B">
        <w:rPr>
          <w:lang w:val="de-DE"/>
        </w:rPr>
        <w:fldChar w:fldCharType="separate"/>
      </w:r>
      <w:r w:rsidR="00063ACC" w:rsidRPr="00EF6A0B">
        <w:rPr>
          <w:noProof/>
          <w:lang w:val="de-DE"/>
        </w:rPr>
        <w:t>(Colledge, 2021c)</w:t>
      </w:r>
      <w:r w:rsidR="00063ACC" w:rsidRPr="00EF6A0B">
        <w:rPr>
          <w:lang w:val="de-DE"/>
        </w:rPr>
        <w:fldChar w:fldCharType="end"/>
      </w:r>
      <w:r w:rsidR="00335925" w:rsidRPr="00EF6A0B">
        <w:rPr>
          <w:lang w:val="de-DE"/>
        </w:rPr>
        <w:t>.</w:t>
      </w:r>
    </w:p>
    <w:p w14:paraId="7406C274" w14:textId="425EC57D" w:rsidR="00971E0F" w:rsidRDefault="00971E0F" w:rsidP="0020536D">
      <w:pPr>
        <w:rPr>
          <w:lang w:val="de-DE"/>
        </w:rPr>
      </w:pPr>
    </w:p>
    <w:p w14:paraId="36C61D0F" w14:textId="7AD2B7CF" w:rsidR="00971E0F" w:rsidRPr="00F33DB0" w:rsidRDefault="00B86FBC" w:rsidP="00971E0F">
      <w:pPr>
        <w:pStyle w:val="berschrift2"/>
      </w:pPr>
      <w:bookmarkStart w:id="32" w:name="_Toc93074567"/>
      <w:r w:rsidRPr="00F33DB0">
        <w:t>Triage bei Engpässen</w:t>
      </w:r>
      <w:r w:rsidR="0060759B" w:rsidRPr="00F33DB0">
        <w:t xml:space="preserve"> durch Covid-19</w:t>
      </w:r>
      <w:bookmarkEnd w:id="32"/>
    </w:p>
    <w:p w14:paraId="2291405C" w14:textId="772FFC01" w:rsidR="00F519D1" w:rsidRDefault="008168D6" w:rsidP="0020536D">
      <w:pPr>
        <w:rPr>
          <w:lang w:val="de-DE"/>
        </w:rPr>
      </w:pPr>
      <w:r>
        <w:rPr>
          <w:lang w:val="de-DE"/>
        </w:rPr>
        <w:t xml:space="preserve">Der Begriff der Triage </w:t>
      </w:r>
      <w:r w:rsidR="00A4328A">
        <w:rPr>
          <w:lang w:val="de-DE"/>
        </w:rPr>
        <w:t>kommt aus dem Französischen und meine eine „Auslesung“ oder „Sortierung“. In den medizinischen Kontext eingebettet</w:t>
      </w:r>
      <w:r w:rsidR="003300D8">
        <w:rPr>
          <w:lang w:val="de-DE"/>
        </w:rPr>
        <w:t xml:space="preserve">, definiert die Triage eine Priorisierung von </w:t>
      </w:r>
      <w:r w:rsidR="00DE1465">
        <w:rPr>
          <w:lang w:val="de-DE"/>
        </w:rPr>
        <w:t>medizinischen</w:t>
      </w:r>
      <w:r w:rsidR="003300D8">
        <w:rPr>
          <w:lang w:val="de-DE"/>
        </w:rPr>
        <w:t xml:space="preserve"> Massnahmen, wenn die vorhandenen </w:t>
      </w:r>
      <w:r w:rsidR="00DE1465">
        <w:rPr>
          <w:lang w:val="de-DE"/>
        </w:rPr>
        <w:t>Ressourcen</w:t>
      </w:r>
      <w:r w:rsidR="003300D8">
        <w:rPr>
          <w:lang w:val="de-DE"/>
        </w:rPr>
        <w:t xml:space="preserve"> </w:t>
      </w:r>
      <w:r w:rsidR="005643CE">
        <w:rPr>
          <w:lang w:val="de-DE"/>
        </w:rPr>
        <w:t xml:space="preserve">zu knapp sind, um </w:t>
      </w:r>
      <w:r w:rsidR="00CD4C7D">
        <w:rPr>
          <w:lang w:val="de-DE"/>
        </w:rPr>
        <w:t>alle erkrankten Personen zu behandeln. Durch die Covid-19 Pandemie ist es in mehreren Wellen zu einer Knappheit der Intensivbetten und vorallem des medizinischen Personals gekommen.</w:t>
      </w:r>
      <w:r w:rsidR="001D55AD">
        <w:rPr>
          <w:lang w:val="de-DE"/>
        </w:rPr>
        <w:t xml:space="preserve"> Als erste Massnahmen wurden nicht dringliche Eingriffe verschoben und </w:t>
      </w:r>
      <w:r w:rsidR="000324BA">
        <w:rPr>
          <w:lang w:val="de-DE"/>
        </w:rPr>
        <w:t xml:space="preserve">Patient:innen in Spitäler mit mehr Kapazitäten verlagert. </w:t>
      </w:r>
      <w:r w:rsidR="00AC6771">
        <w:rPr>
          <w:lang w:val="de-DE"/>
        </w:rPr>
        <w:t xml:space="preserve">Falls diese Massnahmen nicht mehr ausreichen, kommt es zu einer </w:t>
      </w:r>
      <w:r w:rsidR="00356724">
        <w:rPr>
          <w:lang w:val="de-DE"/>
        </w:rPr>
        <w:t>Triagierung</w:t>
      </w:r>
      <w:r w:rsidR="00AC6771">
        <w:rPr>
          <w:lang w:val="de-DE"/>
        </w:rPr>
        <w:t xml:space="preserve"> der erkrankten Personen.</w:t>
      </w:r>
      <w:r w:rsidR="00711195">
        <w:rPr>
          <w:lang w:val="de-DE"/>
        </w:rPr>
        <w:t xml:space="preserve"> Die Konzepte der Triage sind in der Schweiz gesetzlich noch nicht verankert, gelten aber </w:t>
      </w:r>
      <w:r w:rsidR="0083792A">
        <w:rPr>
          <w:lang w:val="de-DE"/>
        </w:rPr>
        <w:t xml:space="preserve">schweizweit </w:t>
      </w:r>
      <w:r w:rsidR="00711195">
        <w:rPr>
          <w:lang w:val="de-DE"/>
        </w:rPr>
        <w:t>als</w:t>
      </w:r>
      <w:r w:rsidR="0083792A">
        <w:rPr>
          <w:lang w:val="de-DE"/>
        </w:rPr>
        <w:t xml:space="preserve"> einheitlicher</w:t>
      </w:r>
      <w:r w:rsidR="00711195">
        <w:rPr>
          <w:lang w:val="de-DE"/>
        </w:rPr>
        <w:t xml:space="preserve"> </w:t>
      </w:r>
      <w:r w:rsidR="0083792A">
        <w:rPr>
          <w:lang w:val="de-DE"/>
        </w:rPr>
        <w:t>Leitfaden für das medizinische Fachpersonal.</w:t>
      </w:r>
      <w:r w:rsidR="008D71FA">
        <w:rPr>
          <w:lang w:val="de-DE"/>
        </w:rPr>
        <w:t xml:space="preserve"> </w:t>
      </w:r>
      <w:r w:rsidR="003D62B2">
        <w:rPr>
          <w:lang w:val="de-DE"/>
        </w:rPr>
        <w:t>Im September 2021 wurden diese</w:t>
      </w:r>
      <w:r w:rsidR="00F519D1">
        <w:rPr>
          <w:lang w:val="de-DE"/>
        </w:rPr>
        <w:t xml:space="preserve"> Richtlinien erneut aktualisiert</w:t>
      </w:r>
      <w:r w:rsidR="00856B49">
        <w:rPr>
          <w:lang w:val="de-DE"/>
        </w:rPr>
        <w:t xml:space="preserve"> </w:t>
      </w:r>
      <w:r w:rsidR="00EC73D7">
        <w:rPr>
          <w:lang w:val="de-DE"/>
        </w:rPr>
        <w:fldChar w:fldCharType="begin"/>
      </w:r>
      <w:r w:rsidR="00EC73D7">
        <w:rPr>
          <w:lang w:val="de-DE"/>
        </w:rPr>
        <w:instrText xml:space="preserve"> ADDIN ZOTERO_ITEM CSL_CITATION {"citationID":"UslFWs0f","properties":{"formattedCitation":"(Scheidegger et al., 2021)","plainCitation":"(Scheidegger et al., 2021)","noteIndex":0},"citationItems":[{"id":154,"uris":["http://zotero.org/users/8697331/items/CBKJ5YJL"],"uri":["http://zotero.org/users/8697331/items/CBKJ5YJL"],"itemData":{"id":154,"type":"article-journal","container-title":"Schweizerische Akademie der Medizinischen Wissenschaften","language":"de","page":"8","title":"Covid-19-Pandemie: Triage von intensivmedizinischen Behandlungen bei Ressourcenknappheit","author":[{"family":"Scheidegger","given":"Daniel"},{"family":"Fumeaux","given":"Thierry"},{"family":"Hurst","given":"Samia"},{"family":"Salathé","given":"Michelle"}],"issued":{"date-parts":[["2021"]]}}}],"schema":"https://github.com/citation-style-language/schema/raw/master/csl-citation.json"} </w:instrText>
      </w:r>
      <w:r w:rsidR="00EC73D7">
        <w:rPr>
          <w:lang w:val="de-DE"/>
        </w:rPr>
        <w:fldChar w:fldCharType="separate"/>
      </w:r>
      <w:r w:rsidR="00EC73D7">
        <w:rPr>
          <w:noProof/>
          <w:lang w:val="de-DE"/>
        </w:rPr>
        <w:t>(Scheidegger et al., 2021)</w:t>
      </w:r>
      <w:r w:rsidR="00EC73D7">
        <w:rPr>
          <w:lang w:val="de-DE"/>
        </w:rPr>
        <w:fldChar w:fldCharType="end"/>
      </w:r>
      <w:r w:rsidR="00F519D1">
        <w:rPr>
          <w:lang w:val="de-DE"/>
        </w:rPr>
        <w:t xml:space="preserve">. </w:t>
      </w:r>
    </w:p>
    <w:p w14:paraId="060B0C7E" w14:textId="77777777" w:rsidR="00F519D1" w:rsidRDefault="00F519D1" w:rsidP="0020536D">
      <w:pPr>
        <w:rPr>
          <w:lang w:val="de-DE"/>
        </w:rPr>
      </w:pPr>
    </w:p>
    <w:p w14:paraId="01F7A4D4" w14:textId="52C5E9E2" w:rsidR="00FA1FED" w:rsidRDefault="00F519D1" w:rsidP="0020536D">
      <w:pPr>
        <w:rPr>
          <w:lang w:val="de-DE"/>
        </w:rPr>
      </w:pPr>
      <w:r>
        <w:rPr>
          <w:lang w:val="de-DE"/>
        </w:rPr>
        <w:t>Die SAMW</w:t>
      </w:r>
      <w:r w:rsidR="00C01639">
        <w:rPr>
          <w:lang w:val="de-DE"/>
        </w:rPr>
        <w:t xml:space="preserve"> </w:t>
      </w:r>
      <w:r w:rsidR="00C01639">
        <w:rPr>
          <w:lang w:val="de-DE"/>
        </w:rPr>
        <w:fldChar w:fldCharType="begin"/>
      </w:r>
      <w:r w:rsidR="00C01639">
        <w:instrText xml:space="preserve"> XE "</w:instrText>
      </w:r>
      <w:r w:rsidR="00C01639" w:rsidRPr="005516C3">
        <w:rPr>
          <w:lang w:val="de-DE"/>
        </w:rPr>
        <w:instrText>SAMW</w:instrText>
      </w:r>
      <w:r w:rsidR="00C01639">
        <w:instrText>" \t "</w:instrText>
      </w:r>
      <w:r w:rsidR="00C01639" w:rsidRPr="00017BD7">
        <w:rPr>
          <w:rFonts w:cstheme="minorHAnsi"/>
          <w:i/>
        </w:rPr>
        <w:instrText>Schweizerische Akademie der Medizinischen Wissenschaften</w:instrText>
      </w:r>
      <w:r w:rsidR="00C01639">
        <w:instrText xml:space="preserve">" </w:instrText>
      </w:r>
      <w:r w:rsidR="00C01639">
        <w:rPr>
          <w:lang w:val="de-DE"/>
        </w:rPr>
        <w:fldChar w:fldCharType="end"/>
      </w:r>
      <w:r>
        <w:rPr>
          <w:lang w:val="de-DE"/>
        </w:rPr>
        <w:t xml:space="preserve"> und </w:t>
      </w:r>
      <w:r w:rsidR="00EC4F8C">
        <w:rPr>
          <w:lang w:val="de-DE"/>
        </w:rPr>
        <w:t>die SGI</w:t>
      </w:r>
      <w:r w:rsidR="00986B8F">
        <w:rPr>
          <w:lang w:val="de-DE"/>
        </w:rPr>
        <w:t xml:space="preserve"> </w:t>
      </w:r>
      <w:r w:rsidR="00986B8F">
        <w:rPr>
          <w:lang w:val="de-DE"/>
        </w:rPr>
        <w:fldChar w:fldCharType="begin"/>
      </w:r>
      <w:r w:rsidR="00986B8F">
        <w:instrText xml:space="preserve"> XE "</w:instrText>
      </w:r>
      <w:r w:rsidR="00986B8F" w:rsidRPr="00DD1D95">
        <w:rPr>
          <w:lang w:val="de-DE"/>
        </w:rPr>
        <w:instrText>SGI</w:instrText>
      </w:r>
      <w:r w:rsidR="00986B8F">
        <w:instrText>" \t "</w:instrText>
      </w:r>
      <w:r w:rsidR="00986B8F" w:rsidRPr="00371DB9">
        <w:rPr>
          <w:rFonts w:cstheme="minorHAnsi"/>
          <w:i/>
        </w:rPr>
        <w:instrText>Schweizerische Gesellschaft für Intensivmedizin</w:instrText>
      </w:r>
      <w:r w:rsidR="00986B8F">
        <w:instrText xml:space="preserve">" </w:instrText>
      </w:r>
      <w:r w:rsidR="00986B8F">
        <w:rPr>
          <w:lang w:val="de-DE"/>
        </w:rPr>
        <w:fldChar w:fldCharType="end"/>
      </w:r>
      <w:r w:rsidR="00EC4F8C">
        <w:rPr>
          <w:lang w:val="de-DE"/>
        </w:rPr>
        <w:t xml:space="preserve"> haben definiert, dass bei Engpässen auf de</w:t>
      </w:r>
      <w:r w:rsidR="00D27669">
        <w:rPr>
          <w:lang w:val="de-DE"/>
        </w:rPr>
        <w:t>n</w:t>
      </w:r>
      <w:r w:rsidR="00EC4F8C">
        <w:rPr>
          <w:lang w:val="de-DE"/>
        </w:rPr>
        <w:t xml:space="preserve"> </w:t>
      </w:r>
      <w:r w:rsidR="00D27669">
        <w:rPr>
          <w:lang w:val="de-DE"/>
        </w:rPr>
        <w:t>Intensivstationen</w:t>
      </w:r>
      <w:r w:rsidR="00EC4F8C">
        <w:rPr>
          <w:lang w:val="de-DE"/>
        </w:rPr>
        <w:t xml:space="preserve"> aufgrund der Corona Pandemie</w:t>
      </w:r>
      <w:r w:rsidR="003568B6">
        <w:rPr>
          <w:lang w:val="de-DE"/>
        </w:rPr>
        <w:t xml:space="preserve"> </w:t>
      </w:r>
      <w:r w:rsidR="00CE4A2E">
        <w:rPr>
          <w:lang w:val="de-DE"/>
        </w:rPr>
        <w:t>die Ressourcen so eingesetzt werden müssen, dass möglichst viele Leben gerettet werden</w:t>
      </w:r>
      <w:r w:rsidR="00103B3E">
        <w:rPr>
          <w:lang w:val="de-DE"/>
        </w:rPr>
        <w:t xml:space="preserve">. </w:t>
      </w:r>
      <w:r w:rsidR="003568B6">
        <w:rPr>
          <w:lang w:val="de-DE"/>
        </w:rPr>
        <w:t xml:space="preserve">Dabei </w:t>
      </w:r>
      <w:r w:rsidR="00797D13">
        <w:rPr>
          <w:lang w:val="de-DE"/>
        </w:rPr>
        <w:t xml:space="preserve">müssen die ethischen Grundprinzipien eingehalten werden, </w:t>
      </w:r>
      <w:r w:rsidR="008F6B16">
        <w:rPr>
          <w:lang w:val="de-DE"/>
        </w:rPr>
        <w:t xml:space="preserve">die in der Arbeit noch vertieft erläutert werden. </w:t>
      </w:r>
      <w:r w:rsidR="00D27669">
        <w:rPr>
          <w:lang w:val="de-DE"/>
        </w:rPr>
        <w:t>Einerseits</w:t>
      </w:r>
      <w:r w:rsidR="008F6B16">
        <w:rPr>
          <w:lang w:val="de-DE"/>
        </w:rPr>
        <w:t xml:space="preserve"> sind dies die Gerechtigkeit, </w:t>
      </w:r>
      <w:r w:rsidR="004E6B01">
        <w:rPr>
          <w:lang w:val="de-DE"/>
        </w:rPr>
        <w:t>der Respekt der Autonomie, Wohltun und nicht</w:t>
      </w:r>
      <w:r w:rsidR="00483958">
        <w:rPr>
          <w:lang w:val="de-DE"/>
        </w:rPr>
        <w:t>-schaden</w:t>
      </w:r>
      <w:r w:rsidR="00D27669">
        <w:rPr>
          <w:lang w:val="de-DE"/>
        </w:rPr>
        <w:t xml:space="preserve">. </w:t>
      </w:r>
      <w:r w:rsidR="00103B3E">
        <w:rPr>
          <w:lang w:val="de-DE"/>
        </w:rPr>
        <w:t>Oberste Priorität für eine Behandlung hat dabei die kurzfristige Prognose der erkrankten Person.</w:t>
      </w:r>
      <w:r w:rsidR="00483958">
        <w:rPr>
          <w:lang w:val="de-DE"/>
        </w:rPr>
        <w:t xml:space="preserve"> D</w:t>
      </w:r>
      <w:r w:rsidR="000A4AC1">
        <w:rPr>
          <w:lang w:val="de-DE"/>
        </w:rPr>
        <w:t xml:space="preserve">ie </w:t>
      </w:r>
      <w:r w:rsidR="00483958">
        <w:rPr>
          <w:lang w:val="de-DE"/>
        </w:rPr>
        <w:t>Gerechtigkeit bezogen auf die Triage wird in der Schweiz</w:t>
      </w:r>
      <w:r w:rsidR="000A4AC1">
        <w:rPr>
          <w:lang w:val="de-DE"/>
        </w:rPr>
        <w:t xml:space="preserve"> immer wieder debattiert. Gewisse Stimmen fordern </w:t>
      </w:r>
      <w:r w:rsidR="00E5771D">
        <w:rPr>
          <w:lang w:val="de-DE"/>
        </w:rPr>
        <w:t>die Berücksichtigung des Impfstatus bei einer Triagierung</w:t>
      </w:r>
      <w:r w:rsidR="008463DE">
        <w:rPr>
          <w:lang w:val="de-DE"/>
        </w:rPr>
        <w:t xml:space="preserve">. </w:t>
      </w:r>
      <w:r w:rsidR="00EB438E">
        <w:rPr>
          <w:lang w:val="de-DE"/>
        </w:rPr>
        <w:t xml:space="preserve">Denn </w:t>
      </w:r>
      <w:r w:rsidR="00DD1522">
        <w:rPr>
          <w:lang w:val="de-DE"/>
        </w:rPr>
        <w:t>der Grossteil der Intensivbetten</w:t>
      </w:r>
      <w:r w:rsidR="00B90A9A">
        <w:rPr>
          <w:lang w:val="de-DE"/>
        </w:rPr>
        <w:t xml:space="preserve"> ist von Personen ohne Covid-19-Impfung belegt.</w:t>
      </w:r>
      <w:r w:rsidR="00DD1522">
        <w:rPr>
          <w:lang w:val="de-DE"/>
        </w:rPr>
        <w:t xml:space="preserve"> </w:t>
      </w:r>
      <w:r w:rsidR="00E0347D">
        <w:rPr>
          <w:lang w:val="de-DE"/>
        </w:rPr>
        <w:t xml:space="preserve">Die ethische Abteilung der SAMW </w:t>
      </w:r>
      <w:r w:rsidR="00797007">
        <w:rPr>
          <w:lang w:val="de-DE"/>
        </w:rPr>
        <w:t>ist klar anderer Meinung und betont, dass der Impfstatus keine Rolle bei der Triage spielen darf.</w:t>
      </w:r>
      <w:r w:rsidR="00385ADE">
        <w:rPr>
          <w:lang w:val="de-DE"/>
        </w:rPr>
        <w:t xml:space="preserve"> Bei einer </w:t>
      </w:r>
      <w:r w:rsidR="00385ADE">
        <w:rPr>
          <w:lang w:val="de-DE"/>
        </w:rPr>
        <w:lastRenderedPageBreak/>
        <w:t xml:space="preserve">Knappheit der Ressourcen sollen </w:t>
      </w:r>
      <w:r w:rsidR="00EB438E">
        <w:rPr>
          <w:lang w:val="de-DE"/>
        </w:rPr>
        <w:t>allein</w:t>
      </w:r>
      <w:r w:rsidR="00385ADE">
        <w:rPr>
          <w:lang w:val="de-DE"/>
        </w:rPr>
        <w:t xml:space="preserve"> die medizinischen Kriterien entscheiden, welche erkrankte Person eine Intensivbehandlung benötigt.</w:t>
      </w:r>
      <w:r w:rsidR="00AB611F">
        <w:rPr>
          <w:lang w:val="de-DE"/>
        </w:rPr>
        <w:t xml:space="preserve"> Das Grundziel der Triage ist die </w:t>
      </w:r>
      <w:r w:rsidR="002057F8">
        <w:rPr>
          <w:lang w:val="de-DE"/>
        </w:rPr>
        <w:t>Gewährleistung</w:t>
      </w:r>
      <w:r w:rsidR="00AB611F">
        <w:rPr>
          <w:lang w:val="de-DE"/>
        </w:rPr>
        <w:t xml:space="preserve"> der Versorgung aller kritisch kranken Personen</w:t>
      </w:r>
      <w:r w:rsidR="00EB438E">
        <w:rPr>
          <w:lang w:val="de-DE"/>
        </w:rPr>
        <w:t>.</w:t>
      </w:r>
      <w:r w:rsidR="00394B1B">
        <w:rPr>
          <w:lang w:val="de-DE"/>
        </w:rPr>
        <w:t xml:space="preserve"> </w:t>
      </w:r>
      <w:r w:rsidR="008D71FA">
        <w:rPr>
          <w:lang w:val="de-DE"/>
        </w:rPr>
        <w:t xml:space="preserve">Auf der folgenden Abbildung ist das Konzept </w:t>
      </w:r>
      <w:r w:rsidR="00394B1B">
        <w:rPr>
          <w:lang w:val="de-DE"/>
        </w:rPr>
        <w:t>der</w:t>
      </w:r>
      <w:r w:rsidR="008D71FA">
        <w:rPr>
          <w:lang w:val="de-DE"/>
        </w:rPr>
        <w:t xml:space="preserve"> Triage veranschaulicht</w:t>
      </w:r>
      <w:r w:rsidR="00394B1B">
        <w:rPr>
          <w:lang w:val="de-DE"/>
        </w:rPr>
        <w:t xml:space="preserve"> </w:t>
      </w:r>
      <w:r w:rsidR="0028160A">
        <w:rPr>
          <w:lang w:val="de-DE"/>
        </w:rPr>
        <w:fldChar w:fldCharType="begin"/>
      </w:r>
      <w:r w:rsidR="0028160A">
        <w:rPr>
          <w:lang w:val="de-DE"/>
        </w:rPr>
        <w:instrText xml:space="preserve"> ADDIN ZOTERO_ITEM CSL_CITATION {"citationID":"uiuJ4DNE","properties":{"formattedCitation":"(Swiss National Covid-19 Science Task Force, 2021)","plainCitation":"(Swiss National Covid-19 Science Task Force, 2021)","noteIndex":0},"citationItems":[{"id":149,"uris":["http://zotero.org/users/8697331/items/IZKMY3WW"],"uri":["http://zotero.org/users/8697331/items/IZKMY3WW"],"itemData":{"id":149,"type":"article-newspaper","language":"de-DE","title":"Wissenschaftliches Update 23. November 2021 – Swiss National COVID-19 Science Task Force","URL":"https://sciencetaskforce.ch/wissenschaftliches-update-23-november-2021/","author":[{"family":"Swiss National Covid-19 Science Task Force","given":""}],"accessed":{"date-parts":[["2022",1,14]]},"issued":{"date-parts":[["2021",11,23]]}}}],"schema":"https://github.com/citation-style-language/schema/raw/master/csl-citation.json"} </w:instrText>
      </w:r>
      <w:r w:rsidR="0028160A">
        <w:rPr>
          <w:lang w:val="de-DE"/>
        </w:rPr>
        <w:fldChar w:fldCharType="separate"/>
      </w:r>
      <w:r w:rsidR="0028160A">
        <w:rPr>
          <w:noProof/>
          <w:lang w:val="de-DE"/>
        </w:rPr>
        <w:t>(Swiss National Covid-19 Science Task Force, 2021)</w:t>
      </w:r>
      <w:r w:rsidR="0028160A">
        <w:rPr>
          <w:lang w:val="de-DE"/>
        </w:rPr>
        <w:fldChar w:fldCharType="end"/>
      </w:r>
      <w:r w:rsidR="0028160A">
        <w:rPr>
          <w:lang w:val="de-DE"/>
        </w:rPr>
        <w:t>:</w:t>
      </w:r>
    </w:p>
    <w:p w14:paraId="7B796C72" w14:textId="79FE6D41" w:rsidR="0085107F" w:rsidRPr="00E723B6" w:rsidRDefault="0085107F" w:rsidP="00E723B6">
      <w:pPr>
        <w:pStyle w:val="Beschriftung"/>
        <w:keepNext/>
        <w:spacing w:after="0"/>
        <w:jc w:val="left"/>
        <w:rPr>
          <w:i w:val="0"/>
          <w:iCs w:val="0"/>
          <w:color w:val="7F7F7F" w:themeColor="text1" w:themeTint="80"/>
          <w:sz w:val="21"/>
          <w:szCs w:val="22"/>
        </w:rPr>
      </w:pPr>
      <w:bookmarkStart w:id="33" w:name="_Toc93074538"/>
      <w:r w:rsidRPr="00E723B6">
        <w:rPr>
          <w:b/>
          <w:bCs/>
          <w:color w:val="7F7F7F" w:themeColor="text1" w:themeTint="80"/>
          <w:sz w:val="21"/>
          <w:szCs w:val="22"/>
        </w:rPr>
        <w:t xml:space="preserve">Abbildung </w:t>
      </w:r>
      <w:r w:rsidRPr="00E723B6">
        <w:rPr>
          <w:b/>
          <w:bCs/>
          <w:color w:val="7F7F7F" w:themeColor="text1" w:themeTint="80"/>
          <w:sz w:val="21"/>
          <w:szCs w:val="22"/>
        </w:rPr>
        <w:fldChar w:fldCharType="begin"/>
      </w:r>
      <w:r w:rsidRPr="00E723B6">
        <w:rPr>
          <w:b/>
          <w:bCs/>
          <w:color w:val="7F7F7F" w:themeColor="text1" w:themeTint="80"/>
          <w:sz w:val="21"/>
          <w:szCs w:val="22"/>
        </w:rPr>
        <w:instrText xml:space="preserve"> SEQ Abbildung \* ARABIC </w:instrText>
      </w:r>
      <w:r w:rsidRPr="00E723B6">
        <w:rPr>
          <w:b/>
          <w:bCs/>
          <w:color w:val="7F7F7F" w:themeColor="text1" w:themeTint="80"/>
          <w:sz w:val="21"/>
          <w:szCs w:val="22"/>
        </w:rPr>
        <w:fldChar w:fldCharType="separate"/>
      </w:r>
      <w:r w:rsidR="006765EE">
        <w:rPr>
          <w:b/>
          <w:bCs/>
          <w:noProof/>
          <w:color w:val="7F7F7F" w:themeColor="text1" w:themeTint="80"/>
          <w:sz w:val="21"/>
          <w:szCs w:val="22"/>
        </w:rPr>
        <w:t>14</w:t>
      </w:r>
      <w:r w:rsidRPr="00E723B6">
        <w:rPr>
          <w:b/>
          <w:bCs/>
          <w:color w:val="7F7F7F" w:themeColor="text1" w:themeTint="80"/>
          <w:sz w:val="21"/>
          <w:szCs w:val="22"/>
        </w:rPr>
        <w:fldChar w:fldCharType="end"/>
      </w:r>
      <w:r w:rsidRPr="00E723B6">
        <w:rPr>
          <w:b/>
          <w:bCs/>
          <w:color w:val="7F7F7F" w:themeColor="text1" w:themeTint="80"/>
          <w:sz w:val="21"/>
          <w:szCs w:val="22"/>
        </w:rPr>
        <w:br/>
      </w:r>
      <w:r w:rsidR="00E723B6" w:rsidRPr="00E723B6">
        <w:rPr>
          <w:i w:val="0"/>
          <w:iCs w:val="0"/>
          <w:color w:val="7F7F7F" w:themeColor="text1" w:themeTint="80"/>
          <w:sz w:val="21"/>
          <w:szCs w:val="22"/>
        </w:rPr>
        <w:t>Prinzip der Triage</w:t>
      </w:r>
      <w:bookmarkEnd w:id="33"/>
    </w:p>
    <w:p w14:paraId="3EA4D65A" w14:textId="4EA22E5C" w:rsidR="008D71FA" w:rsidRDefault="003A0790" w:rsidP="0020536D">
      <w:pPr>
        <w:rPr>
          <w:lang w:val="de-DE"/>
        </w:rPr>
      </w:pPr>
      <w:r>
        <w:rPr>
          <w:noProof/>
          <w:lang w:val="de-DE"/>
        </w:rPr>
        <w:drawing>
          <wp:inline distT="0" distB="0" distL="0" distR="0" wp14:anchorId="37BC928F" wp14:editId="18C9E5DF">
            <wp:extent cx="5512118" cy="3979817"/>
            <wp:effectExtent l="0" t="0" r="0" b="0"/>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Grafik 42"/>
                    <pic:cNvPicPr/>
                  </pic:nvPicPr>
                  <pic:blipFill rotWithShape="1">
                    <a:blip r:embed="rId53">
                      <a:extLst>
                        <a:ext uri="{28A0092B-C50C-407E-A947-70E740481C1C}">
                          <a14:useLocalDpi xmlns:a14="http://schemas.microsoft.com/office/drawing/2010/main" val="0"/>
                        </a:ext>
                      </a:extLst>
                    </a:blip>
                    <a:srcRect t="22444" r="3521" b="7898"/>
                    <a:stretch/>
                  </pic:blipFill>
                  <pic:spPr bwMode="auto">
                    <a:xfrm>
                      <a:off x="0" y="0"/>
                      <a:ext cx="5513751" cy="3980996"/>
                    </a:xfrm>
                    <a:prstGeom prst="rect">
                      <a:avLst/>
                    </a:prstGeom>
                    <a:ln>
                      <a:noFill/>
                    </a:ln>
                    <a:extLst>
                      <a:ext uri="{53640926-AAD7-44D8-BBD7-CCE9431645EC}">
                        <a14:shadowObscured xmlns:a14="http://schemas.microsoft.com/office/drawing/2010/main"/>
                      </a:ext>
                    </a:extLst>
                  </pic:spPr>
                </pic:pic>
              </a:graphicData>
            </a:graphic>
          </wp:inline>
        </w:drawing>
      </w:r>
    </w:p>
    <w:p w14:paraId="3ED95E5B" w14:textId="40AEADA8" w:rsidR="00E723B6" w:rsidRDefault="00E723B6" w:rsidP="0020536D">
      <w:pPr>
        <w:rPr>
          <w:color w:val="7F7F7F" w:themeColor="text1" w:themeTint="80"/>
          <w:sz w:val="21"/>
          <w:szCs w:val="20"/>
          <w:lang w:val="de-DE"/>
        </w:rPr>
      </w:pPr>
      <w:r w:rsidRPr="00FA1FED">
        <w:rPr>
          <w:color w:val="7F7F7F" w:themeColor="text1" w:themeTint="80"/>
          <w:sz w:val="21"/>
          <w:szCs w:val="20"/>
          <w:lang w:val="de-DE"/>
        </w:rPr>
        <w:t xml:space="preserve">Quelle: </w:t>
      </w:r>
      <w:r w:rsidRPr="00FA1FED">
        <w:rPr>
          <w:color w:val="7F7F7F" w:themeColor="text1" w:themeTint="80"/>
          <w:sz w:val="21"/>
          <w:szCs w:val="20"/>
          <w:lang w:val="de-DE"/>
        </w:rPr>
        <w:fldChar w:fldCharType="begin"/>
      </w:r>
      <w:r w:rsidR="00FA1FED" w:rsidRPr="00FA1FED">
        <w:rPr>
          <w:color w:val="7F7F7F" w:themeColor="text1" w:themeTint="80"/>
          <w:sz w:val="21"/>
          <w:szCs w:val="20"/>
          <w:lang w:val="de-DE"/>
        </w:rPr>
        <w:instrText xml:space="preserve"> ADDIN ZOTERO_ITEM CSL_CITATION {"citationID":"g20FoETj","properties":{"formattedCitation":"(Deutsche Interdisziplin\\uc0\\u228{}re Vereinigung f\\uc0\\u252{}r Intensiv- und Notfallmedizin, 2020)","plainCitation":"(Deutsche Interdisziplinäre Vereinigung für Intensiv- und Notfallmedizin, 2020)","noteIndex":0},"citationItems":[{"id":147,"uris":["http://zotero.org/users/8697331/items/967HMBQE"],"uri":["http://zotero.org/users/8697331/items/967HMBQE"],"itemData":{"id":147,"type":"post-weblog","abstract":"Kliniken sind überfüllt – wer wird behandelt? Kommt es zum Schlimmsten, müssen Ärzte dramatische Entscheidungen treffen. Die Triage bietet ihnen Hilfe.","container-title":"quarks.de","language":"de-DE","title":"Was das Triage-System zu bedeuten hat","URL":"https://www.quarks.de/gesundheit/medizin/was-das-triage-system-zu-bedeuten-hat/","author":[{"family":"Deutsche Interdisziplinäre Vereinigung für Intensiv- und Notfallmedizin","given":""}],"accessed":{"date-parts":[["2022",1,14]]},"issued":{"date-parts":[["2020",12,16]]}}}],"schema":"https://github.com/citation-style-language/schema/raw/master/csl-citation.json"} </w:instrText>
      </w:r>
      <w:r w:rsidRPr="00FA1FED">
        <w:rPr>
          <w:color w:val="7F7F7F" w:themeColor="text1" w:themeTint="80"/>
          <w:sz w:val="21"/>
          <w:szCs w:val="20"/>
          <w:lang w:val="de-DE"/>
        </w:rPr>
        <w:fldChar w:fldCharType="separate"/>
      </w:r>
      <w:r w:rsidR="00FA1FED" w:rsidRPr="00FA1FED">
        <w:rPr>
          <w:rFonts w:ascii="Calibri" w:cs="Calibri"/>
          <w:color w:val="7F7F7F" w:themeColor="text1" w:themeTint="80"/>
          <w:sz w:val="21"/>
          <w:lang w:val="de-DE"/>
        </w:rPr>
        <w:t>(Deutsche Interdisziplinäre Vereinigung für Intensiv- und Notfallmedizin, 2020)</w:t>
      </w:r>
      <w:r w:rsidRPr="00FA1FED">
        <w:rPr>
          <w:color w:val="7F7F7F" w:themeColor="text1" w:themeTint="80"/>
          <w:sz w:val="21"/>
          <w:szCs w:val="20"/>
          <w:lang w:val="de-DE"/>
        </w:rPr>
        <w:fldChar w:fldCharType="end"/>
      </w:r>
    </w:p>
    <w:p w14:paraId="030CC330" w14:textId="557D8501" w:rsidR="00AA3258" w:rsidRPr="00EF6A0B" w:rsidRDefault="00AA3258">
      <w:pPr>
        <w:widowControl/>
        <w:spacing w:line="240" w:lineRule="auto"/>
        <w:jc w:val="left"/>
        <w:rPr>
          <w:lang w:val="de-DE"/>
        </w:rPr>
      </w:pPr>
      <w:r w:rsidRPr="00EF6A0B">
        <w:rPr>
          <w:lang w:val="de-DE"/>
        </w:rPr>
        <w:br w:type="page"/>
      </w:r>
    </w:p>
    <w:p w14:paraId="1D41C8D5" w14:textId="058F994D" w:rsidR="00AA2CD3" w:rsidRPr="00EF6A0B" w:rsidRDefault="00AA2CD3" w:rsidP="00AA2CD3">
      <w:pPr>
        <w:pStyle w:val="berschrift1"/>
      </w:pPr>
      <w:bookmarkStart w:id="34" w:name="_Toc93074568"/>
      <w:r w:rsidRPr="00EF6A0B">
        <w:lastRenderedPageBreak/>
        <w:t xml:space="preserve">Soziale Konstruktion </w:t>
      </w:r>
      <w:r w:rsidR="005B7590" w:rsidRPr="00EF6A0B">
        <w:t>und</w:t>
      </w:r>
      <w:r w:rsidRPr="00EF6A0B">
        <w:t xml:space="preserve"> Entstehung von Gesundheit und Krankheit</w:t>
      </w:r>
      <w:bookmarkEnd w:id="34"/>
    </w:p>
    <w:p w14:paraId="58CD29DF" w14:textId="77777777" w:rsidR="00F62D67" w:rsidRPr="00EF6A0B" w:rsidRDefault="00F62D67" w:rsidP="00F62D67">
      <w:pPr>
        <w:pStyle w:val="berschrift2"/>
      </w:pPr>
      <w:bookmarkStart w:id="35" w:name="_Toc93074569"/>
      <w:r w:rsidRPr="00EF6A0B">
        <w:t>Einleitung</w:t>
      </w:r>
      <w:bookmarkEnd w:id="35"/>
    </w:p>
    <w:p w14:paraId="51CC25CE" w14:textId="759361F5" w:rsidR="00F62D67" w:rsidRDefault="00B257C8" w:rsidP="00F62D67">
      <w:pPr>
        <w:rPr>
          <w:lang w:val="de-DE"/>
        </w:rPr>
      </w:pPr>
      <w:r>
        <w:rPr>
          <w:lang w:val="de-DE"/>
        </w:rPr>
        <w:t xml:space="preserve">Gesundheit und Krankheit sind von verschiedenen Faktoren abhängig. </w:t>
      </w:r>
      <w:r w:rsidR="00EE2FF2">
        <w:rPr>
          <w:lang w:val="de-DE"/>
        </w:rPr>
        <w:t xml:space="preserve">Der Einfluss dieser Faktoren </w:t>
      </w:r>
      <w:r w:rsidR="00D325BB">
        <w:rPr>
          <w:lang w:val="de-DE"/>
        </w:rPr>
        <w:t xml:space="preserve">ist </w:t>
      </w:r>
      <w:r w:rsidR="00B428F7">
        <w:rPr>
          <w:lang w:val="de-DE"/>
        </w:rPr>
        <w:t xml:space="preserve">ist sehr heterogen. </w:t>
      </w:r>
      <w:r w:rsidR="00C4268B">
        <w:rPr>
          <w:lang w:val="de-DE"/>
        </w:rPr>
        <w:t>Der F</w:t>
      </w:r>
      <w:r w:rsidR="007C57B1">
        <w:rPr>
          <w:lang w:val="de-DE"/>
        </w:rPr>
        <w:t>aktor mit dem grössten Einfluss auf die Gesundheit und Krankheit ist die Verhaltens- und Lebensweise</w:t>
      </w:r>
      <w:r w:rsidR="00D100E8">
        <w:rPr>
          <w:lang w:val="de-DE"/>
        </w:rPr>
        <w:t xml:space="preserve"> mit fast 40 Prozent. </w:t>
      </w:r>
      <w:r w:rsidR="00290509">
        <w:rPr>
          <w:lang w:val="de-DE"/>
        </w:rPr>
        <w:t xml:space="preserve">Damit kann </w:t>
      </w:r>
      <w:r w:rsidR="00462E9D">
        <w:rPr>
          <w:lang w:val="de-DE"/>
        </w:rPr>
        <w:t xml:space="preserve">ein grosser Teil selbst zur Gesundheit beigetragen werden. Die Genetik übernimmt </w:t>
      </w:r>
      <w:r w:rsidR="00EB230E">
        <w:rPr>
          <w:lang w:val="de-DE"/>
        </w:rPr>
        <w:t xml:space="preserve">mit </w:t>
      </w:r>
      <w:r w:rsidR="00462E9D">
        <w:rPr>
          <w:lang w:val="de-DE"/>
        </w:rPr>
        <w:t xml:space="preserve">etwas über 20 Prozent </w:t>
      </w:r>
      <w:r w:rsidR="00EB230E">
        <w:rPr>
          <w:lang w:val="de-DE"/>
        </w:rPr>
        <w:t xml:space="preserve">den </w:t>
      </w:r>
      <w:proofErr w:type="spellStart"/>
      <w:r w:rsidR="00EB230E">
        <w:rPr>
          <w:lang w:val="de-DE"/>
        </w:rPr>
        <w:t>zweitgrössten</w:t>
      </w:r>
      <w:proofErr w:type="spellEnd"/>
      <w:r w:rsidR="00EB230E">
        <w:rPr>
          <w:lang w:val="de-DE"/>
        </w:rPr>
        <w:t xml:space="preserve"> Einfluss. Kurz dahinter folgen die soziökonomischen Bedingungen, welche noch knapp ein Fünftel des Einflusses ausmachen.</w:t>
      </w:r>
      <w:r w:rsidR="001C59B6">
        <w:rPr>
          <w:lang w:val="de-DE"/>
        </w:rPr>
        <w:t xml:space="preserve"> Erstaunlicherweise </w:t>
      </w:r>
      <w:r w:rsidR="00683F00">
        <w:rPr>
          <w:lang w:val="de-DE"/>
        </w:rPr>
        <w:t>macht</w:t>
      </w:r>
      <w:r w:rsidR="001C59B6">
        <w:rPr>
          <w:lang w:val="de-DE"/>
        </w:rPr>
        <w:t xml:space="preserve"> die Gesundheitsversorgung der Schweiz nur </w:t>
      </w:r>
      <w:r w:rsidR="00683F00">
        <w:rPr>
          <w:lang w:val="de-DE"/>
        </w:rPr>
        <w:t xml:space="preserve">einen Fünftel des Einflusses aus. </w:t>
      </w:r>
      <w:r w:rsidR="003F6AA4">
        <w:rPr>
          <w:lang w:val="de-DE"/>
        </w:rPr>
        <w:t>Als Schlusslicht folgen die Umweltbedingungen.</w:t>
      </w:r>
      <w:r w:rsidR="00765195">
        <w:rPr>
          <w:lang w:val="de-DE"/>
        </w:rPr>
        <w:t xml:space="preserve"> </w:t>
      </w:r>
      <w:r w:rsidR="001C33C7">
        <w:rPr>
          <w:lang w:val="de-DE"/>
        </w:rPr>
        <w:t>Durch den grossen Anteil der individuellen Lebensweise</w:t>
      </w:r>
      <w:r w:rsidR="006E4E73">
        <w:rPr>
          <w:lang w:val="de-DE"/>
        </w:rPr>
        <w:t xml:space="preserve"> steigt das Interesse an der Verbesserung der Gesundheitskompetenz der Bevölkerung, doch wie setzt</w:t>
      </w:r>
      <w:r w:rsidR="00D2700B">
        <w:rPr>
          <w:lang w:val="de-DE"/>
        </w:rPr>
        <w:t xml:space="preserve"> sich diese zusammen</w:t>
      </w:r>
      <w:r w:rsidR="00A57A22">
        <w:rPr>
          <w:lang w:val="de-DE"/>
        </w:rPr>
        <w:t xml:space="preserve"> </w:t>
      </w:r>
      <w:r w:rsidR="00A57A22">
        <w:rPr>
          <w:lang w:val="de-DE"/>
        </w:rPr>
        <w:fldChar w:fldCharType="begin"/>
      </w:r>
      <w:r w:rsidR="00A57A22">
        <w:rPr>
          <w:lang w:val="de-DE"/>
        </w:rPr>
        <w:instrText xml:space="preserve"> ADDIN ZOTERO_ITEM CSL_CITATION {"citationID":"2y7HGMAC","properties":{"formattedCitation":"({\\i{}Gesundheit}, o.\\uc0\\u160{}J.)","plainCitation":"(Gesundheit, o. J.)","noteIndex":0},"citationItems":[{"id":120,"uris":["http://zotero.org/users/8697331/items/WUMSP66A"],"uri":["http://zotero.org/users/8697331/items/WUMSP66A"],"itemData":{"id":120,"type":"webpage","abstract":"Wir untersuchen die fünf Gesundheitsdeterminanten und zeigen auf, weshalb mehr Wohlstand zu besserer Gesundheit führt.","container-title":"economiesuisse","language":"de","title":"Gesundheit: Vier Faktoren, die für die Gesundheit wichtiger sind als Behandlungen und Therapie","title-short":"Gesundheit","URL":"https://www.economiesuisse.ch/de/artikel/gesundheit-vier-faktoren-die-fuer-die-gesundheit-wichtiger-sind-als-behandlungen-und","accessed":{"date-parts":[["2022",1,13]]}}}],"schema":"https://github.com/citation-style-language/schema/raw/master/csl-citation.json"} </w:instrText>
      </w:r>
      <w:r w:rsidR="00A57A22">
        <w:rPr>
          <w:lang w:val="de-DE"/>
        </w:rPr>
        <w:fldChar w:fldCharType="separate"/>
      </w:r>
      <w:r w:rsidR="00A57A22" w:rsidRPr="00A57A22">
        <w:rPr>
          <w:rFonts w:ascii="Calibri" w:cs="Calibri"/>
          <w:lang w:val="de-DE"/>
        </w:rPr>
        <w:t>(</w:t>
      </w:r>
      <w:r w:rsidR="00A57A22" w:rsidRPr="00A57A22">
        <w:rPr>
          <w:rFonts w:ascii="Calibri" w:cs="Calibri"/>
          <w:i/>
          <w:iCs/>
          <w:lang w:val="de-DE"/>
        </w:rPr>
        <w:t>Gesundheit</w:t>
      </w:r>
      <w:r w:rsidR="00A57A22" w:rsidRPr="00A57A22">
        <w:rPr>
          <w:rFonts w:ascii="Calibri" w:cs="Calibri"/>
          <w:lang w:val="de-DE"/>
        </w:rPr>
        <w:t>, o. J.)</w:t>
      </w:r>
      <w:r w:rsidR="00A57A22">
        <w:rPr>
          <w:lang w:val="de-DE"/>
        </w:rPr>
        <w:fldChar w:fldCharType="end"/>
      </w:r>
      <w:r w:rsidR="00D2700B">
        <w:rPr>
          <w:lang w:val="de-DE"/>
        </w:rPr>
        <w:t>?</w:t>
      </w:r>
    </w:p>
    <w:p w14:paraId="41594147" w14:textId="77777777" w:rsidR="00DB02F0" w:rsidRPr="00EF6A0B" w:rsidRDefault="00DB02F0" w:rsidP="00F62D67">
      <w:pPr>
        <w:rPr>
          <w:lang w:val="de-DE"/>
        </w:rPr>
      </w:pPr>
    </w:p>
    <w:p w14:paraId="1FD328DA" w14:textId="796EF396" w:rsidR="00F62D67" w:rsidRPr="00EF6A0B" w:rsidRDefault="00396A30" w:rsidP="00F62D67">
      <w:pPr>
        <w:pStyle w:val="berschrift2"/>
      </w:pPr>
      <w:bookmarkStart w:id="36" w:name="_Toc93074570"/>
      <w:r>
        <w:t>Der Zusammenhang von subjektiver Gesundheit und Gesundheitskompetenz</w:t>
      </w:r>
      <w:bookmarkEnd w:id="36"/>
    </w:p>
    <w:p w14:paraId="3C9AF35C" w14:textId="31A9C952" w:rsidR="001A1DF6" w:rsidRPr="00EF6A0B" w:rsidRDefault="005B0537" w:rsidP="00F62D67">
      <w:pPr>
        <w:rPr>
          <w:lang w:val="de-DE"/>
        </w:rPr>
      </w:pPr>
      <w:r w:rsidRPr="00EF6A0B">
        <w:rPr>
          <w:lang w:val="de-DE"/>
        </w:rPr>
        <w:t>Bei sozialen Konflikten, wie einer Scheidung</w:t>
      </w:r>
      <w:r w:rsidR="00912F49">
        <w:rPr>
          <w:lang w:val="de-DE"/>
        </w:rPr>
        <w:t>,</w:t>
      </w:r>
      <w:r w:rsidR="00800322" w:rsidRPr="00EF6A0B">
        <w:rPr>
          <w:lang w:val="de-DE"/>
        </w:rPr>
        <w:t xml:space="preserve"> wird immer eine zufriedenstellende Lösung für beide Parteien angestrebt. Jedoch ist Recht nicht immer gleich Gerechtigkeit</w:t>
      </w:r>
      <w:r w:rsidR="00552689" w:rsidRPr="00EF6A0B">
        <w:rPr>
          <w:lang w:val="de-DE"/>
        </w:rPr>
        <w:t xml:space="preserve">. Ein familienrechtliches Urteil hat </w:t>
      </w:r>
      <w:r w:rsidR="001A1DF6" w:rsidRPr="00EF6A0B">
        <w:rPr>
          <w:lang w:val="de-DE"/>
        </w:rPr>
        <w:t xml:space="preserve">grosse </w:t>
      </w:r>
      <w:r w:rsidR="00552689" w:rsidRPr="00EF6A0B">
        <w:rPr>
          <w:lang w:val="de-DE"/>
        </w:rPr>
        <w:t>Auswirkungen auf alle Determinanten der Gesundheit</w:t>
      </w:r>
      <w:r w:rsidR="001A1DF6" w:rsidRPr="00EF6A0B">
        <w:rPr>
          <w:lang w:val="de-DE"/>
        </w:rPr>
        <w:t>.</w:t>
      </w:r>
      <w:r w:rsidR="00CD5C71" w:rsidRPr="00EF6A0B">
        <w:rPr>
          <w:lang w:val="de-DE"/>
        </w:rPr>
        <w:t xml:space="preserve"> </w:t>
      </w:r>
      <w:r w:rsidR="005C76B5" w:rsidRPr="00EF6A0B">
        <w:rPr>
          <w:lang w:val="de-DE"/>
        </w:rPr>
        <w:t>Dadurch ist es wichtig auch die subjektive Gesundheit zu erfassen.</w:t>
      </w:r>
      <w:r w:rsidR="00F833B3" w:rsidRPr="00EF6A0B">
        <w:rPr>
          <w:lang w:val="de-DE"/>
        </w:rPr>
        <w:t xml:space="preserve"> Charakteristiken der subjektiven Gesundheit sind unter anderem</w:t>
      </w:r>
      <w:r w:rsidR="00037A94">
        <w:rPr>
          <w:lang w:val="de-DE"/>
        </w:rPr>
        <w:t xml:space="preserve"> </w:t>
      </w:r>
      <w:r w:rsidR="00037A94">
        <w:rPr>
          <w:lang w:val="de-DE"/>
        </w:rPr>
        <w:fldChar w:fldCharType="begin"/>
      </w:r>
      <w:r w:rsidR="00037A94">
        <w:rPr>
          <w:lang w:val="de-DE"/>
        </w:rPr>
        <w:instrText xml:space="preserve"> ADDIN ZOTERO_ITEM CSL_CITATION {"citationID":"wAjBRDVb","properties":{"formattedCitation":"(Rimbach, 2021b)","plainCitation":"(Rimbach, 2021b)","noteIndex":0},"citationItems":[{"id":85,"uris":["http://zotero.org/users/8697331/items/CZB4958W"],"uri":["http://zotero.org/users/8697331/items/CZB4958W"],"itemData":{"id":85,"type":"speech","event":"Gesundheit, Mensch, Gesellschaft","event-place":"Luzern","language":"Deutsch","publisher-place":"Luzern","title":"Vorlesung: Soziale Konstruktion und Enstehung von Gesundheit und Krankheit - theoretische Ansätze","author":[{"family":"Rimbach","given":"Astrid"}],"issued":{"date-parts":[["2021",10,29]]}}}],"schema":"https://github.com/citation-style-language/schema/raw/master/csl-citation.json"} </w:instrText>
      </w:r>
      <w:r w:rsidR="00037A94">
        <w:rPr>
          <w:lang w:val="de-DE"/>
        </w:rPr>
        <w:fldChar w:fldCharType="separate"/>
      </w:r>
      <w:r w:rsidR="00037A94">
        <w:rPr>
          <w:noProof/>
          <w:lang w:val="de-DE"/>
        </w:rPr>
        <w:t>(Rimbach, 2021b)</w:t>
      </w:r>
      <w:r w:rsidR="00037A94">
        <w:rPr>
          <w:lang w:val="de-DE"/>
        </w:rPr>
        <w:fldChar w:fldCharType="end"/>
      </w:r>
      <w:r w:rsidR="00F833B3" w:rsidRPr="00EF6A0B">
        <w:rPr>
          <w:lang w:val="de-DE"/>
        </w:rPr>
        <w:t>:</w:t>
      </w:r>
    </w:p>
    <w:p w14:paraId="50C71458" w14:textId="63892AA9" w:rsidR="007652CE" w:rsidRPr="00EF6A0B" w:rsidRDefault="007652CE" w:rsidP="007652CE">
      <w:pPr>
        <w:pStyle w:val="Beschriftung"/>
        <w:keepNext/>
        <w:spacing w:after="0"/>
        <w:jc w:val="left"/>
        <w:rPr>
          <w:i w:val="0"/>
          <w:iCs w:val="0"/>
          <w:color w:val="7F7F7F" w:themeColor="text1" w:themeTint="80"/>
          <w:sz w:val="21"/>
          <w:szCs w:val="22"/>
          <w:lang w:val="de-DE"/>
        </w:rPr>
      </w:pPr>
      <w:bookmarkStart w:id="37" w:name="_Toc93074539"/>
      <w:r w:rsidRPr="00EF6A0B">
        <w:rPr>
          <w:b/>
          <w:bCs/>
          <w:color w:val="7F7F7F" w:themeColor="text1" w:themeTint="80"/>
          <w:sz w:val="21"/>
          <w:szCs w:val="22"/>
          <w:lang w:val="de-DE"/>
        </w:rPr>
        <w:t xml:space="preserve">Abbildung </w:t>
      </w:r>
      <w:r w:rsidRPr="00EF6A0B">
        <w:rPr>
          <w:b/>
          <w:bCs/>
          <w:color w:val="7F7F7F" w:themeColor="text1" w:themeTint="80"/>
          <w:sz w:val="21"/>
          <w:szCs w:val="22"/>
          <w:lang w:val="de-DE"/>
        </w:rPr>
        <w:fldChar w:fldCharType="begin"/>
      </w:r>
      <w:r w:rsidRPr="00EF6A0B">
        <w:rPr>
          <w:b/>
          <w:bCs/>
          <w:color w:val="7F7F7F" w:themeColor="text1" w:themeTint="80"/>
          <w:sz w:val="21"/>
          <w:szCs w:val="22"/>
          <w:lang w:val="de-DE"/>
        </w:rPr>
        <w:instrText xml:space="preserve"> SEQ Abbildung \* ARABIC </w:instrText>
      </w:r>
      <w:r w:rsidRPr="00EF6A0B">
        <w:rPr>
          <w:b/>
          <w:bCs/>
          <w:color w:val="7F7F7F" w:themeColor="text1" w:themeTint="80"/>
          <w:sz w:val="21"/>
          <w:szCs w:val="22"/>
          <w:lang w:val="de-DE"/>
        </w:rPr>
        <w:fldChar w:fldCharType="separate"/>
      </w:r>
      <w:r w:rsidR="006765EE">
        <w:rPr>
          <w:b/>
          <w:bCs/>
          <w:noProof/>
          <w:color w:val="7F7F7F" w:themeColor="text1" w:themeTint="80"/>
          <w:sz w:val="21"/>
          <w:szCs w:val="22"/>
          <w:lang w:val="de-DE"/>
        </w:rPr>
        <w:t>15</w:t>
      </w:r>
      <w:r w:rsidRPr="00EF6A0B">
        <w:rPr>
          <w:b/>
          <w:bCs/>
          <w:color w:val="7F7F7F" w:themeColor="text1" w:themeTint="80"/>
          <w:sz w:val="21"/>
          <w:szCs w:val="22"/>
          <w:lang w:val="de-DE"/>
        </w:rPr>
        <w:fldChar w:fldCharType="end"/>
      </w:r>
      <w:r w:rsidRPr="00EF6A0B">
        <w:rPr>
          <w:b/>
          <w:bCs/>
          <w:color w:val="7F7F7F" w:themeColor="text1" w:themeTint="80"/>
          <w:sz w:val="21"/>
          <w:szCs w:val="22"/>
          <w:lang w:val="de-DE"/>
        </w:rPr>
        <w:br/>
      </w:r>
      <w:r w:rsidRPr="00EF6A0B">
        <w:rPr>
          <w:i w:val="0"/>
          <w:iCs w:val="0"/>
          <w:color w:val="7F7F7F" w:themeColor="text1" w:themeTint="80"/>
          <w:sz w:val="21"/>
          <w:szCs w:val="22"/>
          <w:lang w:val="de-DE"/>
        </w:rPr>
        <w:t>Charakteristiken subjektiver Gesundheit</w:t>
      </w:r>
      <w:bookmarkEnd w:id="37"/>
    </w:p>
    <w:p w14:paraId="567D8121" w14:textId="63DA66B4" w:rsidR="00F833B3" w:rsidRPr="00EF6A0B" w:rsidRDefault="00F833B3" w:rsidP="00531DF3">
      <w:pPr>
        <w:rPr>
          <w:lang w:val="de-DE"/>
        </w:rPr>
      </w:pPr>
      <w:r w:rsidRPr="00EF6A0B">
        <w:rPr>
          <w:noProof/>
          <w:lang w:val="de-DE"/>
        </w:rPr>
        <w:drawing>
          <wp:inline distT="0" distB="0" distL="0" distR="0" wp14:anchorId="4CA2FA1B" wp14:editId="2CE87DF1">
            <wp:extent cx="5760000" cy="1620000"/>
            <wp:effectExtent l="0" t="0" r="31750" b="5715"/>
            <wp:docPr id="29" name="Diagramm 2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4" r:lo="rId55" r:qs="rId56" r:cs="rId57"/>
              </a:graphicData>
            </a:graphic>
          </wp:inline>
        </w:drawing>
      </w:r>
    </w:p>
    <w:p w14:paraId="30EEB38A" w14:textId="45B6FF56" w:rsidR="001A1DF6" w:rsidRPr="00EF6A0B" w:rsidRDefault="0060589B" w:rsidP="00F62D67">
      <w:pPr>
        <w:rPr>
          <w:color w:val="7F7F7F" w:themeColor="text1" w:themeTint="80"/>
          <w:sz w:val="21"/>
          <w:szCs w:val="20"/>
          <w:lang w:val="de-DE"/>
        </w:rPr>
      </w:pPr>
      <w:r w:rsidRPr="00EF6A0B">
        <w:rPr>
          <w:color w:val="7F7F7F" w:themeColor="text1" w:themeTint="80"/>
          <w:sz w:val="21"/>
          <w:szCs w:val="20"/>
          <w:lang w:val="de-DE"/>
        </w:rPr>
        <w:t xml:space="preserve">Quelle: Eigene Abbildung in Anlehnung an </w:t>
      </w:r>
      <w:r w:rsidR="00AA18C4" w:rsidRPr="00EF6A0B">
        <w:rPr>
          <w:color w:val="7F7F7F" w:themeColor="text1" w:themeTint="80"/>
          <w:sz w:val="21"/>
          <w:szCs w:val="20"/>
          <w:lang w:val="de-DE"/>
        </w:rPr>
        <w:fldChar w:fldCharType="begin"/>
      </w:r>
      <w:r w:rsidR="004863F6" w:rsidRPr="00EF6A0B">
        <w:rPr>
          <w:color w:val="7F7F7F" w:themeColor="text1" w:themeTint="80"/>
          <w:sz w:val="21"/>
          <w:szCs w:val="20"/>
          <w:lang w:val="de-DE"/>
        </w:rPr>
        <w:instrText xml:space="preserve"> ADDIN ZOTERO_ITEM CSL_CITATION {"citationID":"7TXqstAa","properties":{"formattedCitation":"(Erhart, 2021)","plainCitation":"(Erhart, 2021)","noteIndex":0},"citationItems":[{"id":86,"uris":["http://zotero.org/users/8697331/items/HVMVM84F"],"uri":["http://zotero.org/users/8697331/items/HVMVM84F"],"itemData":{"id":86,"type":"chapter","abstract":"Die subjektive Gesundheit betrifft die individuelle subjektive Wahrnehmung und Bewertung der eigenen Gesundheits- und Lebenssituation sowie die emotionale Stimmung und Resonanz darauf. Die Erfassung der subjektiven Gesundheit kann so zur Identifikation von Betroffenen mit erhöhtem Risiko für zukünftige gesundheitliche Beeinträchtigungen und damit zur Bedarfsfeststellung bezüglich Gesundheitsförderung und Prävention beitragen. Als Evaluationskriterium für Maßnahmen der Gesundheitsförderung und Prävention hat sie bereits eine weite Verbreitung und Anwendung gefunden. Aufgrund der prognostischen Qualität und der Bedeutung als Ressource kann die subjektive Gesundheit auch direkt als Zielgröße für entsprechende Interventionen dienen. Dennoch gelten für alle drei Perspektiven auch Limitierungen, die dem konzeptuellen Hintergrund inhärent sind und bei entsprechender Nutzung berücksichtigt werden müssen. Für die Erfassung der subjektiven Gesundheit steht mittlerweile ein umfangreiches und empirisch geprüftes Inventarium zur Verfügung.","collection-title":"Springer Reference Pflege – Therapie – Gesundheit","container-title":"Prävention und Gesundheitsförderung","event-place":"Berlin, Heidelberg","ISBN":"978-3-662-62426-5","language":"de","note":"DOI: 10.1007/978-3-662-62426-5_3","page":"13-21","publisher":"Springer","publisher-place":"Berlin, Heidelberg","source":"Springer Link","title":"Subjektive Gesundheit von Erwachsenen – Bedeutung und Implikationen für die Prävention und Gesundheitsförderung","URL":"https://doi.org/10.1007/978-3-662-62426-5_3","author":[{"family":"Erhart","given":"Michael"}],"editor":[{"family":"Tiemann","given":"Michael"},{"family":"Mohokum","given":"Melvin"}],"accessed":{"date-parts":[["2022",1,11]]},"issued":{"date-parts":[["2021"]]}}}],"schema":"https://github.com/citation-style-language/schema/raw/master/csl-citation.json"} </w:instrText>
      </w:r>
      <w:r w:rsidR="00AA18C4" w:rsidRPr="00EF6A0B">
        <w:rPr>
          <w:color w:val="7F7F7F" w:themeColor="text1" w:themeTint="80"/>
          <w:sz w:val="21"/>
          <w:szCs w:val="20"/>
          <w:lang w:val="de-DE"/>
        </w:rPr>
        <w:fldChar w:fldCharType="separate"/>
      </w:r>
      <w:r w:rsidR="004863F6" w:rsidRPr="00EF6A0B">
        <w:rPr>
          <w:noProof/>
          <w:color w:val="7F7F7F" w:themeColor="text1" w:themeTint="80"/>
          <w:sz w:val="21"/>
          <w:szCs w:val="20"/>
          <w:lang w:val="de-DE"/>
        </w:rPr>
        <w:t>(Erhart, 2021)</w:t>
      </w:r>
      <w:r w:rsidR="00AA18C4" w:rsidRPr="00EF6A0B">
        <w:rPr>
          <w:color w:val="7F7F7F" w:themeColor="text1" w:themeTint="80"/>
          <w:sz w:val="21"/>
          <w:szCs w:val="20"/>
          <w:lang w:val="de-DE"/>
        </w:rPr>
        <w:fldChar w:fldCharType="end"/>
      </w:r>
    </w:p>
    <w:p w14:paraId="325F2685" w14:textId="411AA347" w:rsidR="00DD009D" w:rsidRDefault="00DD009D">
      <w:pPr>
        <w:widowControl/>
        <w:spacing w:line="240" w:lineRule="auto"/>
        <w:jc w:val="left"/>
        <w:rPr>
          <w:lang w:val="de-DE"/>
        </w:rPr>
      </w:pPr>
    </w:p>
    <w:p w14:paraId="6A09E9D0" w14:textId="315D0DD6" w:rsidR="00391E1A" w:rsidRPr="00EF6A0B" w:rsidRDefault="0038273C" w:rsidP="00C53D8A">
      <w:pPr>
        <w:rPr>
          <w:lang w:val="de-DE"/>
        </w:rPr>
      </w:pPr>
      <w:r w:rsidRPr="00EF6A0B">
        <w:rPr>
          <w:lang w:val="de-DE"/>
        </w:rPr>
        <w:t xml:space="preserve">Der Begriff der subjektiven Gesundheit und </w:t>
      </w:r>
      <w:r w:rsidR="0093144E" w:rsidRPr="00EF6A0B">
        <w:rPr>
          <w:lang w:val="de-DE"/>
        </w:rPr>
        <w:t>Lebensqualität</w:t>
      </w:r>
      <w:r w:rsidRPr="00EF6A0B">
        <w:rPr>
          <w:lang w:val="de-DE"/>
        </w:rPr>
        <w:t xml:space="preserve"> wurde durch die WHO </w:t>
      </w:r>
      <w:r w:rsidR="002858A2" w:rsidRPr="00EF6A0B">
        <w:rPr>
          <w:lang w:val="de-DE"/>
        </w:rPr>
        <w:t xml:space="preserve">so </w:t>
      </w:r>
      <w:r w:rsidR="007026F0" w:rsidRPr="00EF6A0B">
        <w:rPr>
          <w:lang w:val="de-DE"/>
        </w:rPr>
        <w:t>definiert:</w:t>
      </w:r>
    </w:p>
    <w:p w14:paraId="10022FA7" w14:textId="77777777" w:rsidR="007026F0" w:rsidRPr="00EF6A0B" w:rsidRDefault="007026F0" w:rsidP="007026F0">
      <w:pPr>
        <w:rPr>
          <w:lang w:val="de-DE"/>
        </w:rPr>
      </w:pPr>
      <w:r w:rsidRPr="00EF6A0B">
        <w:rPr>
          <w:lang w:val="de-DE"/>
        </w:rPr>
        <w:t>„Ein multidimensionales Konstrukt, welches körperliche, emotionale, mentale, soziale,</w:t>
      </w:r>
    </w:p>
    <w:p w14:paraId="3EEAD3E3" w14:textId="77777777" w:rsidR="007026F0" w:rsidRPr="00EF6A0B" w:rsidRDefault="007026F0" w:rsidP="007026F0">
      <w:pPr>
        <w:rPr>
          <w:lang w:val="de-DE"/>
        </w:rPr>
      </w:pPr>
      <w:r w:rsidRPr="00EF6A0B">
        <w:rPr>
          <w:lang w:val="de-DE"/>
        </w:rPr>
        <w:t>spirituelle und verhaltensbezogene Komponenten des Wohlbefindens und der</w:t>
      </w:r>
    </w:p>
    <w:p w14:paraId="51CF8A79" w14:textId="77777777" w:rsidR="007026F0" w:rsidRPr="00EF6A0B" w:rsidRDefault="007026F0" w:rsidP="007026F0">
      <w:pPr>
        <w:rPr>
          <w:lang w:val="de-DE"/>
        </w:rPr>
      </w:pPr>
      <w:r w:rsidRPr="00EF6A0B">
        <w:rPr>
          <w:lang w:val="de-DE"/>
        </w:rPr>
        <w:lastRenderedPageBreak/>
        <w:t>Funktionsfähigkeit (des Handlungsvermögens) aus der subjektiven Sicht der Betroffenen</w:t>
      </w:r>
    </w:p>
    <w:p w14:paraId="22002A16" w14:textId="77777777" w:rsidR="007026F0" w:rsidRPr="00EF6A0B" w:rsidRDefault="007026F0" w:rsidP="007026F0">
      <w:pPr>
        <w:rPr>
          <w:lang w:val="de-DE"/>
        </w:rPr>
      </w:pPr>
      <w:r w:rsidRPr="00EF6A0B">
        <w:rPr>
          <w:lang w:val="de-DE"/>
        </w:rPr>
        <w:t>beinhaltet. Die gesundheitsbezogene Lebensqualität bezieht sich somit auf den</w:t>
      </w:r>
    </w:p>
    <w:p w14:paraId="7DA18FC0" w14:textId="5ADBE2D8" w:rsidR="007026F0" w:rsidRPr="00EF6A0B" w:rsidRDefault="007026F0" w:rsidP="00F62D67">
      <w:pPr>
        <w:rPr>
          <w:lang w:val="de-DE"/>
        </w:rPr>
      </w:pPr>
      <w:r w:rsidRPr="00EF6A0B">
        <w:rPr>
          <w:lang w:val="de-DE"/>
        </w:rPr>
        <w:t>subjektiv wahrgenommenen Gesundheitszustand bzw. die erlebte Gesundheit</w:t>
      </w:r>
      <w:r w:rsidR="00FF41E6" w:rsidRPr="00EF6A0B">
        <w:rPr>
          <w:lang w:val="de-DE"/>
        </w:rPr>
        <w:t xml:space="preserve">.“ </w:t>
      </w:r>
      <w:r w:rsidR="002858A2" w:rsidRPr="00EF6A0B">
        <w:rPr>
          <w:lang w:val="de-DE"/>
        </w:rPr>
        <w:fldChar w:fldCharType="begin"/>
      </w:r>
      <w:r w:rsidR="006B474E" w:rsidRPr="00EF6A0B">
        <w:rPr>
          <w:lang w:val="de-DE"/>
        </w:rPr>
        <w:instrText xml:space="preserve"> ADDIN ZOTERO_ITEM CSL_CITATION {"citationID":"k4n4eJ86","properties":{"formattedCitation":"(Richter &amp; Hurrelmann, 2006)","plainCitation":"(Richter &amp; Hurrelmann, 2006)","noteIndex":0},"citationItems":[{"id":88,"uris":["http://zotero.org/users/8697331/items/QWQFERE7"],"uri":["http://zotero.org/users/8697331/items/QWQFERE7"],"itemData":{"id":88,"type":"book","call-number":"RA418.3.G3 G465 2006","edition":"1. Aufl","event-place":"Wiesbaden","ISBN":"978-3-531-14984-4","language":"de","note":"OCLC: ocm77548171","number-of-pages":"459","publisher":"VS Verlag für Sozialwissenschaften","publisher-place":"Wiesbaden","source":"Library of Congress ISBN","title":"Gesundheitliche Ungleichheit: Grundlagen, Probleme, Perspektiven","title-short":"Gesundheitliche Ungleichheit","editor":[{"family":"Richter","given":"Matthias"},{"family":"Hurrelmann","given":"Klaus"}],"issued":{"date-parts":[["2006"]]}}}],"schema":"https://github.com/citation-style-language/schema/raw/master/csl-citation.json"} </w:instrText>
      </w:r>
      <w:r w:rsidR="002858A2" w:rsidRPr="00EF6A0B">
        <w:rPr>
          <w:lang w:val="de-DE"/>
        </w:rPr>
        <w:fldChar w:fldCharType="separate"/>
      </w:r>
      <w:r w:rsidR="006B474E" w:rsidRPr="00EF6A0B">
        <w:rPr>
          <w:noProof/>
          <w:lang w:val="de-DE"/>
        </w:rPr>
        <w:t>(Richter &amp; Hurrelmann, 2006)</w:t>
      </w:r>
      <w:r w:rsidR="002858A2" w:rsidRPr="00EF6A0B">
        <w:rPr>
          <w:lang w:val="de-DE"/>
        </w:rPr>
        <w:fldChar w:fldCharType="end"/>
      </w:r>
    </w:p>
    <w:p w14:paraId="409A5887" w14:textId="77777777" w:rsidR="003F733D" w:rsidRPr="00EF6A0B" w:rsidRDefault="003F733D" w:rsidP="00F62D67">
      <w:pPr>
        <w:rPr>
          <w:lang w:val="de-DE"/>
        </w:rPr>
      </w:pPr>
    </w:p>
    <w:p w14:paraId="7CE73768" w14:textId="3074729F" w:rsidR="006E7963" w:rsidRPr="00EF6A0B" w:rsidRDefault="00A62B64" w:rsidP="00F62D67">
      <w:pPr>
        <w:rPr>
          <w:lang w:val="de-DE"/>
        </w:rPr>
      </w:pPr>
      <w:r w:rsidRPr="00EF6A0B">
        <w:rPr>
          <w:lang w:val="de-DE"/>
        </w:rPr>
        <w:t>Health Literacy beschreibt die Fähigkeit</w:t>
      </w:r>
      <w:r w:rsidR="000B23E8" w:rsidRPr="00EF6A0B">
        <w:rPr>
          <w:lang w:val="de-DE"/>
        </w:rPr>
        <w:t xml:space="preserve"> Entscheidungen zu treffen, die die Gesundheit positiv beeinflussen. In der deutschen Sprache wird dafür der Begriff Gesundheitskompetenz verwendet. </w:t>
      </w:r>
      <w:r w:rsidR="005C7037" w:rsidRPr="00EF6A0B">
        <w:rPr>
          <w:lang w:val="de-DE"/>
        </w:rPr>
        <w:t>E</w:t>
      </w:r>
      <w:r w:rsidR="005163E9" w:rsidRPr="00EF6A0B">
        <w:rPr>
          <w:lang w:val="de-DE"/>
        </w:rPr>
        <w:t xml:space="preserve">ine hohe Gesundheitskompetenz </w:t>
      </w:r>
      <w:r w:rsidR="005C7037" w:rsidRPr="00EF6A0B">
        <w:rPr>
          <w:lang w:val="de-DE"/>
        </w:rPr>
        <w:t xml:space="preserve">führt zu einer höheren Compliance und verbessert so </w:t>
      </w:r>
      <w:r w:rsidR="007B751E" w:rsidRPr="00EF6A0B">
        <w:rPr>
          <w:lang w:val="de-DE"/>
        </w:rPr>
        <w:t>die klinische Behandlung.</w:t>
      </w:r>
      <w:r w:rsidR="00D90CEB" w:rsidRPr="00EF6A0B">
        <w:rPr>
          <w:lang w:val="de-DE"/>
        </w:rPr>
        <w:t xml:space="preserve"> Doch die Gesundheitskompetenz </w:t>
      </w:r>
      <w:r w:rsidR="006763F1" w:rsidRPr="00EF6A0B">
        <w:rPr>
          <w:lang w:val="de-DE"/>
        </w:rPr>
        <w:t>allein</w:t>
      </w:r>
      <w:r w:rsidR="00D90CEB" w:rsidRPr="00EF6A0B">
        <w:rPr>
          <w:lang w:val="de-DE"/>
        </w:rPr>
        <w:t xml:space="preserve"> reicht nicht aus. </w:t>
      </w:r>
      <w:r w:rsidR="00D042D6" w:rsidRPr="00EF6A0B">
        <w:rPr>
          <w:lang w:val="de-DE"/>
        </w:rPr>
        <w:t xml:space="preserve">Auch die </w:t>
      </w:r>
      <w:r w:rsidR="00FA1135" w:rsidRPr="00EF6A0B">
        <w:rPr>
          <w:lang w:val="de-DE"/>
        </w:rPr>
        <w:t xml:space="preserve">sozialen </w:t>
      </w:r>
      <w:r w:rsidR="00D042D6" w:rsidRPr="00EF6A0B">
        <w:rPr>
          <w:lang w:val="de-DE"/>
        </w:rPr>
        <w:t xml:space="preserve">Determinanten </w:t>
      </w:r>
      <w:r w:rsidR="00FA1135" w:rsidRPr="00EF6A0B">
        <w:rPr>
          <w:lang w:val="de-DE"/>
        </w:rPr>
        <w:t>beeinflussen die Gesundheit</w:t>
      </w:r>
      <w:r w:rsidR="00897087" w:rsidRPr="00EF6A0B">
        <w:rPr>
          <w:lang w:val="de-DE"/>
        </w:rPr>
        <w:t xml:space="preserve">. </w:t>
      </w:r>
      <w:r w:rsidR="006C5910" w:rsidRPr="00EF6A0B">
        <w:rPr>
          <w:lang w:val="de-DE"/>
        </w:rPr>
        <w:t>Für die Verbesserung der Gesundheit der Menschen in der Schweiz ist</w:t>
      </w:r>
      <w:r w:rsidR="00465CF3" w:rsidRPr="00EF6A0B">
        <w:rPr>
          <w:lang w:val="de-DE"/>
        </w:rPr>
        <w:t xml:space="preserve"> es wichtig, die individuellen Kompetenzen, </w:t>
      </w:r>
      <w:r w:rsidR="00DD6232" w:rsidRPr="00EF6A0B">
        <w:rPr>
          <w:lang w:val="de-DE"/>
        </w:rPr>
        <w:t xml:space="preserve">sowie die strukturellen Bedingungen zu </w:t>
      </w:r>
      <w:r w:rsidR="00E90A43" w:rsidRPr="00EF6A0B">
        <w:rPr>
          <w:lang w:val="de-DE"/>
        </w:rPr>
        <w:t>erhöhen</w:t>
      </w:r>
      <w:r w:rsidR="00BF5209" w:rsidRPr="00EF6A0B">
        <w:rPr>
          <w:lang w:val="de-DE"/>
        </w:rPr>
        <w:t>.</w:t>
      </w:r>
      <w:r w:rsidR="006769D2" w:rsidRPr="00EF6A0B">
        <w:rPr>
          <w:lang w:val="de-DE"/>
        </w:rPr>
        <w:t xml:space="preserve"> Die Forschung konnte den Zusammenhang zwischen einer verbesserten Gesundheitskompetenz und einem Verbesserten Gesundheitszustand </w:t>
      </w:r>
      <w:r w:rsidR="00250E74" w:rsidRPr="00EF6A0B">
        <w:rPr>
          <w:lang w:val="de-DE"/>
        </w:rPr>
        <w:t xml:space="preserve">bereits bestätigen. Die weitere Verbesserung der Health </w:t>
      </w:r>
      <w:r w:rsidR="00414711" w:rsidRPr="00EF6A0B">
        <w:rPr>
          <w:lang w:val="de-DE"/>
        </w:rPr>
        <w:t>Literacy</w:t>
      </w:r>
      <w:r w:rsidR="00250E74" w:rsidRPr="00EF6A0B">
        <w:rPr>
          <w:lang w:val="de-DE"/>
        </w:rPr>
        <w:t xml:space="preserve"> ist das Ziel der Gesundheitsförderung</w:t>
      </w:r>
      <w:r w:rsidR="00414711" w:rsidRPr="00EF6A0B">
        <w:rPr>
          <w:lang w:val="de-DE"/>
        </w:rPr>
        <w:t xml:space="preserve"> </w:t>
      </w:r>
      <w:r w:rsidR="00414711" w:rsidRPr="00EF6A0B">
        <w:rPr>
          <w:lang w:val="de-DE"/>
        </w:rPr>
        <w:fldChar w:fldCharType="begin"/>
      </w:r>
      <w:r w:rsidR="00414711" w:rsidRPr="00EF6A0B">
        <w:rPr>
          <w:lang w:val="de-DE"/>
        </w:rPr>
        <w:instrText xml:space="preserve"> ADDIN ZOTERO_ITEM CSL_CITATION {"citationID":"JMAotqHh","properties":{"formattedCitation":"(Abel et al., 2018)","plainCitation":"(Abel et al., 2018)","noteIndex":0},"citationItems":[{"id":89,"uris":["http://zotero.org/users/8697331/items/LUWRESZD"],"uri":["http://zotero.org/users/8697331/items/LUWRESZD"],"itemData":{"id":89,"type":"article-journal","container-title":"Leitbegriffe der Gesundheitsförderung und Prävention: Glossar zu Konzepten","DOI":"10.17623/BZGA:224-I065-2.0","language":"de","note":"publisher: BZGA - Federal Centre for Health Education\nversion: 2.0","page":"Strategien und Methoden","source":"DOI.org (Datacite)","title":"Health Literacy / Gesundheitskompetenz","author":[{"family":"Abel","given":"Thomas"},{"family":"Sommerhalder","given":"Kathrin"},{"family":"Bruhin","given":"Eva"}],"issued":{"date-parts":[["2018"]]}}}],"schema":"https://github.com/citation-style-language/schema/raw/master/csl-citation.json"} </w:instrText>
      </w:r>
      <w:r w:rsidR="00414711" w:rsidRPr="00EF6A0B">
        <w:rPr>
          <w:lang w:val="de-DE"/>
        </w:rPr>
        <w:fldChar w:fldCharType="separate"/>
      </w:r>
      <w:r w:rsidR="00414711" w:rsidRPr="00EF6A0B">
        <w:rPr>
          <w:noProof/>
          <w:lang w:val="de-DE"/>
        </w:rPr>
        <w:t>(Abel et al., 2018)</w:t>
      </w:r>
      <w:r w:rsidR="00414711" w:rsidRPr="00EF6A0B">
        <w:rPr>
          <w:lang w:val="de-DE"/>
        </w:rPr>
        <w:fldChar w:fldCharType="end"/>
      </w:r>
      <w:r w:rsidR="00250E74" w:rsidRPr="00EF6A0B">
        <w:rPr>
          <w:lang w:val="de-DE"/>
        </w:rPr>
        <w:t>.</w:t>
      </w:r>
      <w:r w:rsidR="00503A13" w:rsidRPr="00EF6A0B">
        <w:rPr>
          <w:lang w:val="de-DE"/>
        </w:rPr>
        <w:t xml:space="preserve"> Ein Problem für die Gesundheitskompetenz ist die </w:t>
      </w:r>
      <w:r w:rsidR="007D00C4" w:rsidRPr="00EF6A0B">
        <w:rPr>
          <w:lang w:val="de-DE"/>
        </w:rPr>
        <w:t>heutige</w:t>
      </w:r>
      <w:r w:rsidR="00503A13" w:rsidRPr="00EF6A0B">
        <w:rPr>
          <w:lang w:val="de-DE"/>
        </w:rPr>
        <w:t xml:space="preserve"> Flut an </w:t>
      </w:r>
      <w:r w:rsidR="007D00C4" w:rsidRPr="00EF6A0B">
        <w:rPr>
          <w:lang w:val="de-DE"/>
        </w:rPr>
        <w:t xml:space="preserve">stetig wechselnden und teilweise widersprüchlichen Informationen. Dadurch wird </w:t>
      </w:r>
      <w:r w:rsidR="001053F8" w:rsidRPr="00EF6A0B">
        <w:rPr>
          <w:lang w:val="de-DE"/>
        </w:rPr>
        <w:t xml:space="preserve">im Volksmund von einer Infodemie gesprochen. Als Konsument:in von gesundheitsbezogenen </w:t>
      </w:r>
      <w:r w:rsidR="007E6B82" w:rsidRPr="00EF6A0B">
        <w:rPr>
          <w:lang w:val="de-DE"/>
        </w:rPr>
        <w:t xml:space="preserve">Nachrichten </w:t>
      </w:r>
      <w:r w:rsidR="00E160EB" w:rsidRPr="00EF6A0B">
        <w:rPr>
          <w:lang w:val="de-DE"/>
        </w:rPr>
        <w:t>ist es oft schwierig die Vertrauenswürdigkeit der Quelle zu überprüf</w:t>
      </w:r>
      <w:r w:rsidR="00052C54" w:rsidRPr="00EF6A0B">
        <w:rPr>
          <w:lang w:val="de-DE"/>
        </w:rPr>
        <w:t>en. Dadurch</w:t>
      </w:r>
      <w:r w:rsidR="00C32190" w:rsidRPr="00EF6A0B">
        <w:rPr>
          <w:lang w:val="de-DE"/>
        </w:rPr>
        <w:t xml:space="preserve"> fällt es vielen Menschen schwer, relevante und wahre von unwichtigen und </w:t>
      </w:r>
      <w:r w:rsidR="00D23053" w:rsidRPr="00EF6A0B">
        <w:rPr>
          <w:lang w:val="de-DE"/>
        </w:rPr>
        <w:t>falschen Informationen zu differenzieren</w:t>
      </w:r>
      <w:r w:rsidR="00CD71B9">
        <w:rPr>
          <w:lang w:val="de-DE"/>
        </w:rPr>
        <w:t xml:space="preserve"> </w:t>
      </w:r>
      <w:r w:rsidR="00CD71B9">
        <w:rPr>
          <w:lang w:val="de-DE"/>
        </w:rPr>
        <w:fldChar w:fldCharType="begin"/>
      </w:r>
      <w:r w:rsidR="00CD71B9">
        <w:rPr>
          <w:lang w:val="de-DE"/>
        </w:rPr>
        <w:instrText xml:space="preserve"> ADDIN ZOTERO_ITEM CSL_CITATION {"citationID":"W3BtVCwZ","properties":{"formattedCitation":"(Rimbach, 2021b)","plainCitation":"(Rimbach, 2021b)","noteIndex":0},"citationItems":[{"id":85,"uris":["http://zotero.org/users/8697331/items/CZB4958W"],"uri":["http://zotero.org/users/8697331/items/CZB4958W"],"itemData":{"id":85,"type":"speech","event":"Gesundheit, Mensch, Gesellschaft","event-place":"Luzern","language":"Deutsch","publisher-place":"Luzern","title":"Vorlesung: Soziale Konstruktion und Enstehung von Gesundheit und Krankheit - theoretische Ansätze","author":[{"family":"Rimbach","given":"Astrid"}],"issued":{"date-parts":[["2021",10,29]]}}}],"schema":"https://github.com/citation-style-language/schema/raw/master/csl-citation.json"} </w:instrText>
      </w:r>
      <w:r w:rsidR="00CD71B9">
        <w:rPr>
          <w:lang w:val="de-DE"/>
        </w:rPr>
        <w:fldChar w:fldCharType="separate"/>
      </w:r>
      <w:r w:rsidR="00CD71B9">
        <w:rPr>
          <w:noProof/>
          <w:lang w:val="de-DE"/>
        </w:rPr>
        <w:t>(Rimbach, 2021b)</w:t>
      </w:r>
      <w:r w:rsidR="00CD71B9">
        <w:rPr>
          <w:lang w:val="de-DE"/>
        </w:rPr>
        <w:fldChar w:fldCharType="end"/>
      </w:r>
      <w:r w:rsidR="00D23053" w:rsidRPr="00EF6A0B">
        <w:rPr>
          <w:lang w:val="de-DE"/>
        </w:rPr>
        <w:t>.</w:t>
      </w:r>
    </w:p>
    <w:p w14:paraId="7957CFEB" w14:textId="518CFC79" w:rsidR="00BD286F" w:rsidRPr="00EF6A0B" w:rsidRDefault="00BD286F" w:rsidP="00BD286F">
      <w:pPr>
        <w:pStyle w:val="Beschriftung"/>
        <w:keepNext/>
        <w:spacing w:after="0"/>
        <w:jc w:val="left"/>
        <w:rPr>
          <w:i w:val="0"/>
          <w:iCs w:val="0"/>
          <w:color w:val="7F7F7F" w:themeColor="text1" w:themeTint="80"/>
          <w:sz w:val="21"/>
          <w:szCs w:val="22"/>
          <w:lang w:val="de-DE"/>
        </w:rPr>
      </w:pPr>
      <w:bookmarkStart w:id="38" w:name="_Toc93074540"/>
      <w:r w:rsidRPr="00EF6A0B">
        <w:rPr>
          <w:b/>
          <w:bCs/>
          <w:color w:val="7F7F7F" w:themeColor="text1" w:themeTint="80"/>
          <w:sz w:val="21"/>
          <w:szCs w:val="22"/>
          <w:lang w:val="de-DE"/>
        </w:rPr>
        <w:t xml:space="preserve">Abbildung </w:t>
      </w:r>
      <w:r w:rsidRPr="00EF6A0B">
        <w:rPr>
          <w:b/>
          <w:bCs/>
          <w:color w:val="7F7F7F" w:themeColor="text1" w:themeTint="80"/>
          <w:sz w:val="21"/>
          <w:szCs w:val="22"/>
          <w:lang w:val="de-DE"/>
        </w:rPr>
        <w:fldChar w:fldCharType="begin"/>
      </w:r>
      <w:r w:rsidRPr="00EF6A0B">
        <w:rPr>
          <w:b/>
          <w:bCs/>
          <w:color w:val="7F7F7F" w:themeColor="text1" w:themeTint="80"/>
          <w:sz w:val="21"/>
          <w:szCs w:val="22"/>
          <w:lang w:val="de-DE"/>
        </w:rPr>
        <w:instrText xml:space="preserve"> SEQ Abbildung \* ARABIC </w:instrText>
      </w:r>
      <w:r w:rsidRPr="00EF6A0B">
        <w:rPr>
          <w:b/>
          <w:bCs/>
          <w:color w:val="7F7F7F" w:themeColor="text1" w:themeTint="80"/>
          <w:sz w:val="21"/>
          <w:szCs w:val="22"/>
          <w:lang w:val="de-DE"/>
        </w:rPr>
        <w:fldChar w:fldCharType="separate"/>
      </w:r>
      <w:r w:rsidR="006765EE">
        <w:rPr>
          <w:b/>
          <w:bCs/>
          <w:noProof/>
          <w:color w:val="7F7F7F" w:themeColor="text1" w:themeTint="80"/>
          <w:sz w:val="21"/>
          <w:szCs w:val="22"/>
          <w:lang w:val="de-DE"/>
        </w:rPr>
        <w:t>16</w:t>
      </w:r>
      <w:r w:rsidRPr="00EF6A0B">
        <w:rPr>
          <w:b/>
          <w:bCs/>
          <w:color w:val="7F7F7F" w:themeColor="text1" w:themeTint="80"/>
          <w:sz w:val="21"/>
          <w:szCs w:val="22"/>
          <w:lang w:val="de-DE"/>
        </w:rPr>
        <w:fldChar w:fldCharType="end"/>
      </w:r>
      <w:r w:rsidRPr="00EF6A0B">
        <w:rPr>
          <w:b/>
          <w:bCs/>
          <w:color w:val="7F7F7F" w:themeColor="text1" w:themeTint="80"/>
          <w:sz w:val="21"/>
          <w:szCs w:val="22"/>
          <w:lang w:val="de-DE"/>
        </w:rPr>
        <w:br/>
      </w:r>
      <w:r w:rsidRPr="00EF6A0B">
        <w:rPr>
          <w:i w:val="0"/>
          <w:iCs w:val="0"/>
          <w:color w:val="7F7F7F" w:themeColor="text1" w:themeTint="80"/>
          <w:sz w:val="21"/>
          <w:szCs w:val="22"/>
          <w:lang w:val="de-DE"/>
        </w:rPr>
        <w:t>Veranschaulichung Infodemie</w:t>
      </w:r>
      <w:bookmarkEnd w:id="38"/>
    </w:p>
    <w:p w14:paraId="45D0B192" w14:textId="66EB68C0" w:rsidR="00250E74" w:rsidRPr="00EF6A0B" w:rsidRDefault="00D23053" w:rsidP="00F62D67">
      <w:pPr>
        <w:rPr>
          <w:lang w:val="de-DE"/>
        </w:rPr>
      </w:pPr>
      <w:r w:rsidRPr="00EF6A0B">
        <w:rPr>
          <w:noProof/>
          <w:lang w:val="de-DE"/>
        </w:rPr>
        <w:drawing>
          <wp:inline distT="0" distB="0" distL="0" distR="0" wp14:anchorId="701E7C31" wp14:editId="72B93A98">
            <wp:extent cx="5757545" cy="2736000"/>
            <wp:effectExtent l="0" t="0" r="0" b="0"/>
            <wp:docPr id="31" name="Grafik 31" descr="Ein Bild, das Person enthält.&#10;&#10;Automatisch generierte Beschreibu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Grafik 31" descr="Ein Bild, das Person enthält.&#10;&#10;Automatisch generierte Beschreibung"/>
                    <pic:cNvPicPr/>
                  </pic:nvPicPr>
                  <pic:blipFill rotWithShape="1">
                    <a:blip r:embed="rId59">
                      <a:extLst>
                        <a:ext uri="{28A0092B-C50C-407E-A947-70E740481C1C}">
                          <a14:useLocalDpi xmlns:a14="http://schemas.microsoft.com/office/drawing/2010/main" val="0"/>
                        </a:ext>
                      </a:extLst>
                    </a:blip>
                    <a:srcRect t="9987" b="9454"/>
                    <a:stretch/>
                  </pic:blipFill>
                  <pic:spPr bwMode="auto">
                    <a:xfrm>
                      <a:off x="0" y="0"/>
                      <a:ext cx="5757545" cy="2736000"/>
                    </a:xfrm>
                    <a:prstGeom prst="rect">
                      <a:avLst/>
                    </a:prstGeom>
                    <a:ln>
                      <a:noFill/>
                    </a:ln>
                    <a:extLst>
                      <a:ext uri="{53640926-AAD7-44D8-BBD7-CCE9431645EC}">
                        <a14:shadowObscured xmlns:a14="http://schemas.microsoft.com/office/drawing/2010/main"/>
                      </a:ext>
                    </a:extLst>
                  </pic:spPr>
                </pic:pic>
              </a:graphicData>
            </a:graphic>
          </wp:inline>
        </w:drawing>
      </w:r>
    </w:p>
    <w:p w14:paraId="66D95331" w14:textId="4BF4FE63" w:rsidR="00BD286F" w:rsidRPr="003504B0" w:rsidRDefault="00BD286F" w:rsidP="00F62D67">
      <w:pPr>
        <w:rPr>
          <w:color w:val="7F7F7F" w:themeColor="text1" w:themeTint="80"/>
          <w:sz w:val="21"/>
          <w:szCs w:val="20"/>
          <w:lang w:val="de-DE"/>
        </w:rPr>
      </w:pPr>
      <w:r w:rsidRPr="00EF6A0B">
        <w:rPr>
          <w:color w:val="7F7F7F" w:themeColor="text1" w:themeTint="80"/>
          <w:sz w:val="21"/>
          <w:szCs w:val="20"/>
          <w:lang w:val="de-DE"/>
        </w:rPr>
        <w:t xml:space="preserve">Quelle: </w:t>
      </w:r>
      <w:r w:rsidRPr="00EF6A0B">
        <w:rPr>
          <w:color w:val="7F7F7F" w:themeColor="text1" w:themeTint="80"/>
          <w:sz w:val="21"/>
          <w:szCs w:val="20"/>
          <w:lang w:val="de-DE"/>
        </w:rPr>
        <w:fldChar w:fldCharType="begin"/>
      </w:r>
      <w:r w:rsidR="00CB1ABB" w:rsidRPr="00EF6A0B">
        <w:rPr>
          <w:color w:val="7F7F7F" w:themeColor="text1" w:themeTint="80"/>
          <w:sz w:val="21"/>
          <w:szCs w:val="20"/>
          <w:lang w:val="de-DE"/>
        </w:rPr>
        <w:instrText xml:space="preserve"> ADDIN ZOTERO_ITEM CSL_CITATION {"citationID":"jrMQ6CkU","properties":{"formattedCitation":"(\\uc0\\u8222{}Wege aus der Corona-Infodemie\\uc0\\u8220{}, 2020)","plainCitation":"(„Wege aus der Corona-Infodemie“, 2020)","noteIndex":0},"citationItems":[{"id":91,"uris":["http://zotero.org/users/8697331/items/K8U4LDBX"],"uri":["http://zotero.org/users/8697331/items/K8U4LDBX"],"itemData":{"id":91,"type":"post-weblog","abstract":"Die Überflutung mit Informationen zu Corona führt zu einer Infodemie. Das begünstigt auch die Verbreitung von FakeNews. Es gibt Maßnahmen, die helfen.","container-title":"pressrelations Blog","language":"de-DE","title":"Wege aus der Corona-Infodemie: Flatten the Curve!","title-short":"Wege aus der Corona-Infodemie","URL":"https://www.pressrelations.com/blog/de/flatten-the-curve-wege-aus-der-corona-infodemie","accessed":{"date-parts":[["2022",1,11]]},"issued":{"date-parts":[["2020",4,9]]}}}],"schema":"https://github.com/citation-style-language/schema/raw/master/csl-citation.json"} </w:instrText>
      </w:r>
      <w:r w:rsidRPr="00EF6A0B">
        <w:rPr>
          <w:color w:val="7F7F7F" w:themeColor="text1" w:themeTint="80"/>
          <w:sz w:val="21"/>
          <w:szCs w:val="20"/>
          <w:lang w:val="de-DE"/>
        </w:rPr>
        <w:fldChar w:fldCharType="separate"/>
      </w:r>
      <w:r w:rsidR="00CB1ABB" w:rsidRPr="00EF6A0B">
        <w:rPr>
          <w:rFonts w:ascii="Calibri" w:cs="Calibri"/>
          <w:color w:val="7F7F7F" w:themeColor="text1" w:themeTint="80"/>
          <w:sz w:val="21"/>
          <w:szCs w:val="21"/>
          <w:lang w:val="de-DE"/>
        </w:rPr>
        <w:t>(„Wege aus der Corona-Infodemie“, 2020)</w:t>
      </w:r>
      <w:r w:rsidRPr="00EF6A0B">
        <w:rPr>
          <w:color w:val="7F7F7F" w:themeColor="text1" w:themeTint="80"/>
          <w:sz w:val="21"/>
          <w:szCs w:val="20"/>
          <w:lang w:val="de-DE"/>
        </w:rPr>
        <w:fldChar w:fldCharType="end"/>
      </w:r>
    </w:p>
    <w:p w14:paraId="6DF15A68" w14:textId="69558F41" w:rsidR="008763B6" w:rsidRDefault="0028130D" w:rsidP="00F62D67">
      <w:pPr>
        <w:rPr>
          <w:lang w:val="de-DE"/>
        </w:rPr>
      </w:pPr>
      <w:r w:rsidRPr="00EF6A0B">
        <w:rPr>
          <w:lang w:val="de-DE"/>
        </w:rPr>
        <w:lastRenderedPageBreak/>
        <w:t>Zusammenfassen</w:t>
      </w:r>
      <w:r w:rsidR="00DA3FFA" w:rsidRPr="00EF6A0B">
        <w:rPr>
          <w:lang w:val="de-DE"/>
        </w:rPr>
        <w:t>d kann gesagt werden, dass das föderalistische System der Schweiz die Durchsetzung einer nationalen Strategie</w:t>
      </w:r>
      <w:r w:rsidR="003048E3" w:rsidRPr="00EF6A0B">
        <w:rPr>
          <w:lang w:val="de-DE"/>
        </w:rPr>
        <w:t xml:space="preserve"> zur Erhöhung der Gesundheitskompetenz</w:t>
      </w:r>
      <w:r w:rsidR="00DA3FFA" w:rsidRPr="00EF6A0B">
        <w:rPr>
          <w:lang w:val="de-DE"/>
        </w:rPr>
        <w:t xml:space="preserve"> </w:t>
      </w:r>
      <w:r w:rsidR="003048E3" w:rsidRPr="00EF6A0B">
        <w:rPr>
          <w:lang w:val="de-DE"/>
        </w:rPr>
        <w:t>erschwert.</w:t>
      </w:r>
      <w:r w:rsidR="00BA0B36" w:rsidRPr="00EF6A0B">
        <w:rPr>
          <w:lang w:val="de-DE"/>
        </w:rPr>
        <w:t xml:space="preserve"> Dagegen soll die Gesundheitsstrategie 2030 vom Bund Abhilfe schaffen. </w:t>
      </w:r>
      <w:r w:rsidR="00FB0C6A" w:rsidRPr="00EF6A0B">
        <w:rPr>
          <w:lang w:val="de-DE"/>
        </w:rPr>
        <w:t xml:space="preserve">Das Zusammenspiel vieler Akteure (Bevölkerung, Politik, Gesundheitssystem, BAG, </w:t>
      </w:r>
      <w:r w:rsidR="00524C14" w:rsidRPr="00EF6A0B">
        <w:rPr>
          <w:lang w:val="de-DE"/>
        </w:rPr>
        <w:t>Aufklärung</w:t>
      </w:r>
      <w:r w:rsidR="00FB0C6A" w:rsidRPr="00EF6A0B">
        <w:rPr>
          <w:lang w:val="de-DE"/>
        </w:rPr>
        <w:t>)</w:t>
      </w:r>
      <w:r w:rsidR="00524C14" w:rsidRPr="00EF6A0B">
        <w:rPr>
          <w:lang w:val="de-DE"/>
        </w:rPr>
        <w:t xml:space="preserve"> ist unumgänglich für einer Verbesserung der Health Literacy in Zukunft</w:t>
      </w:r>
      <w:r w:rsidR="001369D0" w:rsidRPr="00EF6A0B">
        <w:rPr>
          <w:lang w:val="de-DE"/>
        </w:rPr>
        <w:t xml:space="preserve"> </w:t>
      </w:r>
      <w:r w:rsidR="00954D35" w:rsidRPr="00EF6A0B">
        <w:rPr>
          <w:lang w:val="de-DE"/>
        </w:rPr>
        <w:fldChar w:fldCharType="begin"/>
      </w:r>
      <w:r w:rsidR="00736295" w:rsidRPr="00EF6A0B">
        <w:rPr>
          <w:lang w:val="de-DE"/>
        </w:rPr>
        <w:instrText xml:space="preserve"> ADDIN ZOTERO_ITEM CSL_CITATION {"citationID":"F5i19XyQ","properties":{"formattedCitation":"({\\i{}Gesundheitskompetenz in der Schweiz \\uc0\\u8211{} Stand und Perspektiven}, 2015)","plainCitation":"(Gesundheitskompetenz in der Schweiz – Stand und Perspektiven, 2015)","noteIndex":0},"citationItems":[{"id":94,"uris":["http://zotero.org/users/8697331/items/QL58FVZE"],"uri":["http://zotero.org/users/8697331/items/QL58FVZE"],"itemData":{"id":94,"type":"article","language":"Deutsch","publisher":"Schweizerische Akademie der Medizinischen Wissenschaften","title":"Gesundheitskompetenz in der Schweiz – Stand und Perspektiven","issued":{"date-parts":[["2015"]]}}}],"schema":"https://github.com/citation-style-language/schema/raw/master/csl-citation.json"} </w:instrText>
      </w:r>
      <w:r w:rsidR="00954D35" w:rsidRPr="00EF6A0B">
        <w:rPr>
          <w:lang w:val="de-DE"/>
        </w:rPr>
        <w:fldChar w:fldCharType="separate"/>
      </w:r>
      <w:r w:rsidR="00736295" w:rsidRPr="00EF6A0B">
        <w:rPr>
          <w:rFonts w:ascii="Calibri" w:cs="Calibri"/>
          <w:lang w:val="de-DE"/>
        </w:rPr>
        <w:t>(</w:t>
      </w:r>
      <w:r w:rsidR="00736295" w:rsidRPr="00EF6A0B">
        <w:rPr>
          <w:rFonts w:ascii="Calibri" w:cs="Calibri"/>
          <w:i/>
          <w:iCs/>
          <w:lang w:val="de-DE"/>
        </w:rPr>
        <w:t>Gesundheitskompetenz in der Schweiz – Stand und Perspektiven</w:t>
      </w:r>
      <w:r w:rsidR="00736295" w:rsidRPr="00EF6A0B">
        <w:rPr>
          <w:rFonts w:ascii="Calibri" w:cs="Calibri"/>
          <w:lang w:val="de-DE"/>
        </w:rPr>
        <w:t>, 2015)</w:t>
      </w:r>
      <w:r w:rsidR="00954D35" w:rsidRPr="00EF6A0B">
        <w:rPr>
          <w:lang w:val="de-DE"/>
        </w:rPr>
        <w:fldChar w:fldCharType="end"/>
      </w:r>
      <w:r w:rsidR="00524C14" w:rsidRPr="00EF6A0B">
        <w:rPr>
          <w:lang w:val="de-DE"/>
        </w:rPr>
        <w:t>.</w:t>
      </w:r>
    </w:p>
    <w:p w14:paraId="1265A368" w14:textId="603A8ABF" w:rsidR="00971E0F" w:rsidRDefault="00971E0F" w:rsidP="00F62D67">
      <w:pPr>
        <w:rPr>
          <w:lang w:val="de-DE"/>
        </w:rPr>
      </w:pPr>
    </w:p>
    <w:p w14:paraId="5E33E363" w14:textId="45B89676" w:rsidR="00971E0F" w:rsidRPr="00882043" w:rsidRDefault="00882043" w:rsidP="00971E0F">
      <w:pPr>
        <w:pStyle w:val="berschrift2"/>
      </w:pPr>
      <w:bookmarkStart w:id="39" w:name="_Toc93074571"/>
      <w:r w:rsidRPr="00882043">
        <w:t>Der Einfluss der Familie auf die Gesundheit und Krankheit</w:t>
      </w:r>
      <w:bookmarkEnd w:id="39"/>
    </w:p>
    <w:p w14:paraId="40E9A38B" w14:textId="71CA9DFD" w:rsidR="00971E0F" w:rsidRDefault="0056103F" w:rsidP="00F62D67">
      <w:pPr>
        <w:rPr>
          <w:lang w:val="de-DE"/>
        </w:rPr>
      </w:pPr>
      <w:r>
        <w:rPr>
          <w:lang w:val="de-DE"/>
        </w:rPr>
        <w:t xml:space="preserve">Die weltweit höchste Lebenserwartung </w:t>
      </w:r>
      <w:r w:rsidR="00AF7A73">
        <w:rPr>
          <w:lang w:val="de-DE"/>
        </w:rPr>
        <w:t>besitzen</w:t>
      </w:r>
      <w:r>
        <w:rPr>
          <w:lang w:val="de-DE"/>
        </w:rPr>
        <w:t xml:space="preserve"> Menschen</w:t>
      </w:r>
      <w:r w:rsidR="00AF7A73">
        <w:rPr>
          <w:lang w:val="de-DE"/>
        </w:rPr>
        <w:t xml:space="preserve">, die in einer Ehe leben oder eine Familie haben. </w:t>
      </w:r>
      <w:r w:rsidR="00E668C5">
        <w:rPr>
          <w:lang w:val="de-DE"/>
        </w:rPr>
        <w:t xml:space="preserve">Auch die Kinder einer intakten </w:t>
      </w:r>
      <w:r w:rsidR="00D52B82">
        <w:rPr>
          <w:lang w:val="de-DE"/>
        </w:rPr>
        <w:t>Familie</w:t>
      </w:r>
      <w:r w:rsidR="00E668C5">
        <w:rPr>
          <w:lang w:val="de-DE"/>
        </w:rPr>
        <w:t xml:space="preserve"> haben eine </w:t>
      </w:r>
      <w:r w:rsidR="00D52B82">
        <w:rPr>
          <w:lang w:val="de-DE"/>
        </w:rPr>
        <w:t xml:space="preserve">gesteigerte Lebenserwartung mit gleichzeitig tieferer Mortalität. </w:t>
      </w:r>
      <w:r w:rsidR="00F00703">
        <w:rPr>
          <w:lang w:val="de-DE"/>
        </w:rPr>
        <w:t>Im Gegensatz dazu haben geschiedene</w:t>
      </w:r>
      <w:r w:rsidR="000E0EB1">
        <w:rPr>
          <w:lang w:val="de-DE"/>
        </w:rPr>
        <w:t>-</w:t>
      </w:r>
      <w:r w:rsidR="00F00703">
        <w:rPr>
          <w:lang w:val="de-DE"/>
        </w:rPr>
        <w:t xml:space="preserve"> oder </w:t>
      </w:r>
      <w:r w:rsidR="000E0EB1">
        <w:rPr>
          <w:lang w:val="de-DE"/>
        </w:rPr>
        <w:t>getrenntlebende</w:t>
      </w:r>
      <w:r w:rsidR="00F00703">
        <w:rPr>
          <w:lang w:val="de-DE"/>
        </w:rPr>
        <w:t xml:space="preserve"> Menschen die tiefste Lebenserwartung. Die Rolle der Familie scheint also einen </w:t>
      </w:r>
      <w:r w:rsidR="000E0EB1">
        <w:rPr>
          <w:lang w:val="de-DE"/>
        </w:rPr>
        <w:t>bedeutenden Einfluss auf die Lebenserwartung zu haben.</w:t>
      </w:r>
      <w:r w:rsidR="00E668C5">
        <w:rPr>
          <w:lang w:val="de-DE"/>
        </w:rPr>
        <w:t xml:space="preserve"> </w:t>
      </w:r>
      <w:r w:rsidR="00172B3C">
        <w:rPr>
          <w:lang w:val="de-DE"/>
        </w:rPr>
        <w:t xml:space="preserve">Dabei werden verschiedene Phasen in der Familie unterschieden. </w:t>
      </w:r>
      <w:r w:rsidR="009C252A">
        <w:rPr>
          <w:lang w:val="de-DE"/>
        </w:rPr>
        <w:t>Einerseits die</w:t>
      </w:r>
      <w:r w:rsidR="00172B3C">
        <w:rPr>
          <w:lang w:val="de-DE"/>
        </w:rPr>
        <w:t xml:space="preserve"> Gesundheit im Kindesalter,</w:t>
      </w:r>
      <w:r w:rsidR="0060195F">
        <w:rPr>
          <w:lang w:val="de-DE"/>
        </w:rPr>
        <w:t xml:space="preserve"> andererseits die Phase im Erwachsenenalter. </w:t>
      </w:r>
      <w:r w:rsidR="00CF4B7A">
        <w:rPr>
          <w:lang w:val="de-DE"/>
        </w:rPr>
        <w:t xml:space="preserve">Die Familie kann in diesen Phasen </w:t>
      </w:r>
      <w:r w:rsidR="003850A7">
        <w:rPr>
          <w:lang w:val="de-DE"/>
        </w:rPr>
        <w:t>die Gesundheit negativ oder positiv beeinflussen. Entweder</w:t>
      </w:r>
      <w:r w:rsidR="002D249F">
        <w:rPr>
          <w:lang w:val="de-DE"/>
        </w:rPr>
        <w:t xml:space="preserve"> verursacht sie selbst sozialen Stress für die Familienteilnehmer oder sie fundiert als Ventil, welches den Stress </w:t>
      </w:r>
      <w:r w:rsidR="005F65C6">
        <w:rPr>
          <w:lang w:val="de-DE"/>
        </w:rPr>
        <w:t xml:space="preserve">verringert. Dabei ist die Familie von sich selbst beeinflusst, </w:t>
      </w:r>
      <w:r w:rsidR="007E2DA5">
        <w:rPr>
          <w:lang w:val="de-DE"/>
        </w:rPr>
        <w:t>also sogenannte</w:t>
      </w:r>
      <w:r w:rsidR="005F65C6">
        <w:rPr>
          <w:lang w:val="de-DE"/>
        </w:rPr>
        <w:t xml:space="preserve"> intrafamiliäre </w:t>
      </w:r>
      <w:r w:rsidR="00656363">
        <w:rPr>
          <w:lang w:val="de-DE"/>
        </w:rPr>
        <w:t xml:space="preserve">Interaktionen. Zudem wird sie auch von Aussen </w:t>
      </w:r>
      <w:r w:rsidR="007E2DA5">
        <w:rPr>
          <w:lang w:val="de-DE"/>
        </w:rPr>
        <w:t xml:space="preserve">geprägt. </w:t>
      </w:r>
      <w:r w:rsidR="00811A71">
        <w:rPr>
          <w:lang w:val="de-DE"/>
        </w:rPr>
        <w:t>Der Verlust einer familiären Struktur</w:t>
      </w:r>
      <w:r w:rsidR="00411634">
        <w:rPr>
          <w:lang w:val="de-DE"/>
        </w:rPr>
        <w:t xml:space="preserve">, welcher in der heutigen Gesellschaft immer </w:t>
      </w:r>
      <w:r w:rsidR="00B37DF3">
        <w:rPr>
          <w:lang w:val="de-DE"/>
        </w:rPr>
        <w:t xml:space="preserve">öfters vorkommt, veranlasst das Gesundheitswesen </w:t>
      </w:r>
      <w:r w:rsidR="001F407E">
        <w:rPr>
          <w:lang w:val="de-DE"/>
        </w:rPr>
        <w:t xml:space="preserve">mehr in familiäre Betreuungsstrukturen zu investieren. </w:t>
      </w:r>
      <w:r w:rsidR="00CE4AE5">
        <w:rPr>
          <w:lang w:val="de-DE"/>
        </w:rPr>
        <w:t xml:space="preserve">Die Unterstützung der Familie ist eines der zentralen Aufgaben in der </w:t>
      </w:r>
      <w:r w:rsidR="00654BFA">
        <w:rPr>
          <w:lang w:val="de-DE"/>
        </w:rPr>
        <w:t>modernen</w:t>
      </w:r>
      <w:r w:rsidR="00CE4AE5">
        <w:rPr>
          <w:lang w:val="de-DE"/>
        </w:rPr>
        <w:t xml:space="preserve"> Gesundheitspolitik</w:t>
      </w:r>
      <w:r w:rsidR="00FA6214">
        <w:rPr>
          <w:lang w:val="de-DE"/>
        </w:rPr>
        <w:t xml:space="preserve"> </w:t>
      </w:r>
      <w:r w:rsidR="00FA6214">
        <w:rPr>
          <w:lang w:val="de-DE"/>
        </w:rPr>
        <w:fldChar w:fldCharType="begin"/>
      </w:r>
      <w:r w:rsidR="00FA6214">
        <w:rPr>
          <w:lang w:val="de-DE"/>
        </w:rPr>
        <w:instrText xml:space="preserve"> ADDIN ZOTERO_ITEM CSL_CITATION {"citationID":"K6fw7rim","properties":{"formattedCitation":"({\\i{}Familie und Krankheit}, 2018)","plainCitation":"(Familie und Krankheit, 2018)","noteIndex":0},"citationItems":[{"id":160,"uris":["http://zotero.org/users/8697331/items/YKFYC7AK"],"uri":["http://zotero.org/users/8697331/items/YKFYC7AK"],"itemData":{"id":160,"type":"webpage","title":"Familie und Krankheit","URL":"https://www.imabe.org/imabeinfos/familie-und-krankheit","accessed":{"date-parts":[["2022",1,14]]},"issued":{"date-parts":[["2018"]]}}}],"schema":"https://github.com/citation-style-language/schema/raw/master/csl-citation.json"} </w:instrText>
      </w:r>
      <w:r w:rsidR="00FA6214">
        <w:rPr>
          <w:lang w:val="de-DE"/>
        </w:rPr>
        <w:fldChar w:fldCharType="separate"/>
      </w:r>
      <w:r w:rsidR="00FA6214" w:rsidRPr="00FA6214">
        <w:rPr>
          <w:rFonts w:ascii="Calibri" w:cs="Calibri"/>
          <w:lang w:val="de-DE"/>
        </w:rPr>
        <w:t>(</w:t>
      </w:r>
      <w:r w:rsidR="00FA6214" w:rsidRPr="00FA6214">
        <w:rPr>
          <w:rFonts w:ascii="Calibri" w:cs="Calibri"/>
          <w:i/>
          <w:iCs/>
          <w:lang w:val="de-DE"/>
        </w:rPr>
        <w:t>Familie und Krankheit</w:t>
      </w:r>
      <w:r w:rsidR="00FA6214" w:rsidRPr="00FA6214">
        <w:rPr>
          <w:rFonts w:ascii="Calibri" w:cs="Calibri"/>
          <w:lang w:val="de-DE"/>
        </w:rPr>
        <w:t>, 2018)</w:t>
      </w:r>
      <w:r w:rsidR="00FA6214">
        <w:rPr>
          <w:lang w:val="de-DE"/>
        </w:rPr>
        <w:fldChar w:fldCharType="end"/>
      </w:r>
      <w:r w:rsidR="00CE4AE5">
        <w:rPr>
          <w:lang w:val="de-DE"/>
        </w:rPr>
        <w:t>.</w:t>
      </w:r>
      <w:r w:rsidR="00654BFA">
        <w:rPr>
          <w:lang w:val="de-DE"/>
        </w:rPr>
        <w:t xml:space="preserve"> </w:t>
      </w:r>
    </w:p>
    <w:p w14:paraId="3E31E45F" w14:textId="07A72948" w:rsidR="00971E0F" w:rsidRDefault="00971E0F">
      <w:pPr>
        <w:widowControl/>
        <w:spacing w:line="240" w:lineRule="auto"/>
        <w:jc w:val="left"/>
        <w:rPr>
          <w:lang w:val="de-DE"/>
        </w:rPr>
      </w:pPr>
      <w:r>
        <w:rPr>
          <w:lang w:val="de-DE"/>
        </w:rPr>
        <w:br w:type="page"/>
      </w:r>
    </w:p>
    <w:p w14:paraId="649B1A06" w14:textId="5E0AB8ED" w:rsidR="00AA2CD3" w:rsidRPr="00EF6A0B" w:rsidRDefault="00AA2CD3" w:rsidP="00AA2CD3">
      <w:pPr>
        <w:pStyle w:val="berschrift1"/>
      </w:pPr>
      <w:bookmarkStart w:id="40" w:name="_Toc93074572"/>
      <w:r w:rsidRPr="00EF6A0B">
        <w:lastRenderedPageBreak/>
        <w:t xml:space="preserve">Globale </w:t>
      </w:r>
      <w:r w:rsidR="005B7590" w:rsidRPr="00EF6A0B">
        <w:t>und</w:t>
      </w:r>
      <w:r w:rsidRPr="00EF6A0B">
        <w:t xml:space="preserve"> Nationale Strategien</w:t>
      </w:r>
      <w:r w:rsidR="005B7590" w:rsidRPr="00EF6A0B">
        <w:t xml:space="preserve"> zur gesundheitlichen Chancengleichheit und Chancengerechtigkeit</w:t>
      </w:r>
      <w:bookmarkEnd w:id="40"/>
    </w:p>
    <w:p w14:paraId="7257D932" w14:textId="77777777" w:rsidR="00F62D67" w:rsidRPr="00EF6A0B" w:rsidRDefault="00F62D67" w:rsidP="00F62D67">
      <w:pPr>
        <w:pStyle w:val="berschrift2"/>
      </w:pPr>
      <w:bookmarkStart w:id="41" w:name="_Toc93074573"/>
      <w:r w:rsidRPr="00EF6A0B">
        <w:t>Einleitung</w:t>
      </w:r>
      <w:bookmarkEnd w:id="41"/>
    </w:p>
    <w:p w14:paraId="7BA18683" w14:textId="13E50311" w:rsidR="00B32D35" w:rsidRDefault="00FF7F1F" w:rsidP="00F62D67">
      <w:pPr>
        <w:rPr>
          <w:lang w:val="de-DE"/>
        </w:rPr>
      </w:pPr>
      <w:r>
        <w:rPr>
          <w:lang w:val="de-DE"/>
        </w:rPr>
        <w:t xml:space="preserve">Bei dem Bereisen von fremden Ländern auf der Erde </w:t>
      </w:r>
      <w:r w:rsidR="001C31A6">
        <w:rPr>
          <w:lang w:val="de-DE"/>
        </w:rPr>
        <w:t xml:space="preserve">wird </w:t>
      </w:r>
      <w:r>
        <w:rPr>
          <w:lang w:val="de-DE"/>
        </w:rPr>
        <w:t xml:space="preserve"> die </w:t>
      </w:r>
      <w:r w:rsidR="00377A4F">
        <w:rPr>
          <w:lang w:val="de-DE"/>
        </w:rPr>
        <w:t>gesundheitliche Ungleichheit</w:t>
      </w:r>
      <w:r w:rsidR="001C31A6">
        <w:rPr>
          <w:lang w:val="de-DE"/>
        </w:rPr>
        <w:t xml:space="preserve"> immer wieder </w:t>
      </w:r>
      <w:r w:rsidR="0010615E">
        <w:rPr>
          <w:lang w:val="de-DE"/>
        </w:rPr>
        <w:t xml:space="preserve">deutlich. Doch nicht nur </w:t>
      </w:r>
      <w:r w:rsidR="00925A80">
        <w:rPr>
          <w:lang w:val="de-DE"/>
        </w:rPr>
        <w:t>weltweit</w:t>
      </w:r>
      <w:r w:rsidR="0010615E">
        <w:rPr>
          <w:lang w:val="de-DE"/>
        </w:rPr>
        <w:t xml:space="preserve"> bestehen diese Unterschiede, auch national </w:t>
      </w:r>
      <w:r w:rsidR="00FE02EE">
        <w:rPr>
          <w:lang w:val="de-DE"/>
        </w:rPr>
        <w:t>existieren</w:t>
      </w:r>
      <w:r w:rsidR="00925A80">
        <w:rPr>
          <w:lang w:val="de-DE"/>
        </w:rPr>
        <w:t xml:space="preserve"> diese sozialen Ungleichgewichte. </w:t>
      </w:r>
      <w:r w:rsidR="00766639">
        <w:rPr>
          <w:lang w:val="de-DE"/>
        </w:rPr>
        <w:t>Die Entstehung dieses Problems und die damit zusammenhängenden Strategien zur Verbesserung de</w:t>
      </w:r>
      <w:r w:rsidR="00D23609">
        <w:rPr>
          <w:lang w:val="de-DE"/>
        </w:rPr>
        <w:t>r Problematik sind sehr komplex</w:t>
      </w:r>
      <w:r w:rsidR="00C83A7C">
        <w:rPr>
          <w:lang w:val="de-DE"/>
        </w:rPr>
        <w:t xml:space="preserve">, aber im folgenden Kapitel versucht </w:t>
      </w:r>
      <w:r w:rsidR="007738F6">
        <w:rPr>
          <w:lang w:val="de-DE"/>
        </w:rPr>
        <w:t>zu vereinfachen und</w:t>
      </w:r>
      <w:r w:rsidR="00C83A7C">
        <w:rPr>
          <w:lang w:val="de-DE"/>
        </w:rPr>
        <w:t xml:space="preserve"> zu </w:t>
      </w:r>
      <w:r w:rsidR="003D7663">
        <w:rPr>
          <w:lang w:val="de-DE"/>
        </w:rPr>
        <w:t>erklären</w:t>
      </w:r>
      <w:r w:rsidR="00C83A7C">
        <w:rPr>
          <w:lang w:val="de-DE"/>
        </w:rPr>
        <w:t>.</w:t>
      </w:r>
    </w:p>
    <w:p w14:paraId="3EE3614F" w14:textId="77777777" w:rsidR="00EA31DC" w:rsidRPr="00EF6A0B" w:rsidRDefault="00EA31DC" w:rsidP="00F62D67">
      <w:pPr>
        <w:rPr>
          <w:lang w:val="de-DE"/>
        </w:rPr>
      </w:pPr>
    </w:p>
    <w:p w14:paraId="69650C6C" w14:textId="16C31C91" w:rsidR="002F154A" w:rsidRPr="00891062" w:rsidRDefault="00D40B1C" w:rsidP="002F154A">
      <w:pPr>
        <w:pStyle w:val="berschrift2"/>
      </w:pPr>
      <w:bookmarkStart w:id="42" w:name="_Toc93074574"/>
      <w:r>
        <w:t>Die Unterschiede zwischen gesundheitlicher Gleichheit und Gerechtigkeit</w:t>
      </w:r>
      <w:bookmarkEnd w:id="42"/>
    </w:p>
    <w:p w14:paraId="40CAF2F2" w14:textId="42A6D133" w:rsidR="00266CB7" w:rsidRDefault="0090047E" w:rsidP="002F154A">
      <w:r>
        <w:rPr>
          <w:lang w:val="de-DE"/>
        </w:rPr>
        <w:t>Soziale Ungleichheit entsteht durch eine ungleiche Verteilung von ma</w:t>
      </w:r>
      <w:r w:rsidR="00AD3B88">
        <w:rPr>
          <w:lang w:val="de-DE"/>
        </w:rPr>
        <w:t xml:space="preserve">teriellen oder nicht materiellen Ressourcen, die in einer Gesellschaft als relevant gelten. Dazu </w:t>
      </w:r>
      <w:r w:rsidR="00DD18FD">
        <w:rPr>
          <w:lang w:val="de-DE"/>
        </w:rPr>
        <w:t>gehört</w:t>
      </w:r>
      <w:r w:rsidR="005D4AA7">
        <w:rPr>
          <w:lang w:val="de-DE"/>
        </w:rPr>
        <w:t xml:space="preserve"> das Niveau des Einkommens, der politische Einfluss, die soziale Anerkennung oder die </w:t>
      </w:r>
      <w:r w:rsidR="00B10F80">
        <w:rPr>
          <w:lang w:val="de-DE"/>
        </w:rPr>
        <w:t xml:space="preserve">Position im Beruf. Zusätzlich </w:t>
      </w:r>
      <w:r w:rsidR="00925542">
        <w:rPr>
          <w:lang w:val="de-DE"/>
        </w:rPr>
        <w:t>muss die ungleiche Verteilung</w:t>
      </w:r>
      <w:r w:rsidR="00881A92">
        <w:rPr>
          <w:lang w:val="de-DE"/>
        </w:rPr>
        <w:t xml:space="preserve"> über </w:t>
      </w:r>
      <w:r w:rsidR="00695E47">
        <w:rPr>
          <w:lang w:val="de-DE"/>
        </w:rPr>
        <w:t xml:space="preserve">die Zeit </w:t>
      </w:r>
      <w:r w:rsidR="00FE2AE5">
        <w:rPr>
          <w:lang w:val="de-DE"/>
        </w:rPr>
        <w:t>bestehen bleiben, wobei Privilegierungen oder Diskriminierungen von sozialen Gruppen entstehen.</w:t>
      </w:r>
      <w:r w:rsidR="00A46154">
        <w:rPr>
          <w:lang w:val="de-DE"/>
        </w:rPr>
        <w:t xml:space="preserve"> Das folgende Modell soll die </w:t>
      </w:r>
      <w:r w:rsidR="004C5E60">
        <w:rPr>
          <w:lang w:val="de-DE"/>
        </w:rPr>
        <w:t xml:space="preserve">Erklärung der gesundheitlichen Ungleichheit </w:t>
      </w:r>
      <w:r w:rsidR="00073A05">
        <w:rPr>
          <w:lang w:val="de-DE"/>
        </w:rPr>
        <w:t>vereinfachen</w:t>
      </w:r>
      <w:r w:rsidR="00D1563E">
        <w:rPr>
          <w:lang w:val="de-DE"/>
        </w:rPr>
        <w:t xml:space="preserve"> </w:t>
      </w:r>
      <w:r w:rsidR="00D1563E">
        <w:rPr>
          <w:lang w:val="de-DE"/>
        </w:rPr>
        <w:fldChar w:fldCharType="begin"/>
      </w:r>
      <w:r w:rsidR="00D1563E">
        <w:rPr>
          <w:lang w:val="de-DE"/>
        </w:rPr>
        <w:instrText xml:space="preserve"> ADDIN ZOTERO_ITEM CSL_CITATION {"citationID":"3xFcRtie","properties":{"formattedCitation":"(Rimbach, 2021c)","plainCitation":"(Rimbach, 2021c)","noteIndex":0},"citationItems":[{"id":95,"uris":["http://zotero.org/users/8697331/items/K4L9MV7Q"],"uri":["http://zotero.org/users/8697331/items/K4L9MV7Q"],"itemData":{"id":95,"type":"speech","event":"Gesundheit, Mensch, Gesellschaft","event-place":"Luzern","language":"Deutsch","publisher-place":"Luzern","title":"Vorlesung: Gesundheitliche Chancen(un)gleichheit &amp; Gesundheitliche Chancen(un)gerechtigkeit - Globale &amp; Nationale Strategie","author":[{"family":"Rimbach","given":"Astrid"}],"issued":{"date-parts":[["2021",11,19]]}}}],"schema":"https://github.com/citation-style-language/schema/raw/master/csl-citation.json"} </w:instrText>
      </w:r>
      <w:r w:rsidR="00D1563E">
        <w:rPr>
          <w:lang w:val="de-DE"/>
        </w:rPr>
        <w:fldChar w:fldCharType="separate"/>
      </w:r>
      <w:r w:rsidR="00D1563E">
        <w:rPr>
          <w:noProof/>
          <w:lang w:val="de-DE"/>
        </w:rPr>
        <w:t>(Rimbach, 2021c)</w:t>
      </w:r>
      <w:r w:rsidR="00D1563E">
        <w:rPr>
          <w:lang w:val="de-DE"/>
        </w:rPr>
        <w:fldChar w:fldCharType="end"/>
      </w:r>
      <w:r w:rsidR="004C5E60">
        <w:rPr>
          <w:lang w:val="de-DE"/>
        </w:rPr>
        <w:t>:</w:t>
      </w:r>
    </w:p>
    <w:p w14:paraId="44D7164A" w14:textId="1A1C649D" w:rsidR="00266CB7" w:rsidRPr="00C63778" w:rsidRDefault="00266CB7" w:rsidP="00266CB7">
      <w:pPr>
        <w:pStyle w:val="Beschriftung"/>
        <w:keepNext/>
        <w:spacing w:after="0"/>
        <w:jc w:val="left"/>
        <w:rPr>
          <w:i w:val="0"/>
          <w:iCs w:val="0"/>
          <w:color w:val="7F7F7F" w:themeColor="text1" w:themeTint="80"/>
          <w:sz w:val="21"/>
          <w:szCs w:val="22"/>
        </w:rPr>
      </w:pPr>
      <w:bookmarkStart w:id="43" w:name="_Toc93074541"/>
      <w:r w:rsidRPr="00C63778">
        <w:rPr>
          <w:b/>
          <w:bCs/>
          <w:color w:val="7F7F7F" w:themeColor="text1" w:themeTint="80"/>
          <w:sz w:val="21"/>
          <w:szCs w:val="22"/>
        </w:rPr>
        <w:t xml:space="preserve">Abbildung </w:t>
      </w:r>
      <w:r w:rsidRPr="00C63778">
        <w:rPr>
          <w:b/>
          <w:bCs/>
          <w:color w:val="7F7F7F" w:themeColor="text1" w:themeTint="80"/>
          <w:sz w:val="21"/>
          <w:szCs w:val="22"/>
        </w:rPr>
        <w:fldChar w:fldCharType="begin"/>
      </w:r>
      <w:r w:rsidRPr="00C63778">
        <w:rPr>
          <w:b/>
          <w:bCs/>
          <w:color w:val="7F7F7F" w:themeColor="text1" w:themeTint="80"/>
          <w:sz w:val="21"/>
          <w:szCs w:val="22"/>
        </w:rPr>
        <w:instrText xml:space="preserve"> SEQ Abbildung \* ARABIC </w:instrText>
      </w:r>
      <w:r w:rsidRPr="00C63778">
        <w:rPr>
          <w:b/>
          <w:bCs/>
          <w:color w:val="7F7F7F" w:themeColor="text1" w:themeTint="80"/>
          <w:sz w:val="21"/>
          <w:szCs w:val="22"/>
        </w:rPr>
        <w:fldChar w:fldCharType="separate"/>
      </w:r>
      <w:r w:rsidR="006765EE">
        <w:rPr>
          <w:b/>
          <w:bCs/>
          <w:noProof/>
          <w:color w:val="7F7F7F" w:themeColor="text1" w:themeTint="80"/>
          <w:sz w:val="21"/>
          <w:szCs w:val="22"/>
        </w:rPr>
        <w:t>17</w:t>
      </w:r>
      <w:r w:rsidRPr="00C63778">
        <w:rPr>
          <w:b/>
          <w:bCs/>
          <w:color w:val="7F7F7F" w:themeColor="text1" w:themeTint="80"/>
          <w:sz w:val="21"/>
          <w:szCs w:val="22"/>
        </w:rPr>
        <w:fldChar w:fldCharType="end"/>
      </w:r>
      <w:r w:rsidRPr="00C63778">
        <w:rPr>
          <w:b/>
          <w:bCs/>
          <w:color w:val="7F7F7F" w:themeColor="text1" w:themeTint="80"/>
          <w:sz w:val="21"/>
          <w:szCs w:val="22"/>
        </w:rPr>
        <w:br/>
      </w:r>
      <w:r w:rsidRPr="00C63778">
        <w:rPr>
          <w:i w:val="0"/>
          <w:iCs w:val="0"/>
          <w:color w:val="7F7F7F" w:themeColor="text1" w:themeTint="80"/>
          <w:sz w:val="21"/>
          <w:szCs w:val="22"/>
        </w:rPr>
        <w:t>Modell zur Erklärung gesundheitlicher Ungleichheit</w:t>
      </w:r>
      <w:bookmarkEnd w:id="43"/>
    </w:p>
    <w:p w14:paraId="466C6A0B" w14:textId="290DD55C" w:rsidR="002F154A" w:rsidRDefault="00455E54" w:rsidP="002F154A">
      <w:pPr>
        <w:rPr>
          <w:lang w:val="de-DE"/>
        </w:rPr>
      </w:pPr>
      <w:r>
        <w:rPr>
          <w:noProof/>
          <w:lang w:val="de-DE"/>
        </w:rPr>
        <w:drawing>
          <wp:inline distT="0" distB="0" distL="0" distR="0" wp14:anchorId="3AB68EC4" wp14:editId="29742311">
            <wp:extent cx="5760000" cy="2952000"/>
            <wp:effectExtent l="0" t="0" r="0" b="0"/>
            <wp:docPr id="32" name="Grafik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Grafik 32"/>
                    <pic:cNvPicPr/>
                  </pic:nvPicPr>
                  <pic:blipFill>
                    <a:blip r:embed="rId60">
                      <a:extLst>
                        <a:ext uri="{28A0092B-C50C-407E-A947-70E740481C1C}">
                          <a14:useLocalDpi xmlns:a14="http://schemas.microsoft.com/office/drawing/2010/main" val="0"/>
                        </a:ext>
                      </a:extLst>
                    </a:blip>
                    <a:stretch>
                      <a:fillRect/>
                    </a:stretch>
                  </pic:blipFill>
                  <pic:spPr>
                    <a:xfrm>
                      <a:off x="0" y="0"/>
                      <a:ext cx="5760000" cy="2952000"/>
                    </a:xfrm>
                    <a:prstGeom prst="rect">
                      <a:avLst/>
                    </a:prstGeom>
                  </pic:spPr>
                </pic:pic>
              </a:graphicData>
            </a:graphic>
          </wp:inline>
        </w:drawing>
      </w:r>
    </w:p>
    <w:p w14:paraId="12BEE28C" w14:textId="33324658" w:rsidR="001B38A4" w:rsidRDefault="001B38A4" w:rsidP="002F154A">
      <w:pPr>
        <w:rPr>
          <w:color w:val="7F7F7F" w:themeColor="text1" w:themeTint="80"/>
          <w:sz w:val="21"/>
          <w:szCs w:val="20"/>
          <w:lang w:val="de-DE"/>
        </w:rPr>
      </w:pPr>
      <w:r w:rsidRPr="00EE7360">
        <w:rPr>
          <w:color w:val="7F7F7F" w:themeColor="text1" w:themeTint="80"/>
          <w:sz w:val="21"/>
          <w:szCs w:val="20"/>
          <w:lang w:val="de-DE"/>
        </w:rPr>
        <w:t xml:space="preserve">Quelle: </w:t>
      </w:r>
      <w:r w:rsidR="00341EF2" w:rsidRPr="00EE7360">
        <w:rPr>
          <w:color w:val="7F7F7F" w:themeColor="text1" w:themeTint="80"/>
          <w:sz w:val="21"/>
          <w:szCs w:val="20"/>
          <w:lang w:val="de-DE"/>
        </w:rPr>
        <w:fldChar w:fldCharType="begin"/>
      </w:r>
      <w:r w:rsidR="00EE7360" w:rsidRPr="00EE7360">
        <w:rPr>
          <w:color w:val="7F7F7F" w:themeColor="text1" w:themeTint="80"/>
          <w:sz w:val="21"/>
          <w:szCs w:val="20"/>
          <w:lang w:val="de-DE"/>
        </w:rPr>
        <w:instrText xml:space="preserve"> ADDIN ZOTERO_ITEM CSL_CITATION {"citationID":"tDHvHs4t","properties":{"formattedCitation":"(Kl\\uc0\\u228{}rner et al., 2020)","plainCitation":"(Klärner et al., 2020)","noteIndex":0},"citationItems":[{"id":98,"uris":["http://zotero.org/users/8697331/items/T2QMFML8"],"uri":["http://zotero.org/users/8697331/items/T2QMFML8"],"itemData":{"id":98,"type":"chapter","abstract":"Ein zentrales Thema von Sozialepidemiologie und Gesundheitssoziologie ist der empirish gut nachgewiesene Zusammenhang zwischen sozialen Ungleichheiten und Gesundheit. Eine umfassende und interdisziplinär anschlussfähige Erklärung der Ursachen dieses Zusammenhanges liegt derzeit jedoch noch nicht vor. In diesem Beitrag lenken wir die Aufmerksamkeit auf die Gesamtheit der persönlichen Beziehungsgeflechte, ihre Strukturen und die zugrunde liegenden Wirkmechanismen und fragen, welchen Erklärungsbeitrag die soziale Netzwerkanalyse (SNA) liefern kann. Wir stellen ein integratives Modell sozialer und gesundheitlicher Ungleichheiten sowie der vermittelnden Netzwerkmechanismen zur Diskussion.","container-title":"Soziale Netzwerke und gesundheitliche Ungleichheiten: Eine neue Perspektive für die Forschung","event-place":"Wiesbaden","ISBN":"978-3-658-21659-7","language":"de","note":"DOI: 10.1007/978-3-658-21659-7_1","page":"1-30","publisher":"Springer Fachmedien","publisher-place":"Wiesbaden","source":"Springer Link","title":"Soziale Netzwerke und gesundheitliche Ungleichheiten – eine neue Perspektive für die Forschung","URL":"https://doi.org/10.1007/978-3-658-21659-7_1","author":[{"family":"Klärner","given":"Andreas"},{"family":"Gamper","given":"Markus"},{"family":"Keim-Klärner","given":"Sylvia"},{"family":"Lippe","given":"Holger","non-dropping-particle":"von der"},{"family":"Moor","given":"Irene"},{"family":"Richter","given":"Matthias"},{"family":"Vonneilich","given":"Nico"}],"editor":[{"family":"Klärner","given":"Andreas"},{"family":"Gamper","given":"Markus"},{"family":"Keim - Klärner","given":"Sylvia"},{"family":"Moor","given":"Irene"},{"family":"Lippe","given":"Holger","non-dropping-particle":"von der"},{"family":"Vonneilich","given":"Nico"}],"accessed":{"date-parts":[["2022",1,12]]},"issued":{"date-parts":[["2020"]]}}}],"schema":"https://github.com/citation-style-language/schema/raw/master/csl-citation.json"} </w:instrText>
      </w:r>
      <w:r w:rsidR="00341EF2" w:rsidRPr="00EE7360">
        <w:rPr>
          <w:color w:val="7F7F7F" w:themeColor="text1" w:themeTint="80"/>
          <w:sz w:val="21"/>
          <w:szCs w:val="20"/>
          <w:lang w:val="de-DE"/>
        </w:rPr>
        <w:fldChar w:fldCharType="separate"/>
      </w:r>
      <w:r w:rsidR="00EE7360" w:rsidRPr="00EE7360">
        <w:rPr>
          <w:rFonts w:ascii="Calibri" w:cs="Calibri"/>
          <w:color w:val="7F7F7F" w:themeColor="text1" w:themeTint="80"/>
          <w:sz w:val="21"/>
          <w:szCs w:val="21"/>
          <w:lang w:val="de-DE"/>
        </w:rPr>
        <w:t>(Klärner et al., 2020)</w:t>
      </w:r>
      <w:r w:rsidR="00341EF2" w:rsidRPr="00EE7360">
        <w:rPr>
          <w:color w:val="7F7F7F" w:themeColor="text1" w:themeTint="80"/>
          <w:sz w:val="21"/>
          <w:szCs w:val="20"/>
          <w:lang w:val="de-DE"/>
        </w:rPr>
        <w:fldChar w:fldCharType="end"/>
      </w:r>
    </w:p>
    <w:p w14:paraId="7E4BC8C7" w14:textId="77777777" w:rsidR="00C63283" w:rsidRDefault="00C63283">
      <w:pPr>
        <w:widowControl/>
        <w:spacing w:line="240" w:lineRule="auto"/>
        <w:jc w:val="left"/>
        <w:rPr>
          <w:lang w:val="de-DE"/>
        </w:rPr>
      </w:pPr>
      <w:r>
        <w:rPr>
          <w:lang w:val="de-DE"/>
        </w:rPr>
        <w:br w:type="page"/>
      </w:r>
    </w:p>
    <w:p w14:paraId="3159FE3D" w14:textId="6056D58F" w:rsidR="00C63283" w:rsidRDefault="00D33AF4" w:rsidP="00EE7360">
      <w:pPr>
        <w:rPr>
          <w:lang w:val="de-DE"/>
        </w:rPr>
      </w:pPr>
      <w:r>
        <w:rPr>
          <w:lang w:val="de-DE"/>
        </w:rPr>
        <w:lastRenderedPageBreak/>
        <w:t>Die Begriffe der Gleichheit und Gerechtigkeit wurden in den letzten Kapitel</w:t>
      </w:r>
      <w:r w:rsidR="00CB7416">
        <w:rPr>
          <w:lang w:val="de-DE"/>
        </w:rPr>
        <w:t>n</w:t>
      </w:r>
      <w:r>
        <w:rPr>
          <w:lang w:val="de-DE"/>
        </w:rPr>
        <w:t xml:space="preserve"> schon erwähnt. Trotzdem ist es wichtig zu unterscheiden, </w:t>
      </w:r>
      <w:r w:rsidR="00CB7416">
        <w:rPr>
          <w:lang w:val="de-DE"/>
        </w:rPr>
        <w:t>dass</w:t>
      </w:r>
      <w:r>
        <w:rPr>
          <w:lang w:val="de-DE"/>
        </w:rPr>
        <w:t xml:space="preserve"> Gleichheit sich auf die Ergebnisse </w:t>
      </w:r>
      <w:r w:rsidR="00CB7416">
        <w:rPr>
          <w:lang w:val="de-DE"/>
        </w:rPr>
        <w:t xml:space="preserve">(Chancen, Möglichkeiten) </w:t>
      </w:r>
      <w:r>
        <w:rPr>
          <w:lang w:val="de-DE"/>
        </w:rPr>
        <w:t>bezieht</w:t>
      </w:r>
      <w:r w:rsidR="00CB7416">
        <w:rPr>
          <w:lang w:val="de-DE"/>
        </w:rPr>
        <w:t xml:space="preserve">. Gerechtigkeit </w:t>
      </w:r>
      <w:r w:rsidR="00D1563E">
        <w:rPr>
          <w:lang w:val="de-DE"/>
        </w:rPr>
        <w:t>hingegen</w:t>
      </w:r>
      <w:r w:rsidR="00CB7416">
        <w:rPr>
          <w:lang w:val="de-DE"/>
        </w:rPr>
        <w:t xml:space="preserve"> </w:t>
      </w:r>
      <w:r w:rsidR="003027C9">
        <w:rPr>
          <w:lang w:val="de-DE"/>
        </w:rPr>
        <w:t>bezieht sich auf die Handlungebene und soll sicherstellen, dass alle Individuen die ihnen zustehenden Chancen und Möglichkeiten erhalten.</w:t>
      </w:r>
      <w:r w:rsidR="00A03F4C">
        <w:rPr>
          <w:lang w:val="de-DE"/>
        </w:rPr>
        <w:t xml:space="preserve"> </w:t>
      </w:r>
      <w:r w:rsidR="00AC29B9">
        <w:rPr>
          <w:lang w:val="de-DE"/>
        </w:rPr>
        <w:t xml:space="preserve">Die Politik </w:t>
      </w:r>
      <w:r w:rsidR="007D6803">
        <w:rPr>
          <w:lang w:val="de-DE"/>
        </w:rPr>
        <w:t>legte die gesundheit</w:t>
      </w:r>
      <w:r w:rsidR="0027479E">
        <w:rPr>
          <w:lang w:val="de-DE"/>
        </w:rPr>
        <w:t>l</w:t>
      </w:r>
      <w:r w:rsidR="007D6803">
        <w:rPr>
          <w:lang w:val="de-DE"/>
        </w:rPr>
        <w:t xml:space="preserve">iche Chancengleichheit als </w:t>
      </w:r>
      <w:r w:rsidR="0027479E">
        <w:rPr>
          <w:lang w:val="de-DE"/>
        </w:rPr>
        <w:t xml:space="preserve">ein Leitziel fest. Dieses Leitziel fordert die gleichen Möglichkeiten zur Entwicklung, Erhaltung und Wiederherstellung der Gesundheit </w:t>
      </w:r>
      <w:r w:rsidR="00F7102D">
        <w:rPr>
          <w:lang w:val="de-DE"/>
        </w:rPr>
        <w:t>für alle Menschen.</w:t>
      </w:r>
      <w:r w:rsidR="00D77447">
        <w:rPr>
          <w:lang w:val="de-DE"/>
        </w:rPr>
        <w:t xml:space="preserve"> </w:t>
      </w:r>
      <w:r w:rsidR="00103076">
        <w:rPr>
          <w:lang w:val="de-DE"/>
        </w:rPr>
        <w:t xml:space="preserve">Die Chancengerechtigkeit wird als Umsetzungsprinzip definiert. Dabei soll allen Menschen </w:t>
      </w:r>
      <w:r w:rsidR="004D7DCE">
        <w:rPr>
          <w:lang w:val="de-DE"/>
        </w:rPr>
        <w:t>die Bedingungen geschaffen werden, ein gesundes Leben zu bestreiten</w:t>
      </w:r>
      <w:r w:rsidR="007F23C1">
        <w:rPr>
          <w:lang w:val="de-DE"/>
        </w:rPr>
        <w:t xml:space="preserve"> </w:t>
      </w:r>
      <w:r w:rsidR="00633428">
        <w:rPr>
          <w:lang w:val="de-DE"/>
        </w:rPr>
        <w:fldChar w:fldCharType="begin"/>
      </w:r>
      <w:r w:rsidR="00633428">
        <w:rPr>
          <w:lang w:val="de-DE"/>
        </w:rPr>
        <w:instrText xml:space="preserve"> ADDIN ZOTERO_ITEM CSL_CITATION {"citationID":"1ePvU01i","properties":{"formattedCitation":"(Rimbach, 2021c)","plainCitation":"(Rimbach, 2021c)","noteIndex":0},"citationItems":[{"id":95,"uris":["http://zotero.org/users/8697331/items/K4L9MV7Q"],"uri":["http://zotero.org/users/8697331/items/K4L9MV7Q"],"itemData":{"id":95,"type":"speech","event":"Gesundheit, Mensch, Gesellschaft","event-place":"Luzern","language":"Deutsch","publisher-place":"Luzern","title":"Vorlesung: Gesundheitliche Chancen(un)gleichheit &amp; Gesundheitliche Chancen(un)gerechtigkeit - Globale &amp; Nationale Strategie","author":[{"family":"Rimbach","given":"Astrid"}],"issued":{"date-parts":[["2021",11,19]]}}}],"schema":"https://github.com/citation-style-language/schema/raw/master/csl-citation.json"} </w:instrText>
      </w:r>
      <w:r w:rsidR="00633428">
        <w:rPr>
          <w:lang w:val="de-DE"/>
        </w:rPr>
        <w:fldChar w:fldCharType="separate"/>
      </w:r>
      <w:r w:rsidR="00633428">
        <w:rPr>
          <w:noProof/>
          <w:lang w:val="de-DE"/>
        </w:rPr>
        <w:t>(Rimbach, 2021c)</w:t>
      </w:r>
      <w:r w:rsidR="00633428">
        <w:rPr>
          <w:lang w:val="de-DE"/>
        </w:rPr>
        <w:fldChar w:fldCharType="end"/>
      </w:r>
      <w:r w:rsidR="004D7DCE">
        <w:rPr>
          <w:lang w:val="de-DE"/>
        </w:rPr>
        <w:t>.</w:t>
      </w:r>
      <w:r w:rsidR="00AD0D1D">
        <w:rPr>
          <w:lang w:val="de-DE"/>
        </w:rPr>
        <w:t xml:space="preserve"> </w:t>
      </w:r>
      <w:r w:rsidR="00E17FD4">
        <w:rPr>
          <w:lang w:val="de-DE"/>
        </w:rPr>
        <w:t xml:space="preserve">Bei dem Modell zur Erklärung der gesundheitlichen Ungleichheit </w:t>
      </w:r>
      <w:r w:rsidR="0059496B">
        <w:rPr>
          <w:lang w:val="de-DE"/>
        </w:rPr>
        <w:t xml:space="preserve">nach </w:t>
      </w:r>
      <w:proofErr w:type="spellStart"/>
      <w:r w:rsidR="0059496B">
        <w:rPr>
          <w:lang w:val="de-DE"/>
        </w:rPr>
        <w:t>Klärner</w:t>
      </w:r>
      <w:proofErr w:type="spellEnd"/>
      <w:r w:rsidR="0059496B">
        <w:rPr>
          <w:lang w:val="de-DE"/>
        </w:rPr>
        <w:t xml:space="preserve"> et al. (2020)</w:t>
      </w:r>
      <w:r w:rsidR="006600A5">
        <w:rPr>
          <w:lang w:val="de-DE"/>
        </w:rPr>
        <w:t xml:space="preserve"> feh</w:t>
      </w:r>
      <w:r w:rsidR="00C675E0">
        <w:rPr>
          <w:lang w:val="de-DE"/>
        </w:rPr>
        <w:t xml:space="preserve">lt die Lebenslaufperspektive. </w:t>
      </w:r>
      <w:r w:rsidR="00E61A05">
        <w:rPr>
          <w:lang w:val="de-DE"/>
        </w:rPr>
        <w:t xml:space="preserve">Die Perspektive </w:t>
      </w:r>
      <w:r w:rsidR="005701C3">
        <w:rPr>
          <w:lang w:val="de-DE"/>
        </w:rPr>
        <w:t>des Lebenslaufs</w:t>
      </w:r>
      <w:r w:rsidR="00E61A05">
        <w:rPr>
          <w:lang w:val="de-DE"/>
        </w:rPr>
        <w:t xml:space="preserve"> integriert latente, richtungs- und wegweisende, sowie kumulative Effekte in </w:t>
      </w:r>
      <w:r w:rsidR="007A5CEC">
        <w:rPr>
          <w:lang w:val="de-DE"/>
        </w:rPr>
        <w:t xml:space="preserve">die Erklärung der gesundheitlichen Ungleichheit. </w:t>
      </w:r>
      <w:r w:rsidR="005701C3">
        <w:rPr>
          <w:lang w:val="de-DE"/>
        </w:rPr>
        <w:t xml:space="preserve">Die latenten Effekte meinen Belastungen in entscheidenden Entwicklungsphasen, die die Gesundheit </w:t>
      </w:r>
      <w:r w:rsidR="006915B5">
        <w:rPr>
          <w:lang w:val="de-DE"/>
        </w:rPr>
        <w:t xml:space="preserve">teilweise nachhaltig beeinflussen </w:t>
      </w:r>
      <w:r w:rsidR="007D40E8">
        <w:rPr>
          <w:lang w:val="de-DE"/>
        </w:rPr>
        <w:t xml:space="preserve">können. </w:t>
      </w:r>
      <w:r w:rsidR="00076B93">
        <w:rPr>
          <w:lang w:val="de-DE"/>
        </w:rPr>
        <w:t xml:space="preserve">Gewohnheiten, die das gesundheitsrelevante Verhalten des ganzen Lebens </w:t>
      </w:r>
      <w:r w:rsidR="00FF665F">
        <w:rPr>
          <w:lang w:val="de-DE"/>
        </w:rPr>
        <w:t>bestimmen können, gehören zu den</w:t>
      </w:r>
      <w:r w:rsidR="007D40E8">
        <w:rPr>
          <w:lang w:val="de-DE"/>
        </w:rPr>
        <w:t xml:space="preserve"> richtungs- und wegweisenden Effekte</w:t>
      </w:r>
      <w:r w:rsidR="00FF665F">
        <w:rPr>
          <w:lang w:val="de-DE"/>
        </w:rPr>
        <w:t xml:space="preserve">n. </w:t>
      </w:r>
      <w:r w:rsidR="007C5E6A">
        <w:rPr>
          <w:lang w:val="de-DE"/>
        </w:rPr>
        <w:t>Unter</w:t>
      </w:r>
      <w:r w:rsidR="00FF665F">
        <w:rPr>
          <w:lang w:val="de-DE"/>
        </w:rPr>
        <w:t xml:space="preserve"> kumulativen </w:t>
      </w:r>
      <w:r w:rsidR="00A21DCC">
        <w:rPr>
          <w:lang w:val="de-DE"/>
        </w:rPr>
        <w:t>Effekte</w:t>
      </w:r>
      <w:r w:rsidR="007C5E6A">
        <w:rPr>
          <w:lang w:val="de-DE"/>
        </w:rPr>
        <w:t>n wird die Dauer der Belastung verstanden.</w:t>
      </w:r>
      <w:r w:rsidR="00891062">
        <w:rPr>
          <w:lang w:val="de-DE"/>
        </w:rPr>
        <w:t xml:space="preserve"> </w:t>
      </w:r>
      <w:r w:rsidR="001546AA">
        <w:rPr>
          <w:lang w:val="de-DE"/>
        </w:rPr>
        <w:t xml:space="preserve">Die Schwerpunkte </w:t>
      </w:r>
      <w:r w:rsidR="00891062">
        <w:rPr>
          <w:lang w:val="de-DE"/>
        </w:rPr>
        <w:t>bei der</w:t>
      </w:r>
      <w:r w:rsidR="001546AA">
        <w:rPr>
          <w:lang w:val="de-DE"/>
        </w:rPr>
        <w:t xml:space="preserve"> Verbesserung der Chancen</w:t>
      </w:r>
      <w:r w:rsidR="00891062">
        <w:rPr>
          <w:lang w:val="de-DE"/>
        </w:rPr>
        <w:t xml:space="preserve">gerechtigkeit und Chancengleichheit in der Schweiz sind in der folgenden Abbildung </w:t>
      </w:r>
      <w:r w:rsidR="00156FFF">
        <w:rPr>
          <w:lang w:val="de-DE"/>
        </w:rPr>
        <w:t>zusammengestellt</w:t>
      </w:r>
      <w:r w:rsidR="0020228E">
        <w:rPr>
          <w:lang w:val="de-DE"/>
        </w:rPr>
        <w:t xml:space="preserve">, wobei </w:t>
      </w:r>
      <w:r w:rsidR="00107566">
        <w:rPr>
          <w:lang w:val="de-DE"/>
        </w:rPr>
        <w:t>gewisse</w:t>
      </w:r>
      <w:r w:rsidR="0020228E">
        <w:rPr>
          <w:lang w:val="de-DE"/>
        </w:rPr>
        <w:t xml:space="preserve"> der Begriffe bereits in vergangenen Abschnitten </w:t>
      </w:r>
      <w:r w:rsidR="00107566">
        <w:rPr>
          <w:lang w:val="de-DE"/>
        </w:rPr>
        <w:t>erklärt</w:t>
      </w:r>
      <w:r w:rsidR="0020228E">
        <w:rPr>
          <w:lang w:val="de-DE"/>
        </w:rPr>
        <w:t xml:space="preserve"> wurden</w:t>
      </w:r>
      <w:r w:rsidR="00891062">
        <w:rPr>
          <w:lang w:val="de-DE"/>
        </w:rPr>
        <w:t xml:space="preserve"> </w:t>
      </w:r>
      <w:r w:rsidR="00891062">
        <w:rPr>
          <w:lang w:val="de-DE"/>
        </w:rPr>
        <w:fldChar w:fldCharType="begin"/>
      </w:r>
      <w:r w:rsidR="00891062">
        <w:rPr>
          <w:lang w:val="de-DE"/>
        </w:rPr>
        <w:instrText xml:space="preserve"> ADDIN ZOTERO_ITEM CSL_CITATION {"citationID":"CDAuj4Ro","properties":{"formattedCitation":"(Rimbach, 2021c)","plainCitation":"(Rimbach, 2021c)","noteIndex":0},"citationItems":[{"id":95,"uris":["http://zotero.org/users/8697331/items/K4L9MV7Q"],"uri":["http://zotero.org/users/8697331/items/K4L9MV7Q"],"itemData":{"id":95,"type":"speech","event":"Gesundheit, Mensch, Gesellschaft","event-place":"Luzern","language":"Deutsch","publisher-place":"Luzern","title":"Vorlesung: Gesundheitliche Chancen(un)gleichheit &amp; Gesundheitliche Chancen(un)gerechtigkeit - Globale &amp; Nationale Strategie","author":[{"family":"Rimbach","given":"Astrid"}],"issued":{"date-parts":[["2021",11,19]]}}}],"schema":"https://github.com/citation-style-language/schema/raw/master/csl-citation.json"} </w:instrText>
      </w:r>
      <w:r w:rsidR="00891062">
        <w:rPr>
          <w:lang w:val="de-DE"/>
        </w:rPr>
        <w:fldChar w:fldCharType="separate"/>
      </w:r>
      <w:r w:rsidR="00891062">
        <w:rPr>
          <w:noProof/>
          <w:lang w:val="de-DE"/>
        </w:rPr>
        <w:t>(Rimbach, 2021c)</w:t>
      </w:r>
      <w:r w:rsidR="00891062">
        <w:rPr>
          <w:lang w:val="de-DE"/>
        </w:rPr>
        <w:fldChar w:fldCharType="end"/>
      </w:r>
      <w:r w:rsidR="00891062">
        <w:rPr>
          <w:lang w:val="de-DE"/>
        </w:rPr>
        <w:t>:</w:t>
      </w:r>
    </w:p>
    <w:p w14:paraId="6DAD74A4" w14:textId="77777777" w:rsidR="00C63283" w:rsidRDefault="00C63283">
      <w:pPr>
        <w:widowControl/>
        <w:spacing w:line="240" w:lineRule="auto"/>
        <w:jc w:val="left"/>
        <w:rPr>
          <w:lang w:val="de-DE"/>
        </w:rPr>
      </w:pPr>
      <w:r>
        <w:rPr>
          <w:lang w:val="de-DE"/>
        </w:rPr>
        <w:br w:type="page"/>
      </w:r>
    </w:p>
    <w:p w14:paraId="5B984636" w14:textId="7E160671" w:rsidR="00073CE8" w:rsidRPr="00947623" w:rsidRDefault="00073CE8" w:rsidP="00947623">
      <w:pPr>
        <w:pStyle w:val="Beschriftung"/>
        <w:keepNext/>
        <w:spacing w:after="0"/>
        <w:jc w:val="left"/>
        <w:rPr>
          <w:i w:val="0"/>
          <w:iCs w:val="0"/>
          <w:color w:val="7F7F7F" w:themeColor="text1" w:themeTint="80"/>
          <w:sz w:val="21"/>
          <w:szCs w:val="22"/>
        </w:rPr>
      </w:pPr>
      <w:bookmarkStart w:id="44" w:name="_Toc93074542"/>
      <w:r w:rsidRPr="00947623">
        <w:rPr>
          <w:b/>
          <w:bCs/>
          <w:color w:val="7F7F7F" w:themeColor="text1" w:themeTint="80"/>
          <w:sz w:val="21"/>
          <w:szCs w:val="22"/>
        </w:rPr>
        <w:lastRenderedPageBreak/>
        <w:t xml:space="preserve">Abbildung </w:t>
      </w:r>
      <w:r w:rsidRPr="00947623">
        <w:rPr>
          <w:b/>
          <w:bCs/>
          <w:color w:val="7F7F7F" w:themeColor="text1" w:themeTint="80"/>
          <w:sz w:val="21"/>
          <w:szCs w:val="22"/>
        </w:rPr>
        <w:fldChar w:fldCharType="begin"/>
      </w:r>
      <w:r w:rsidRPr="00947623">
        <w:rPr>
          <w:b/>
          <w:bCs/>
          <w:color w:val="7F7F7F" w:themeColor="text1" w:themeTint="80"/>
          <w:sz w:val="21"/>
          <w:szCs w:val="22"/>
        </w:rPr>
        <w:instrText xml:space="preserve"> SEQ Abbildung \* ARABIC </w:instrText>
      </w:r>
      <w:r w:rsidRPr="00947623">
        <w:rPr>
          <w:b/>
          <w:bCs/>
          <w:color w:val="7F7F7F" w:themeColor="text1" w:themeTint="80"/>
          <w:sz w:val="21"/>
          <w:szCs w:val="22"/>
        </w:rPr>
        <w:fldChar w:fldCharType="separate"/>
      </w:r>
      <w:r w:rsidR="006765EE">
        <w:rPr>
          <w:b/>
          <w:bCs/>
          <w:noProof/>
          <w:color w:val="7F7F7F" w:themeColor="text1" w:themeTint="80"/>
          <w:sz w:val="21"/>
          <w:szCs w:val="22"/>
        </w:rPr>
        <w:t>18</w:t>
      </w:r>
      <w:r w:rsidRPr="00947623">
        <w:rPr>
          <w:b/>
          <w:bCs/>
          <w:color w:val="7F7F7F" w:themeColor="text1" w:themeTint="80"/>
          <w:sz w:val="21"/>
          <w:szCs w:val="22"/>
        </w:rPr>
        <w:fldChar w:fldCharType="end"/>
      </w:r>
      <w:r w:rsidRPr="00947623">
        <w:rPr>
          <w:b/>
          <w:bCs/>
          <w:color w:val="7F7F7F" w:themeColor="text1" w:themeTint="80"/>
          <w:sz w:val="21"/>
          <w:szCs w:val="22"/>
        </w:rPr>
        <w:br/>
      </w:r>
      <w:r w:rsidRPr="00947623">
        <w:rPr>
          <w:i w:val="0"/>
          <w:iCs w:val="0"/>
          <w:color w:val="7F7F7F" w:themeColor="text1" w:themeTint="80"/>
          <w:sz w:val="21"/>
          <w:szCs w:val="22"/>
        </w:rPr>
        <w:t xml:space="preserve">Übersicht über die operativen </w:t>
      </w:r>
      <w:r w:rsidR="00947623" w:rsidRPr="00947623">
        <w:rPr>
          <w:i w:val="0"/>
          <w:iCs w:val="0"/>
          <w:color w:val="7F7F7F" w:themeColor="text1" w:themeTint="80"/>
          <w:sz w:val="21"/>
          <w:szCs w:val="22"/>
        </w:rPr>
        <w:t>Schwerpunkte</w:t>
      </w:r>
      <w:r w:rsidRPr="00947623">
        <w:rPr>
          <w:i w:val="0"/>
          <w:iCs w:val="0"/>
          <w:color w:val="7F7F7F" w:themeColor="text1" w:themeTint="80"/>
          <w:sz w:val="21"/>
          <w:szCs w:val="22"/>
        </w:rPr>
        <w:t xml:space="preserve"> und Leitlinien in der Schweiz</w:t>
      </w:r>
      <w:bookmarkEnd w:id="44"/>
    </w:p>
    <w:p w14:paraId="63DED45B" w14:textId="16EA535F" w:rsidR="00891062" w:rsidRDefault="00732E17" w:rsidP="00EE7360">
      <w:pPr>
        <w:rPr>
          <w:lang w:val="de-DE"/>
        </w:rPr>
      </w:pPr>
      <w:r>
        <w:rPr>
          <w:noProof/>
          <w:lang w:val="de-DE"/>
        </w:rPr>
        <w:drawing>
          <wp:inline distT="0" distB="0" distL="0" distR="0" wp14:anchorId="23F87C59" wp14:editId="3CE210A0">
            <wp:extent cx="5759450" cy="3852000"/>
            <wp:effectExtent l="25400" t="0" r="31750" b="0"/>
            <wp:docPr id="36" name="Diagramm 3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1" r:lo="rId62" r:qs="rId63" r:cs="rId64"/>
              </a:graphicData>
            </a:graphic>
          </wp:inline>
        </w:drawing>
      </w:r>
    </w:p>
    <w:p w14:paraId="368D1FFB" w14:textId="4DCDDC57" w:rsidR="00034609" w:rsidRDefault="00034609" w:rsidP="00EE7360">
      <w:pPr>
        <w:rPr>
          <w:color w:val="7F7F7F" w:themeColor="text1" w:themeTint="80"/>
          <w:sz w:val="21"/>
          <w:szCs w:val="20"/>
          <w:lang w:val="de-DE"/>
        </w:rPr>
      </w:pPr>
      <w:r w:rsidRPr="00034609">
        <w:rPr>
          <w:color w:val="7F7F7F" w:themeColor="text1" w:themeTint="80"/>
          <w:sz w:val="21"/>
          <w:szCs w:val="20"/>
          <w:lang w:val="de-DE"/>
        </w:rPr>
        <w:t>Quelle: Eigene Abbildung</w:t>
      </w:r>
    </w:p>
    <w:p w14:paraId="42FBAAE4" w14:textId="77777777" w:rsidR="00C63283" w:rsidRDefault="00C63283" w:rsidP="00164D81">
      <w:pPr>
        <w:rPr>
          <w:lang w:val="de-DE"/>
        </w:rPr>
      </w:pPr>
    </w:p>
    <w:p w14:paraId="3F29790A" w14:textId="3260B48F" w:rsidR="00164D81" w:rsidRDefault="00290358" w:rsidP="00164D81">
      <w:pPr>
        <w:rPr>
          <w:lang w:val="de-DE"/>
        </w:rPr>
      </w:pPr>
      <w:r>
        <w:rPr>
          <w:lang w:val="de-DE"/>
        </w:rPr>
        <w:t xml:space="preserve">Um die </w:t>
      </w:r>
      <w:r w:rsidR="002B5A3A">
        <w:rPr>
          <w:lang w:val="de-DE"/>
        </w:rPr>
        <w:t xml:space="preserve">in der Abbildung 14 erwähnten Schwerpunkte zu </w:t>
      </w:r>
      <w:r w:rsidR="0039031D">
        <w:rPr>
          <w:lang w:val="de-DE"/>
        </w:rPr>
        <w:t>erreichen,</w:t>
      </w:r>
      <w:r w:rsidR="002B5A3A">
        <w:rPr>
          <w:lang w:val="de-DE"/>
        </w:rPr>
        <w:t xml:space="preserve"> wurden schweizweit diverse Strategien erarbeitet. </w:t>
      </w:r>
      <w:r w:rsidR="00317569">
        <w:rPr>
          <w:lang w:val="de-DE"/>
        </w:rPr>
        <w:t>Die gesundheitspolitischen Prioritäten des Bundesrates wurden in den Projekten „Gesundheit 2020“ und „Gesundheit 2030“ festgehalten.</w:t>
      </w:r>
      <w:r w:rsidR="0039031D">
        <w:rPr>
          <w:lang w:val="de-DE"/>
        </w:rPr>
        <w:t xml:space="preserve"> Zwei weitere</w:t>
      </w:r>
      <w:r w:rsidR="00AC37CD">
        <w:rPr>
          <w:lang w:val="de-DE"/>
        </w:rPr>
        <w:t xml:space="preserve"> Methoden sind die „NCD-Strategie“ und der „Massnahmenplan 2017 - 2024“.</w:t>
      </w:r>
      <w:r w:rsidR="00134B27">
        <w:rPr>
          <w:lang w:val="de-DE"/>
        </w:rPr>
        <w:t xml:space="preserve"> Zudem wurden vo</w:t>
      </w:r>
      <w:r w:rsidR="007C4D6F">
        <w:rPr>
          <w:lang w:val="de-DE"/>
        </w:rPr>
        <w:t>m BAG</w:t>
      </w:r>
      <w:r w:rsidR="00F346F4">
        <w:rPr>
          <w:lang w:val="de-DE"/>
        </w:rPr>
        <w:fldChar w:fldCharType="begin"/>
      </w:r>
      <w:r w:rsidR="00F346F4">
        <w:instrText xml:space="preserve"> XE "</w:instrText>
      </w:r>
      <w:r w:rsidR="00F346F4" w:rsidRPr="00C01188">
        <w:rPr>
          <w:lang w:val="de-DE"/>
        </w:rPr>
        <w:instrText>BAG</w:instrText>
      </w:r>
      <w:r w:rsidR="00F346F4">
        <w:instrText>" \t "</w:instrText>
      </w:r>
      <w:r w:rsidR="00F346F4" w:rsidRPr="005E4A9C">
        <w:rPr>
          <w:rFonts w:cstheme="minorHAnsi"/>
          <w:i/>
        </w:rPr>
        <w:instrText>Bundesamt für Gesundheit</w:instrText>
      </w:r>
      <w:r w:rsidR="00F346F4">
        <w:instrText xml:space="preserve">" </w:instrText>
      </w:r>
      <w:r w:rsidR="00F346F4">
        <w:rPr>
          <w:lang w:val="de-DE"/>
        </w:rPr>
        <w:fldChar w:fldCharType="end"/>
      </w:r>
      <w:r w:rsidR="007C4D6F">
        <w:rPr>
          <w:lang w:val="de-DE"/>
        </w:rPr>
        <w:t>, GDK</w:t>
      </w:r>
      <w:r w:rsidR="00C42CF2">
        <w:rPr>
          <w:lang w:val="de-DE"/>
        </w:rPr>
        <w:fldChar w:fldCharType="begin"/>
      </w:r>
      <w:r w:rsidR="00C42CF2">
        <w:instrText xml:space="preserve"> XE "</w:instrText>
      </w:r>
      <w:r w:rsidR="00C42CF2" w:rsidRPr="00B7029B">
        <w:rPr>
          <w:lang w:val="de-DE"/>
        </w:rPr>
        <w:instrText>GDK</w:instrText>
      </w:r>
      <w:r w:rsidR="00C42CF2">
        <w:instrText>" \t "</w:instrText>
      </w:r>
      <w:r w:rsidR="00C42CF2" w:rsidRPr="00B205AC">
        <w:rPr>
          <w:rFonts w:cstheme="minorHAnsi"/>
          <w:i/>
        </w:rPr>
        <w:instrText>Schweizerische Gesundheitsdirektorenkonferenz</w:instrText>
      </w:r>
      <w:r w:rsidR="00C42CF2">
        <w:instrText xml:space="preserve">" </w:instrText>
      </w:r>
      <w:r w:rsidR="00C42CF2">
        <w:rPr>
          <w:lang w:val="de-DE"/>
        </w:rPr>
        <w:fldChar w:fldCharType="end"/>
      </w:r>
      <w:r w:rsidR="007C4D6F">
        <w:rPr>
          <w:lang w:val="de-DE"/>
        </w:rPr>
        <w:t xml:space="preserve"> und GFCH</w:t>
      </w:r>
      <w:r w:rsidR="00AC516B">
        <w:rPr>
          <w:lang w:val="de-DE"/>
        </w:rPr>
        <w:fldChar w:fldCharType="begin"/>
      </w:r>
      <w:r w:rsidR="00AC516B">
        <w:instrText xml:space="preserve"> XE "</w:instrText>
      </w:r>
      <w:r w:rsidR="00AC516B" w:rsidRPr="006F36E9">
        <w:rPr>
          <w:lang w:val="de-DE"/>
        </w:rPr>
        <w:instrText>GFCH</w:instrText>
      </w:r>
      <w:r w:rsidR="00AC516B">
        <w:instrText>" \t "</w:instrText>
      </w:r>
      <w:r w:rsidR="00AC516B" w:rsidRPr="001D1D6F">
        <w:rPr>
          <w:rFonts w:cstheme="minorHAnsi"/>
          <w:i/>
        </w:rPr>
        <w:instrText>Gesundheitsförderung Schweiz</w:instrText>
      </w:r>
      <w:r w:rsidR="00AC516B">
        <w:instrText xml:space="preserve">" </w:instrText>
      </w:r>
      <w:r w:rsidR="00AC516B">
        <w:rPr>
          <w:lang w:val="de-DE"/>
        </w:rPr>
        <w:fldChar w:fldCharType="end"/>
      </w:r>
      <w:r w:rsidR="007C4D6F">
        <w:rPr>
          <w:lang w:val="de-DE"/>
        </w:rPr>
        <w:t xml:space="preserve"> ein Bericht zur Suizidprävention in der Schweiz </w:t>
      </w:r>
      <w:r w:rsidR="0039543B">
        <w:rPr>
          <w:lang w:val="de-DE"/>
        </w:rPr>
        <w:t>formuliert.</w:t>
      </w:r>
    </w:p>
    <w:p w14:paraId="24F188F9" w14:textId="77777777" w:rsidR="00971E0F" w:rsidRDefault="00971E0F" w:rsidP="00971E0F">
      <w:pPr>
        <w:rPr>
          <w:lang w:val="de-DE"/>
        </w:rPr>
      </w:pPr>
    </w:p>
    <w:p w14:paraId="612072AD" w14:textId="2B974F23" w:rsidR="00971E0F" w:rsidRPr="00D30792" w:rsidRDefault="00D30792" w:rsidP="00971E0F">
      <w:pPr>
        <w:pStyle w:val="berschrift2"/>
      </w:pPr>
      <w:bookmarkStart w:id="45" w:name="_Toc93074575"/>
      <w:r w:rsidRPr="00D30792">
        <w:t>Schweizer Strategien und Grundlagen im Gesundheitsbereich</w:t>
      </w:r>
      <w:bookmarkEnd w:id="45"/>
    </w:p>
    <w:p w14:paraId="5FC6989E" w14:textId="004FFE00" w:rsidR="00C63283" w:rsidRDefault="0009191F" w:rsidP="00654E8E">
      <w:pPr>
        <w:rPr>
          <w:lang w:val="de-DE"/>
        </w:rPr>
      </w:pPr>
      <w:r>
        <w:rPr>
          <w:lang w:val="de-DE"/>
        </w:rPr>
        <w:t>Der Fokus der Schweiz</w:t>
      </w:r>
      <w:r w:rsidR="008B54F7">
        <w:rPr>
          <w:lang w:val="de-DE"/>
        </w:rPr>
        <w:t xml:space="preserve"> bezogen auf die gesundheitliche Chancengleichheit und Chancengerechtigkeit </w:t>
      </w:r>
      <w:r w:rsidR="0096070A">
        <w:rPr>
          <w:lang w:val="de-DE"/>
        </w:rPr>
        <w:t xml:space="preserve"> liegt auf gesundheitspolitischen Dokumenten. Dazu </w:t>
      </w:r>
      <w:r w:rsidR="002502AA">
        <w:rPr>
          <w:lang w:val="de-DE"/>
        </w:rPr>
        <w:t>gehört</w:t>
      </w:r>
      <w:r w:rsidR="0096070A">
        <w:rPr>
          <w:lang w:val="de-DE"/>
        </w:rPr>
        <w:t xml:space="preserve"> </w:t>
      </w:r>
      <w:r w:rsidR="00B6119E">
        <w:rPr>
          <w:lang w:val="de-DE"/>
        </w:rPr>
        <w:t xml:space="preserve">die Festlegung von fairen Rahmenbedingungen in der schweizerischen Bundesverfassung. Dort ist </w:t>
      </w:r>
      <w:r w:rsidR="002502AA">
        <w:rPr>
          <w:lang w:val="de-DE"/>
        </w:rPr>
        <w:t xml:space="preserve">das Ziel, gleiche gesundheitliche Chancen für die gesamte Gesellschaft zu ermöglichen. </w:t>
      </w:r>
      <w:r w:rsidR="002115C2">
        <w:rPr>
          <w:lang w:val="de-DE"/>
        </w:rPr>
        <w:t xml:space="preserve">Weitere Strategien sind „Gesundheit 2020“ und „Gesundheit 2030“. </w:t>
      </w:r>
      <w:r w:rsidR="00EF20BC">
        <w:rPr>
          <w:lang w:val="de-DE"/>
        </w:rPr>
        <w:t>Die wichtigsten Handlungsfelder der „Gesundheit 2020“ sind</w:t>
      </w:r>
      <w:r w:rsidR="00B8561F">
        <w:rPr>
          <w:lang w:val="de-DE"/>
        </w:rPr>
        <w:t xml:space="preserve"> folgende:</w:t>
      </w:r>
    </w:p>
    <w:p w14:paraId="17D00611" w14:textId="77777777" w:rsidR="00C63283" w:rsidRDefault="00C63283">
      <w:pPr>
        <w:widowControl/>
        <w:spacing w:line="240" w:lineRule="auto"/>
        <w:jc w:val="left"/>
        <w:rPr>
          <w:lang w:val="de-DE"/>
        </w:rPr>
      </w:pPr>
      <w:r>
        <w:rPr>
          <w:lang w:val="de-DE"/>
        </w:rPr>
        <w:br w:type="page"/>
      </w:r>
    </w:p>
    <w:p w14:paraId="5501BBB4" w14:textId="56493028" w:rsidR="00110E6D" w:rsidRPr="00110E6D" w:rsidRDefault="00110E6D" w:rsidP="00110E6D">
      <w:pPr>
        <w:pStyle w:val="Beschriftung"/>
        <w:keepNext/>
        <w:spacing w:after="0"/>
        <w:jc w:val="left"/>
        <w:rPr>
          <w:i w:val="0"/>
          <w:iCs w:val="0"/>
          <w:color w:val="7F7F7F" w:themeColor="text1" w:themeTint="80"/>
          <w:sz w:val="21"/>
          <w:szCs w:val="22"/>
        </w:rPr>
      </w:pPr>
      <w:bookmarkStart w:id="46" w:name="_Toc93074543"/>
      <w:r w:rsidRPr="00110E6D">
        <w:rPr>
          <w:b/>
          <w:bCs/>
          <w:color w:val="7F7F7F" w:themeColor="text1" w:themeTint="80"/>
          <w:sz w:val="21"/>
          <w:szCs w:val="22"/>
        </w:rPr>
        <w:lastRenderedPageBreak/>
        <w:t xml:space="preserve">Abbildung </w:t>
      </w:r>
      <w:r w:rsidRPr="00110E6D">
        <w:rPr>
          <w:b/>
          <w:bCs/>
          <w:color w:val="7F7F7F" w:themeColor="text1" w:themeTint="80"/>
          <w:sz w:val="21"/>
          <w:szCs w:val="22"/>
        </w:rPr>
        <w:fldChar w:fldCharType="begin"/>
      </w:r>
      <w:r w:rsidRPr="00110E6D">
        <w:rPr>
          <w:b/>
          <w:bCs/>
          <w:color w:val="7F7F7F" w:themeColor="text1" w:themeTint="80"/>
          <w:sz w:val="21"/>
          <w:szCs w:val="22"/>
        </w:rPr>
        <w:instrText xml:space="preserve"> SEQ Abbildung \* ARABIC </w:instrText>
      </w:r>
      <w:r w:rsidRPr="00110E6D">
        <w:rPr>
          <w:b/>
          <w:bCs/>
          <w:color w:val="7F7F7F" w:themeColor="text1" w:themeTint="80"/>
          <w:sz w:val="21"/>
          <w:szCs w:val="22"/>
        </w:rPr>
        <w:fldChar w:fldCharType="separate"/>
      </w:r>
      <w:r w:rsidR="006765EE">
        <w:rPr>
          <w:b/>
          <w:bCs/>
          <w:noProof/>
          <w:color w:val="7F7F7F" w:themeColor="text1" w:themeTint="80"/>
          <w:sz w:val="21"/>
          <w:szCs w:val="22"/>
        </w:rPr>
        <w:t>19</w:t>
      </w:r>
      <w:r w:rsidRPr="00110E6D">
        <w:rPr>
          <w:b/>
          <w:bCs/>
          <w:color w:val="7F7F7F" w:themeColor="text1" w:themeTint="80"/>
          <w:sz w:val="21"/>
          <w:szCs w:val="22"/>
        </w:rPr>
        <w:fldChar w:fldCharType="end"/>
      </w:r>
      <w:r w:rsidRPr="00110E6D">
        <w:rPr>
          <w:b/>
          <w:bCs/>
          <w:color w:val="7F7F7F" w:themeColor="text1" w:themeTint="80"/>
          <w:sz w:val="21"/>
          <w:szCs w:val="22"/>
        </w:rPr>
        <w:br/>
      </w:r>
      <w:r w:rsidRPr="00110E6D">
        <w:rPr>
          <w:i w:val="0"/>
          <w:iCs w:val="0"/>
          <w:color w:val="7F7F7F" w:themeColor="text1" w:themeTint="80"/>
          <w:sz w:val="21"/>
          <w:szCs w:val="22"/>
        </w:rPr>
        <w:t>Strategie «Gesundheit 2020»</w:t>
      </w:r>
      <w:bookmarkEnd w:id="46"/>
    </w:p>
    <w:p w14:paraId="0D34FFF7" w14:textId="79B53C48" w:rsidR="00B8561F" w:rsidRDefault="007A7DF2" w:rsidP="00654E8E">
      <w:pPr>
        <w:rPr>
          <w:lang w:val="de-DE"/>
        </w:rPr>
      </w:pPr>
      <w:r>
        <w:rPr>
          <w:noProof/>
          <w:lang w:val="de-DE"/>
        </w:rPr>
        <w:drawing>
          <wp:inline distT="0" distB="0" distL="0" distR="0" wp14:anchorId="3652A73F" wp14:editId="26938E2A">
            <wp:extent cx="5760000" cy="792000"/>
            <wp:effectExtent l="0" t="0" r="6350" b="33655"/>
            <wp:docPr id="45" name="Diagramm 4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6" r:lo="rId67" r:qs="rId68" r:cs="rId69"/>
              </a:graphicData>
            </a:graphic>
          </wp:inline>
        </w:drawing>
      </w:r>
    </w:p>
    <w:p w14:paraId="38D6A139" w14:textId="4262CBFD" w:rsidR="00110E6D" w:rsidRPr="00110E6D" w:rsidRDefault="00110E6D" w:rsidP="00654E8E">
      <w:pPr>
        <w:rPr>
          <w:color w:val="7F7F7F" w:themeColor="text1" w:themeTint="80"/>
          <w:sz w:val="21"/>
          <w:szCs w:val="20"/>
          <w:lang w:val="de-DE"/>
        </w:rPr>
      </w:pPr>
      <w:r w:rsidRPr="00110E6D">
        <w:rPr>
          <w:color w:val="7F7F7F" w:themeColor="text1" w:themeTint="80"/>
          <w:sz w:val="21"/>
          <w:szCs w:val="20"/>
          <w:lang w:val="de-DE"/>
        </w:rPr>
        <w:t>Quelle: Eigene Abbildung</w:t>
      </w:r>
    </w:p>
    <w:p w14:paraId="633889A4" w14:textId="5BF20C25" w:rsidR="00110E6D" w:rsidRDefault="00110E6D" w:rsidP="00654E8E">
      <w:pPr>
        <w:rPr>
          <w:lang w:val="de-DE"/>
        </w:rPr>
      </w:pPr>
    </w:p>
    <w:p w14:paraId="6FC8DB5A" w14:textId="0ED10A56" w:rsidR="001977DE" w:rsidRDefault="001D0A8C" w:rsidP="00654E8E">
      <w:pPr>
        <w:rPr>
          <w:lang w:val="de-DE"/>
        </w:rPr>
      </w:pPr>
      <w:r>
        <w:rPr>
          <w:lang w:val="de-DE"/>
        </w:rPr>
        <w:t>Durch diese Massnahmen soll das Gesundheitssystem zukünftige</w:t>
      </w:r>
      <w:r w:rsidR="00DC0B0F">
        <w:rPr>
          <w:lang w:val="de-DE"/>
        </w:rPr>
        <w:t>n</w:t>
      </w:r>
      <w:r>
        <w:rPr>
          <w:lang w:val="de-DE"/>
        </w:rPr>
        <w:t xml:space="preserve"> Herausforderungen gew</w:t>
      </w:r>
      <w:r w:rsidR="00DC0B0F">
        <w:rPr>
          <w:lang w:val="de-DE"/>
        </w:rPr>
        <w:t xml:space="preserve">achsen sein und erhält einen </w:t>
      </w:r>
      <w:r w:rsidR="00095B38">
        <w:rPr>
          <w:lang w:val="de-DE"/>
        </w:rPr>
        <w:t xml:space="preserve">Schwerpunkt in der gesundheitspolitischen Agenda der Schweiz. Die </w:t>
      </w:r>
      <w:proofErr w:type="spellStart"/>
      <w:r w:rsidR="00095B38">
        <w:rPr>
          <w:lang w:val="de-DE"/>
        </w:rPr>
        <w:t>Massnehmen</w:t>
      </w:r>
      <w:proofErr w:type="spellEnd"/>
      <w:r w:rsidR="00095B38">
        <w:rPr>
          <w:lang w:val="de-DE"/>
        </w:rPr>
        <w:t xml:space="preserve"> sollen in den Bereichen der </w:t>
      </w:r>
      <w:proofErr w:type="spellStart"/>
      <w:r w:rsidR="00253A5C">
        <w:rPr>
          <w:lang w:val="de-DE"/>
        </w:rPr>
        <w:t>NCD</w:t>
      </w:r>
      <w:r w:rsidR="00E9339F">
        <w:rPr>
          <w:lang w:val="de-DE"/>
        </w:rPr>
        <w:t>’</w:t>
      </w:r>
      <w:r w:rsidR="00253A5C">
        <w:rPr>
          <w:lang w:val="de-DE"/>
        </w:rPr>
        <w:t>s</w:t>
      </w:r>
      <w:proofErr w:type="spellEnd"/>
      <w:r w:rsidR="00E9339F">
        <w:rPr>
          <w:lang w:val="de-DE"/>
        </w:rPr>
        <w:fldChar w:fldCharType="begin"/>
      </w:r>
      <w:r w:rsidR="00E9339F">
        <w:instrText xml:space="preserve"> XE "</w:instrText>
      </w:r>
      <w:r w:rsidR="00E9339F" w:rsidRPr="00570F37">
        <w:rPr>
          <w:lang w:val="de-DE"/>
        </w:rPr>
        <w:instrText>NCD</w:instrText>
      </w:r>
      <w:r w:rsidR="00E9339F">
        <w:instrText>" \t "</w:instrText>
      </w:r>
      <w:r w:rsidR="00E9339F" w:rsidRPr="00C85F54">
        <w:rPr>
          <w:rFonts w:cstheme="minorHAnsi"/>
          <w:i/>
        </w:rPr>
        <w:instrText>Nichtübertragbare Krankheiten</w:instrText>
      </w:r>
      <w:r w:rsidR="00E9339F">
        <w:instrText xml:space="preserve">" </w:instrText>
      </w:r>
      <w:r w:rsidR="00E9339F">
        <w:rPr>
          <w:lang w:val="de-DE"/>
        </w:rPr>
        <w:fldChar w:fldCharType="end"/>
      </w:r>
      <w:r w:rsidR="00837EB3">
        <w:rPr>
          <w:lang w:val="de-DE"/>
        </w:rPr>
        <w:t>, Suchterkrankungen und psychische Gesundheit</w:t>
      </w:r>
      <w:r w:rsidR="00CC3004">
        <w:rPr>
          <w:lang w:val="de-DE"/>
        </w:rPr>
        <w:t xml:space="preserve"> realisiert werden. </w:t>
      </w:r>
      <w:r w:rsidR="0044777A">
        <w:rPr>
          <w:lang w:val="de-DE"/>
        </w:rPr>
        <w:t xml:space="preserve">In der </w:t>
      </w:r>
      <w:r w:rsidR="00AF218F">
        <w:rPr>
          <w:lang w:val="de-DE"/>
        </w:rPr>
        <w:t>aktuellen</w:t>
      </w:r>
      <w:r w:rsidR="0044777A">
        <w:rPr>
          <w:lang w:val="de-DE"/>
        </w:rPr>
        <w:t xml:space="preserve"> Strategie, der „Gesundheit 2030“, </w:t>
      </w:r>
      <w:r w:rsidR="00686737">
        <w:rPr>
          <w:lang w:val="de-DE"/>
        </w:rPr>
        <w:t>wurde folgendes Ziel definiert. Alle Menschen in der Schweiz</w:t>
      </w:r>
      <w:r w:rsidR="006839B5">
        <w:rPr>
          <w:lang w:val="de-DE"/>
        </w:rPr>
        <w:t xml:space="preserve">, unabhängig ihres Gesundheitszustandes und sozioökonomischen Status, </w:t>
      </w:r>
      <w:r w:rsidR="00AF218F">
        <w:rPr>
          <w:lang w:val="de-DE"/>
        </w:rPr>
        <w:t>soll ein Leben in einem gesundheitsförderlichen Umfeld ermöglicht werden.</w:t>
      </w:r>
      <w:r w:rsidR="00C51608">
        <w:rPr>
          <w:lang w:val="de-DE"/>
        </w:rPr>
        <w:t xml:space="preserve"> Damit fokussiert die erneuerte Strategie auf die Determinante der Umwelt und Arbeit ab</w:t>
      </w:r>
      <w:r w:rsidR="0043103F">
        <w:rPr>
          <w:lang w:val="de-DE"/>
        </w:rPr>
        <w:t>. In diesem Bereich sollen die Chancen auf ein gesundes Leben erhöht werden</w:t>
      </w:r>
      <w:r w:rsidR="000A5970">
        <w:rPr>
          <w:lang w:val="de-DE"/>
        </w:rPr>
        <w:t xml:space="preserve"> </w:t>
      </w:r>
      <w:r w:rsidR="004B03B0">
        <w:rPr>
          <w:lang w:val="de-DE"/>
        </w:rPr>
        <w:fldChar w:fldCharType="begin"/>
      </w:r>
      <w:r w:rsidR="00FA70D6">
        <w:rPr>
          <w:lang w:val="de-DE"/>
        </w:rPr>
        <w:instrText xml:space="preserve"> ADDIN ZOTERO_ITEM CSL_CITATION {"citationID":"vexoAmVu","properties":{"formattedCitation":"(Weber, 2020)","plainCitation":"(Weber, 2020)","noteIndex":0},"citationItems":[{"id":163,"uris":["http://zotero.org/users/8697331/items/GTHS6QDW"],"uri":["http://zotero.org/users/8697331/items/GTHS6QDW"],"itemData":{"id":163,"type":"article-journal","language":"de","page":"113","source":"Zotero","title":"Chancengleichheit in der Gesundheitsförderung und Prävention in der Schweiz, Begriffsklärungen, theoretische Einführung, Praxisempfehlungen, Grundlagenbericht","editor":[{"family":"Gesundheitsförderung Schweiz","given":""},{"family":"Bundesamt für Gesundheit","given":""},{"family":"Konferenz der kantonalen Gesundheitsdirektor:innen","given":""}],"author":[{"family":"Weber","given":"Dominik"}],"issued":{"date-parts":[["2020",4]]}}}],"schema":"https://github.com/citation-style-language/schema/raw/master/csl-citation.json"} </w:instrText>
      </w:r>
      <w:r w:rsidR="004B03B0">
        <w:rPr>
          <w:lang w:val="de-DE"/>
        </w:rPr>
        <w:fldChar w:fldCharType="separate"/>
      </w:r>
      <w:r w:rsidR="00FA70D6">
        <w:rPr>
          <w:noProof/>
          <w:lang w:val="de-DE"/>
        </w:rPr>
        <w:t>(Weber, 2020)</w:t>
      </w:r>
      <w:r w:rsidR="004B03B0">
        <w:rPr>
          <w:lang w:val="de-DE"/>
        </w:rPr>
        <w:fldChar w:fldCharType="end"/>
      </w:r>
      <w:r w:rsidR="0043103F">
        <w:rPr>
          <w:lang w:val="de-DE"/>
        </w:rPr>
        <w:t>.</w:t>
      </w:r>
    </w:p>
    <w:p w14:paraId="58AF5A65" w14:textId="57A66159" w:rsidR="00A646F0" w:rsidRDefault="00A646F0">
      <w:pPr>
        <w:widowControl/>
        <w:spacing w:line="240" w:lineRule="auto"/>
        <w:jc w:val="left"/>
        <w:rPr>
          <w:lang w:val="de-DE"/>
        </w:rPr>
      </w:pPr>
      <w:r>
        <w:rPr>
          <w:lang w:val="de-DE"/>
        </w:rPr>
        <w:br w:type="page"/>
      </w:r>
    </w:p>
    <w:p w14:paraId="059F4F67" w14:textId="39834BC4" w:rsidR="00AA2CD3" w:rsidRPr="00EF6A0B" w:rsidRDefault="00AA2CD3" w:rsidP="00AA2CD3">
      <w:pPr>
        <w:pStyle w:val="berschrift1"/>
      </w:pPr>
      <w:bookmarkStart w:id="47" w:name="_Toc93074576"/>
      <w:r w:rsidRPr="00EF6A0B">
        <w:lastRenderedPageBreak/>
        <w:t xml:space="preserve">Therapie </w:t>
      </w:r>
      <w:r w:rsidR="0086058C" w:rsidRPr="00EF6A0B">
        <w:t>und</w:t>
      </w:r>
      <w:r w:rsidRPr="00EF6A0B">
        <w:t xml:space="preserve"> Forschung</w:t>
      </w:r>
      <w:bookmarkEnd w:id="47"/>
    </w:p>
    <w:p w14:paraId="5A7C16D3" w14:textId="77777777" w:rsidR="00F62D67" w:rsidRPr="00EF6A0B" w:rsidRDefault="00F62D67" w:rsidP="00F62D67">
      <w:pPr>
        <w:pStyle w:val="berschrift2"/>
      </w:pPr>
      <w:bookmarkStart w:id="48" w:name="_Toc93074577"/>
      <w:r w:rsidRPr="00EF6A0B">
        <w:t>Einleitung</w:t>
      </w:r>
      <w:bookmarkEnd w:id="48"/>
    </w:p>
    <w:p w14:paraId="658495F6" w14:textId="45F34DCB" w:rsidR="00F62D67" w:rsidRDefault="00581F07" w:rsidP="00F62D67">
      <w:pPr>
        <w:rPr>
          <w:lang w:val="de-DE"/>
        </w:rPr>
      </w:pPr>
      <w:r>
        <w:rPr>
          <w:lang w:val="de-DE"/>
        </w:rPr>
        <w:t xml:space="preserve">Ohne medizinische Forschung kann kein wissenschaftlicher Fortschritt erzielt werden. </w:t>
      </w:r>
      <w:r w:rsidR="007D7EA1">
        <w:rPr>
          <w:lang w:val="de-DE"/>
        </w:rPr>
        <w:t xml:space="preserve">Dies </w:t>
      </w:r>
      <w:r w:rsidR="00C36CF2">
        <w:rPr>
          <w:lang w:val="de-DE"/>
        </w:rPr>
        <w:t xml:space="preserve">kann gut anhand der Corona </w:t>
      </w:r>
      <w:r w:rsidR="00F9755E">
        <w:rPr>
          <w:lang w:val="de-DE"/>
        </w:rPr>
        <w:t>Pandemie</w:t>
      </w:r>
      <w:r w:rsidR="00C36CF2">
        <w:rPr>
          <w:lang w:val="de-DE"/>
        </w:rPr>
        <w:t xml:space="preserve"> begründet werden. Denn ohne </w:t>
      </w:r>
      <w:r w:rsidR="00F9755E">
        <w:rPr>
          <w:lang w:val="de-DE"/>
        </w:rPr>
        <w:t>medizinische Forschung mit klinischen Studien an Menschen, wäre es unmöglich gewesen, einen Impfstoff zu entwickeln.</w:t>
      </w:r>
      <w:r w:rsidR="008A1CA8">
        <w:rPr>
          <w:lang w:val="de-DE"/>
        </w:rPr>
        <w:t xml:space="preserve"> Auch in Zukunft werden weitere Forschung und zusätzliche Studien nötig sein, um der Menschheit ein „normales“ Leben mit dem Virus zu ermöglichen.</w:t>
      </w:r>
      <w:r w:rsidR="00764AAF">
        <w:rPr>
          <w:lang w:val="de-DE"/>
        </w:rPr>
        <w:t xml:space="preserve"> Trotzdem gilt es, vergangene Fehler von Forschenden zu verhindern. Ein solcher tragischer Vorfall was das „Contergan Skandal“ im Jahre 1962</w:t>
      </w:r>
      <w:r w:rsidR="00192F87">
        <w:rPr>
          <w:lang w:val="de-DE"/>
        </w:rPr>
        <w:t xml:space="preserve">. </w:t>
      </w:r>
      <w:r w:rsidR="0045488A">
        <w:rPr>
          <w:lang w:val="de-DE"/>
        </w:rPr>
        <w:t xml:space="preserve">Contergan war ein </w:t>
      </w:r>
      <w:r w:rsidR="00BD3C9C">
        <w:rPr>
          <w:lang w:val="de-DE"/>
        </w:rPr>
        <w:t xml:space="preserve">Schlaf- und Beruhigungsmittel </w:t>
      </w:r>
      <w:r w:rsidR="0045488A">
        <w:rPr>
          <w:lang w:val="de-DE"/>
        </w:rPr>
        <w:t>gegen Schwangerschaftsübelkeit</w:t>
      </w:r>
      <w:r w:rsidR="00BD3C9C">
        <w:rPr>
          <w:lang w:val="de-DE"/>
        </w:rPr>
        <w:t xml:space="preserve">. Kurze Zeit später wurde bekannt, dass </w:t>
      </w:r>
      <w:r w:rsidR="00BE777F">
        <w:rPr>
          <w:lang w:val="de-DE"/>
        </w:rPr>
        <w:t>das Medikament zu schweren Fehlbildungen bei Neugeborenen führte und wurde sofort vom Markt genommen</w:t>
      </w:r>
      <w:r w:rsidR="00266E49">
        <w:rPr>
          <w:lang w:val="de-DE"/>
        </w:rPr>
        <w:t xml:space="preserve"> </w:t>
      </w:r>
      <w:r w:rsidR="00574390">
        <w:rPr>
          <w:lang w:val="de-DE"/>
        </w:rPr>
        <w:fldChar w:fldCharType="begin"/>
      </w:r>
      <w:r w:rsidR="00574390">
        <w:rPr>
          <w:lang w:val="de-DE"/>
        </w:rPr>
        <w:instrText xml:space="preserve"> ADDIN ZOTERO_ITEM CSL_CITATION {"citationID":"HsdVBblt","properties":{"formattedCitation":"({\\i{}Der Contergan-Skandal}, o.\\uc0\\u160{}J.)","plainCitation":"(Der Contergan-Skandal, o. J.)","noteIndex":0},"citationItems":[{"id":122,"uris":["http://zotero.org/users/8697331/items/BUPFZYQ8"],"uri":["http://zotero.org/users/8697331/items/BUPFZYQ8"],"itemData":{"id":122,"type":"webpage","abstract":"Auf dieser Seite informiert das Unternehmen Grünenthal über die geschichtlichen Hintergründe der Contergan-Tragödie und des Contergan-Prozesses.","container-title":"/the-thalidomide-tragedy","language":"de-DE","title":"Der Contergan-Skandal: eine Tragödie und ihre Geschichte","title-short":"Der Contergan-Skandal","URL":"https://www.contergan-skandal.de/de-de/der-contergan-skandal","accessed":{"date-parts":[["2022",1,13]]}}}],"schema":"https://github.com/citation-style-language/schema/raw/master/csl-citation.json"} </w:instrText>
      </w:r>
      <w:r w:rsidR="00574390">
        <w:rPr>
          <w:lang w:val="de-DE"/>
        </w:rPr>
        <w:fldChar w:fldCharType="separate"/>
      </w:r>
      <w:r w:rsidR="00574390" w:rsidRPr="00574390">
        <w:rPr>
          <w:rFonts w:ascii="Calibri" w:cs="Calibri"/>
          <w:lang w:val="de-DE"/>
        </w:rPr>
        <w:t>(</w:t>
      </w:r>
      <w:r w:rsidR="00574390" w:rsidRPr="00574390">
        <w:rPr>
          <w:rFonts w:ascii="Calibri" w:cs="Calibri"/>
          <w:i/>
          <w:iCs/>
          <w:lang w:val="de-DE"/>
        </w:rPr>
        <w:t>Der Contergan-Skandal</w:t>
      </w:r>
      <w:r w:rsidR="00574390" w:rsidRPr="00574390">
        <w:rPr>
          <w:rFonts w:ascii="Calibri" w:cs="Calibri"/>
          <w:lang w:val="de-DE"/>
        </w:rPr>
        <w:t>, o. J.)</w:t>
      </w:r>
      <w:r w:rsidR="00574390">
        <w:rPr>
          <w:lang w:val="de-DE"/>
        </w:rPr>
        <w:fldChar w:fldCharType="end"/>
      </w:r>
      <w:r w:rsidR="00BE777F">
        <w:rPr>
          <w:lang w:val="de-DE"/>
        </w:rPr>
        <w:t>.</w:t>
      </w:r>
    </w:p>
    <w:p w14:paraId="781CB46D" w14:textId="77777777" w:rsidR="008F4427" w:rsidRPr="00EF6A0B" w:rsidRDefault="008F4427" w:rsidP="00F62D67">
      <w:pPr>
        <w:rPr>
          <w:lang w:val="de-DE"/>
        </w:rPr>
      </w:pPr>
    </w:p>
    <w:p w14:paraId="2A79DB21" w14:textId="553B1B72" w:rsidR="00F62D67" w:rsidRPr="00EF6A0B" w:rsidRDefault="00944E84" w:rsidP="00F62D67">
      <w:pPr>
        <w:pStyle w:val="berschrift2"/>
      </w:pPr>
      <w:bookmarkStart w:id="49" w:name="_Toc93074578"/>
      <w:r>
        <w:t xml:space="preserve">Randomisierte </w:t>
      </w:r>
      <w:r w:rsidR="00827683">
        <w:t>kontrollierte Studien</w:t>
      </w:r>
      <w:r>
        <w:t xml:space="preserve"> i</w:t>
      </w:r>
      <w:r w:rsidR="00827683">
        <w:t>n</w:t>
      </w:r>
      <w:r>
        <w:t xml:space="preserve"> der Therapie und Forschung</w:t>
      </w:r>
      <w:bookmarkEnd w:id="49"/>
    </w:p>
    <w:p w14:paraId="1FD855E2" w14:textId="6EF58A36" w:rsidR="00F62D67" w:rsidRDefault="00C73A91" w:rsidP="00F62D67">
      <w:pPr>
        <w:rPr>
          <w:lang w:val="de-DE"/>
        </w:rPr>
      </w:pPr>
      <w:r>
        <w:rPr>
          <w:lang w:val="de-DE"/>
        </w:rPr>
        <w:t>Der Begriff „</w:t>
      </w:r>
      <w:r w:rsidR="002D21AF">
        <w:rPr>
          <w:lang w:val="de-DE"/>
        </w:rPr>
        <w:t>Clinical Equipoise</w:t>
      </w:r>
      <w:r>
        <w:rPr>
          <w:lang w:val="de-DE"/>
        </w:rPr>
        <w:t>“</w:t>
      </w:r>
      <w:r w:rsidR="00E20146">
        <w:rPr>
          <w:lang w:val="de-DE"/>
        </w:rPr>
        <w:t xml:space="preserve"> definiert die Gleichgewichtung von </w:t>
      </w:r>
      <w:r w:rsidR="007510F5">
        <w:rPr>
          <w:lang w:val="de-DE"/>
        </w:rPr>
        <w:t>alternativen</w:t>
      </w:r>
      <w:r w:rsidR="00134321">
        <w:rPr>
          <w:lang w:val="de-DE"/>
        </w:rPr>
        <w:t xml:space="preserve"> Interventionen</w:t>
      </w:r>
      <w:r w:rsidR="009C7105">
        <w:rPr>
          <w:lang w:val="de-DE"/>
        </w:rPr>
        <w:t xml:space="preserve"> einer Studie</w:t>
      </w:r>
      <w:r w:rsidR="00134321">
        <w:rPr>
          <w:lang w:val="de-DE"/>
        </w:rPr>
        <w:t>. Da</w:t>
      </w:r>
      <w:r w:rsidR="009C7105">
        <w:rPr>
          <w:lang w:val="de-DE"/>
        </w:rPr>
        <w:t xml:space="preserve">bei werden </w:t>
      </w:r>
      <w:r w:rsidR="00477B09">
        <w:rPr>
          <w:lang w:val="de-DE"/>
        </w:rPr>
        <w:t xml:space="preserve">aus der Sicht des </w:t>
      </w:r>
      <w:r w:rsidR="0034538E">
        <w:rPr>
          <w:lang w:val="de-DE"/>
        </w:rPr>
        <w:t>prüfenden ärztl</w:t>
      </w:r>
      <w:r w:rsidR="00270F55">
        <w:rPr>
          <w:lang w:val="de-DE"/>
        </w:rPr>
        <w:t xml:space="preserve">ichen Personals </w:t>
      </w:r>
      <w:r w:rsidR="009C7105">
        <w:rPr>
          <w:lang w:val="de-DE"/>
        </w:rPr>
        <w:t>die Wirkungen un</w:t>
      </w:r>
      <w:r w:rsidR="00296805">
        <w:rPr>
          <w:lang w:val="de-DE"/>
        </w:rPr>
        <w:t>d Risiken</w:t>
      </w:r>
      <w:r w:rsidR="00DB3D2F">
        <w:rPr>
          <w:lang w:val="de-DE"/>
        </w:rPr>
        <w:t xml:space="preserve"> berücksichtigt</w:t>
      </w:r>
      <w:r w:rsidR="00127B06">
        <w:rPr>
          <w:lang w:val="de-DE"/>
        </w:rPr>
        <w:t xml:space="preserve"> und </w:t>
      </w:r>
      <w:r w:rsidR="00E306CF">
        <w:rPr>
          <w:lang w:val="de-DE"/>
        </w:rPr>
        <w:t xml:space="preserve">diese </w:t>
      </w:r>
      <w:r w:rsidR="00127B06">
        <w:rPr>
          <w:lang w:val="de-DE"/>
        </w:rPr>
        <w:t>müssen gleichwertig sein</w:t>
      </w:r>
      <w:r w:rsidR="00DB3D2F">
        <w:rPr>
          <w:lang w:val="de-DE"/>
        </w:rPr>
        <w:t xml:space="preserve">. </w:t>
      </w:r>
      <w:r w:rsidR="00296805">
        <w:rPr>
          <w:lang w:val="de-DE"/>
        </w:rPr>
        <w:t>In der deutschen Sprache wird bei „Clinical Equipoise“ von klinischer Gleichheit gesprochen</w:t>
      </w:r>
      <w:r w:rsidR="00B1295A">
        <w:rPr>
          <w:lang w:val="de-DE"/>
        </w:rPr>
        <w:t>. Diese gilt als Grundlage für die Forschung bei RCT</w:t>
      </w:r>
      <w:r w:rsidR="00915F4E">
        <w:rPr>
          <w:lang w:val="de-DE"/>
        </w:rPr>
        <w:fldChar w:fldCharType="begin"/>
      </w:r>
      <w:r w:rsidR="00915F4E">
        <w:instrText xml:space="preserve"> XE "</w:instrText>
      </w:r>
      <w:r w:rsidR="00915F4E" w:rsidRPr="00D9736B">
        <w:rPr>
          <w:lang w:val="de-DE"/>
        </w:rPr>
        <w:instrText>RCT</w:instrText>
      </w:r>
      <w:r w:rsidR="00915F4E">
        <w:instrText>" \t "</w:instrText>
      </w:r>
      <w:proofErr w:type="spellStart"/>
      <w:r w:rsidR="00915F4E" w:rsidRPr="00905815">
        <w:rPr>
          <w:rFonts w:cstheme="minorHAnsi"/>
          <w:i/>
        </w:rPr>
        <w:instrText>Randomized</w:instrText>
      </w:r>
      <w:proofErr w:type="spellEnd"/>
      <w:r w:rsidR="00915F4E" w:rsidRPr="00905815">
        <w:rPr>
          <w:rFonts w:cstheme="minorHAnsi"/>
          <w:i/>
        </w:rPr>
        <w:instrText xml:space="preserve"> </w:instrText>
      </w:r>
      <w:proofErr w:type="spellStart"/>
      <w:r w:rsidR="00915F4E" w:rsidRPr="00905815">
        <w:rPr>
          <w:rFonts w:cstheme="minorHAnsi"/>
          <w:i/>
        </w:rPr>
        <w:instrText>Controlled</w:instrText>
      </w:r>
      <w:proofErr w:type="spellEnd"/>
      <w:r w:rsidR="00915F4E" w:rsidRPr="00905815">
        <w:rPr>
          <w:rFonts w:cstheme="minorHAnsi"/>
          <w:i/>
        </w:rPr>
        <w:instrText xml:space="preserve"> Trial</w:instrText>
      </w:r>
      <w:r w:rsidR="00915F4E">
        <w:instrText xml:space="preserve">" </w:instrText>
      </w:r>
      <w:r w:rsidR="00915F4E">
        <w:rPr>
          <w:lang w:val="de-DE"/>
        </w:rPr>
        <w:fldChar w:fldCharType="end"/>
      </w:r>
      <w:r w:rsidR="00B1295A">
        <w:rPr>
          <w:lang w:val="de-DE"/>
        </w:rPr>
        <w:t>‘s.</w:t>
      </w:r>
      <w:r w:rsidR="00FE2215">
        <w:rPr>
          <w:lang w:val="de-DE"/>
        </w:rPr>
        <w:t xml:space="preserve"> </w:t>
      </w:r>
      <w:r w:rsidR="005E3AD9">
        <w:rPr>
          <w:lang w:val="de-DE"/>
        </w:rPr>
        <w:t xml:space="preserve">Probleme der klinischen Gleichheit sind, dass Studien </w:t>
      </w:r>
      <w:r w:rsidR="00075E93">
        <w:rPr>
          <w:lang w:val="de-DE"/>
        </w:rPr>
        <w:t xml:space="preserve">teilweise </w:t>
      </w:r>
      <w:r w:rsidR="005E3AD9">
        <w:rPr>
          <w:lang w:val="de-DE"/>
        </w:rPr>
        <w:t>früh</w:t>
      </w:r>
      <w:r w:rsidR="00075E93">
        <w:rPr>
          <w:lang w:val="de-DE"/>
        </w:rPr>
        <w:t xml:space="preserve">zeitig beendet werden müssen, da sich eine Therapie als effektiver herausstellt. </w:t>
      </w:r>
      <w:r w:rsidR="008022B8">
        <w:rPr>
          <w:lang w:val="de-DE"/>
        </w:rPr>
        <w:t>Zudem ist die Testung einer neuen Therapie gegen ein Placebo</w:t>
      </w:r>
      <w:r w:rsidR="00E16AE4">
        <w:rPr>
          <w:lang w:val="de-DE"/>
        </w:rPr>
        <w:t xml:space="preserve"> in manchen Fällen unerlässlich, was die Umsetzung der klinischen Gleichheit nicht immer möglich macht.</w:t>
      </w:r>
      <w:r w:rsidR="00934E9A">
        <w:rPr>
          <w:lang w:val="de-DE"/>
        </w:rPr>
        <w:t xml:space="preserve"> Dadurch spielt „Clinical </w:t>
      </w:r>
      <w:proofErr w:type="spellStart"/>
      <w:r w:rsidR="00934E9A">
        <w:rPr>
          <w:lang w:val="de-DE"/>
        </w:rPr>
        <w:t>Equipose</w:t>
      </w:r>
      <w:proofErr w:type="spellEnd"/>
      <w:r w:rsidR="00934E9A">
        <w:rPr>
          <w:lang w:val="de-DE"/>
        </w:rPr>
        <w:t>“ keine Kernrolle in der medizinischen Forschung</w:t>
      </w:r>
      <w:r w:rsidR="006E7D63">
        <w:rPr>
          <w:lang w:val="de-DE"/>
        </w:rPr>
        <w:t xml:space="preserve"> </w:t>
      </w:r>
      <w:r w:rsidR="006E7D63">
        <w:rPr>
          <w:lang w:val="de-DE"/>
        </w:rPr>
        <w:fldChar w:fldCharType="begin"/>
      </w:r>
      <w:r w:rsidR="006E7D63">
        <w:rPr>
          <w:lang w:val="de-DE"/>
        </w:rPr>
        <w:instrText xml:space="preserve"> ADDIN ZOTERO_ITEM CSL_CITATION {"citationID":"XCNN23ab","properties":{"formattedCitation":"(\\uc0\\u196{}rzteblatt, 2018)","plainCitation":"(Ärzteblatt, 2018)","noteIndex":0},"citationItems":[{"id":104,"uris":["http://zotero.org/users/8697331/items/FPK7FZUU"],"uri":["http://zotero.org/users/8697331/items/FPK7FZUU"],"itemData":{"id":104,"type":"webpage","abstract":"Das Prinzip der Randomisierung in vergleichenden Studien (RCT) ist in der klinischen Forschung nach wie vor schwer zu etablieren. Sie ist aber – so das Institut für Qualität und Wirtschaftlichkeit im Gesundheitswesen (IQWiG) – zur Klärung offener...","container-title":"Deutsches Ärzteblatt","language":"de","title":"Klinische Studien und Equipoise: Ethische Vorbehalte werden zu oft bemüht","title-short":"Klinische Studien und Equipoise","URL":"https://www.aerzteblatt.de/archiv/195826/Klinische-Studien-und-Equipoise-Ethische-Vorbehalte-werden-zu-oft-bemueht","author":[{"family":"Ärzteblatt","given":"Deutscher Ärzteverlag GmbH","suffix":"Redaktion Deutsches"}],"accessed":{"date-parts":[["2022",1,12]]},"issued":{"date-parts":[["2018",1,19]]}}}],"schema":"https://github.com/citation-style-language/schema/raw/master/csl-citation.json"} </w:instrText>
      </w:r>
      <w:r w:rsidR="006E7D63">
        <w:rPr>
          <w:lang w:val="de-DE"/>
        </w:rPr>
        <w:fldChar w:fldCharType="separate"/>
      </w:r>
      <w:r w:rsidR="006E7D63" w:rsidRPr="006E7D63">
        <w:rPr>
          <w:rFonts w:ascii="Calibri" w:cs="Calibri"/>
          <w:lang w:val="de-DE"/>
        </w:rPr>
        <w:t>(Ärzteblatt, 2018)</w:t>
      </w:r>
      <w:r w:rsidR="006E7D63">
        <w:rPr>
          <w:lang w:val="de-DE"/>
        </w:rPr>
        <w:fldChar w:fldCharType="end"/>
      </w:r>
      <w:r w:rsidR="00934E9A">
        <w:rPr>
          <w:lang w:val="de-DE"/>
        </w:rPr>
        <w:t>.</w:t>
      </w:r>
    </w:p>
    <w:p w14:paraId="19D48904" w14:textId="5929972D" w:rsidR="00DB3D2F" w:rsidRDefault="00DB3D2F" w:rsidP="00E225EE">
      <w:pPr>
        <w:rPr>
          <w:lang w:val="de-DE"/>
        </w:rPr>
      </w:pPr>
    </w:p>
    <w:p w14:paraId="2B998060" w14:textId="3D0B4451" w:rsidR="00F81AED" w:rsidRDefault="002C1E0E" w:rsidP="009041F6">
      <w:pPr>
        <w:rPr>
          <w:lang w:val="de-DE"/>
        </w:rPr>
      </w:pPr>
      <w:r>
        <w:rPr>
          <w:lang w:val="de-DE"/>
        </w:rPr>
        <w:t xml:space="preserve">RCT’s gelten aufgrund der Eigenschaften (kontrolliert und randomisiert) als „Goldstandard“ bei experimentellen Studien. Das Ziel von RCT’s ist es möglichst alle Störwerte, auch Bias genannt, auszuschliessen. Die Randomisierung erfolgt im Idealfall von Computerprogrammen durchgeführt, da diese auch eine sogenannte „stratified randomisation“ generieren können. Dadurch können die Gruppen bei der Randomisierung gleichmässig nach der Altersverteilung verteilt werden. Als Unterschied zwischen der experimentellen Gruppe und der Kontrollgruppe liegt bestenfalls nur die Intervention. Bei der Verblindung der RCT’s wird zwischen </w:t>
      </w:r>
      <w:r>
        <w:rPr>
          <w:lang w:val="de-DE"/>
        </w:rPr>
        <w:lastRenderedPageBreak/>
        <w:t>einfacher Verblindung, Doppelverblindung und dreifacher Verblindung unterschieden. Je höher die Verblindung ist, desto weniger Verzerrungen haben die Ergebnisse. Bei gewissen Interventionen, wie bei Sportinterventionen beispielsweise, ist eine Verblindung nicht möglich. Durch ein cross-over Design können solche Verzerrungen jedoch reduziert werden.</w:t>
      </w:r>
      <w:r w:rsidR="00260749">
        <w:rPr>
          <w:lang w:val="de-DE"/>
        </w:rPr>
        <w:t xml:space="preserve"> In der folgenden Abbildung ist die Struktur eines RCT’s grafisch dargestellt </w:t>
      </w:r>
      <w:r w:rsidR="00260749">
        <w:rPr>
          <w:lang w:val="de-DE"/>
        </w:rPr>
        <w:fldChar w:fldCharType="begin"/>
      </w:r>
      <w:r w:rsidR="00260749">
        <w:rPr>
          <w:lang w:val="de-DE"/>
        </w:rPr>
        <w:instrText xml:space="preserve"> ADDIN ZOTERO_ITEM CSL_CITATION {"citationID":"Q9hgWKWX","properties":{"formattedCitation":"(Colledge, 2021d)","plainCitation":"(Colledge, 2021d)","noteIndex":0},"citationItems":[{"id":103,"uris":["http://zotero.org/users/8697331/items/RMVGNQZD"],"uri":["http://zotero.org/users/8697331/items/RMVGNQZD"],"itemData":{"id":103,"type":"speech","event":"Gesundheit, Mensch, Gesellschaft","event-place":"Luzern","language":"Deutsch","publisher-place":"Luzern","title":"Vorlesung: Therapie und Forschung","author":[{"family":"Colledge","given":"Flora"}],"issued":{"date-parts":[["2021",12,10]]}}}],"schema":"https://github.com/citation-style-language/schema/raw/master/csl-citation.json"} </w:instrText>
      </w:r>
      <w:r w:rsidR="00260749">
        <w:rPr>
          <w:lang w:val="de-DE"/>
        </w:rPr>
        <w:fldChar w:fldCharType="separate"/>
      </w:r>
      <w:r w:rsidR="00260749">
        <w:rPr>
          <w:noProof/>
          <w:lang w:val="de-DE"/>
        </w:rPr>
        <w:t>(Colledge, 2021d)</w:t>
      </w:r>
      <w:r w:rsidR="00260749">
        <w:rPr>
          <w:lang w:val="de-DE"/>
        </w:rPr>
        <w:fldChar w:fldCharType="end"/>
      </w:r>
      <w:r w:rsidR="00260749">
        <w:rPr>
          <w:lang w:val="de-DE"/>
        </w:rPr>
        <w:t>:</w:t>
      </w:r>
    </w:p>
    <w:p w14:paraId="628D80DC" w14:textId="55E56DB7" w:rsidR="00C10578" w:rsidRPr="0033196A" w:rsidRDefault="00C10578" w:rsidP="0033196A">
      <w:pPr>
        <w:pStyle w:val="Beschriftung"/>
        <w:keepNext/>
        <w:spacing w:after="0"/>
        <w:jc w:val="left"/>
        <w:rPr>
          <w:i w:val="0"/>
          <w:iCs w:val="0"/>
          <w:color w:val="7F7F7F" w:themeColor="text1" w:themeTint="80"/>
          <w:sz w:val="21"/>
          <w:szCs w:val="22"/>
        </w:rPr>
      </w:pPr>
      <w:bookmarkStart w:id="50" w:name="_Toc93074544"/>
      <w:r w:rsidRPr="0033196A">
        <w:rPr>
          <w:b/>
          <w:bCs/>
          <w:color w:val="7F7F7F" w:themeColor="text1" w:themeTint="80"/>
          <w:sz w:val="21"/>
          <w:szCs w:val="22"/>
        </w:rPr>
        <w:t xml:space="preserve">Abbildung </w:t>
      </w:r>
      <w:r w:rsidRPr="0033196A">
        <w:rPr>
          <w:b/>
          <w:bCs/>
          <w:color w:val="7F7F7F" w:themeColor="text1" w:themeTint="80"/>
          <w:sz w:val="21"/>
          <w:szCs w:val="22"/>
        </w:rPr>
        <w:fldChar w:fldCharType="begin"/>
      </w:r>
      <w:r w:rsidRPr="0033196A">
        <w:rPr>
          <w:b/>
          <w:bCs/>
          <w:color w:val="7F7F7F" w:themeColor="text1" w:themeTint="80"/>
          <w:sz w:val="21"/>
          <w:szCs w:val="22"/>
        </w:rPr>
        <w:instrText xml:space="preserve"> SEQ Abbildung \* ARABIC </w:instrText>
      </w:r>
      <w:r w:rsidRPr="0033196A">
        <w:rPr>
          <w:b/>
          <w:bCs/>
          <w:color w:val="7F7F7F" w:themeColor="text1" w:themeTint="80"/>
          <w:sz w:val="21"/>
          <w:szCs w:val="22"/>
        </w:rPr>
        <w:fldChar w:fldCharType="separate"/>
      </w:r>
      <w:r w:rsidR="006765EE">
        <w:rPr>
          <w:b/>
          <w:bCs/>
          <w:noProof/>
          <w:color w:val="7F7F7F" w:themeColor="text1" w:themeTint="80"/>
          <w:sz w:val="21"/>
          <w:szCs w:val="22"/>
        </w:rPr>
        <w:t>20</w:t>
      </w:r>
      <w:r w:rsidRPr="0033196A">
        <w:rPr>
          <w:b/>
          <w:bCs/>
          <w:color w:val="7F7F7F" w:themeColor="text1" w:themeTint="80"/>
          <w:sz w:val="21"/>
          <w:szCs w:val="22"/>
        </w:rPr>
        <w:fldChar w:fldCharType="end"/>
      </w:r>
      <w:r w:rsidRPr="0033196A">
        <w:rPr>
          <w:b/>
          <w:bCs/>
          <w:color w:val="7F7F7F" w:themeColor="text1" w:themeTint="80"/>
          <w:sz w:val="21"/>
          <w:szCs w:val="22"/>
        </w:rPr>
        <w:br/>
      </w:r>
      <w:r w:rsidR="0033196A" w:rsidRPr="0033196A">
        <w:rPr>
          <w:i w:val="0"/>
          <w:iCs w:val="0"/>
          <w:color w:val="7F7F7F" w:themeColor="text1" w:themeTint="80"/>
          <w:sz w:val="21"/>
          <w:szCs w:val="22"/>
        </w:rPr>
        <w:t xml:space="preserve">Struktur der </w:t>
      </w:r>
      <w:proofErr w:type="spellStart"/>
      <w:proofErr w:type="gramStart"/>
      <w:r w:rsidR="0033196A" w:rsidRPr="0033196A">
        <w:rPr>
          <w:i w:val="0"/>
          <w:iCs w:val="0"/>
          <w:color w:val="7F7F7F" w:themeColor="text1" w:themeTint="80"/>
          <w:sz w:val="21"/>
          <w:szCs w:val="22"/>
        </w:rPr>
        <w:t>RCT’s</w:t>
      </w:r>
      <w:bookmarkEnd w:id="50"/>
      <w:proofErr w:type="spellEnd"/>
      <w:proofErr w:type="gramEnd"/>
    </w:p>
    <w:p w14:paraId="5BF61146" w14:textId="3D11751A" w:rsidR="004C66EA" w:rsidRDefault="00253457" w:rsidP="00F62D67">
      <w:pPr>
        <w:rPr>
          <w:lang w:val="de-DE"/>
        </w:rPr>
      </w:pPr>
      <w:r>
        <w:rPr>
          <w:noProof/>
          <w:lang w:val="de-DE"/>
        </w:rPr>
        <w:drawing>
          <wp:inline distT="0" distB="0" distL="0" distR="0" wp14:anchorId="61C644EE" wp14:editId="37946E92">
            <wp:extent cx="5760000" cy="2952000"/>
            <wp:effectExtent l="0" t="0" r="0" b="0"/>
            <wp:docPr id="40" name="Diagramm 4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1" r:lo="rId72" r:qs="rId73" r:cs="rId74"/>
              </a:graphicData>
            </a:graphic>
          </wp:inline>
        </w:drawing>
      </w:r>
    </w:p>
    <w:p w14:paraId="7A135C04" w14:textId="416B1423" w:rsidR="004C66EA" w:rsidRPr="0033196A" w:rsidRDefault="0033196A" w:rsidP="00F62D67">
      <w:pPr>
        <w:rPr>
          <w:color w:val="7F7F7F" w:themeColor="text1" w:themeTint="80"/>
          <w:sz w:val="21"/>
          <w:szCs w:val="20"/>
          <w:lang w:val="de-DE"/>
        </w:rPr>
      </w:pPr>
      <w:r w:rsidRPr="0033196A">
        <w:rPr>
          <w:color w:val="7F7F7F" w:themeColor="text1" w:themeTint="80"/>
          <w:sz w:val="21"/>
          <w:szCs w:val="20"/>
          <w:lang w:val="de-DE"/>
        </w:rPr>
        <w:t>Quelle: Eigene Abbildung</w:t>
      </w:r>
    </w:p>
    <w:p w14:paraId="20F0721A" w14:textId="77777777" w:rsidR="00F81AED" w:rsidRDefault="00F81AED" w:rsidP="00F62D67">
      <w:pPr>
        <w:rPr>
          <w:lang w:val="de-DE"/>
        </w:rPr>
      </w:pPr>
    </w:p>
    <w:p w14:paraId="0B694F6E" w14:textId="62F34184" w:rsidR="00F62D67" w:rsidRDefault="00F81AED" w:rsidP="009041F6">
      <w:pPr>
        <w:rPr>
          <w:lang w:val="de-DE"/>
        </w:rPr>
      </w:pPr>
      <w:r>
        <w:rPr>
          <w:lang w:val="de-DE"/>
        </w:rPr>
        <w:t>Ein häufiges Problem bei RCT’s ist der im Volksmund bekannte „Placebo-Effekt“. Dieser beschreibt eine positive Wirkung eines Medikaments, welches keinen Wirkstoff enthält oder einer Scheintherapie, die keine Wirkung hat. Der Effekt der erlebten Wirkungen besteht dabei nicht nur im „Kopf“ der Proband:innen, sondern wird effektiv gemessen.</w:t>
      </w:r>
      <w:r w:rsidR="0072627B">
        <w:rPr>
          <w:lang w:val="de-DE"/>
        </w:rPr>
        <w:t xml:space="preserve"> </w:t>
      </w:r>
      <w:r w:rsidR="002C3804">
        <w:rPr>
          <w:lang w:val="de-DE"/>
        </w:rPr>
        <w:t>Falls eine</w:t>
      </w:r>
      <w:r w:rsidR="00821510">
        <w:rPr>
          <w:lang w:val="de-DE"/>
        </w:rPr>
        <w:t xml:space="preserve"> </w:t>
      </w:r>
      <w:proofErr w:type="spellStart"/>
      <w:r w:rsidR="00821510">
        <w:rPr>
          <w:lang w:val="de-DE"/>
        </w:rPr>
        <w:t>p</w:t>
      </w:r>
      <w:r w:rsidR="002C3804">
        <w:rPr>
          <w:lang w:val="de-DE"/>
        </w:rPr>
        <w:t>lacebo</w:t>
      </w:r>
      <w:proofErr w:type="spellEnd"/>
      <w:r w:rsidR="00821510">
        <w:rPr>
          <w:lang w:val="de-DE"/>
        </w:rPr>
        <w:t>-</w:t>
      </w:r>
      <w:r w:rsidR="002C3804">
        <w:rPr>
          <w:lang w:val="de-DE"/>
        </w:rPr>
        <w:t xml:space="preserve">kontrollierte RCT keinen Unterschied zwischen den Gruppen identifiziert, </w:t>
      </w:r>
      <w:r w:rsidR="00E91A93">
        <w:rPr>
          <w:lang w:val="de-DE"/>
        </w:rPr>
        <w:t>wird angenommen, dass die getestete Intervention nicht effektiver als das Placebo ist.</w:t>
      </w:r>
      <w:r w:rsidR="00821510">
        <w:rPr>
          <w:lang w:val="de-DE"/>
        </w:rPr>
        <w:t xml:space="preserve"> Der gegenteilige Effekt </w:t>
      </w:r>
      <w:r w:rsidR="00691A10">
        <w:rPr>
          <w:lang w:val="de-DE"/>
        </w:rPr>
        <w:t>wird Nocebo</w:t>
      </w:r>
      <w:r w:rsidR="00DE66A7">
        <w:rPr>
          <w:lang w:val="de-DE"/>
        </w:rPr>
        <w:t>-</w:t>
      </w:r>
      <w:r w:rsidR="00691A10">
        <w:rPr>
          <w:lang w:val="de-DE"/>
        </w:rPr>
        <w:t>Effekt genannt.</w:t>
      </w:r>
      <w:r w:rsidR="00FB746F">
        <w:rPr>
          <w:lang w:val="de-DE"/>
        </w:rPr>
        <w:t xml:space="preserve"> Durch eine negative Erwartungshaltung</w:t>
      </w:r>
      <w:r w:rsidR="00A7599B">
        <w:rPr>
          <w:lang w:val="de-DE"/>
        </w:rPr>
        <w:t xml:space="preserve"> </w:t>
      </w:r>
      <w:r w:rsidR="00376000">
        <w:rPr>
          <w:lang w:val="de-DE"/>
        </w:rPr>
        <w:t xml:space="preserve">können bei </w:t>
      </w:r>
      <w:r w:rsidR="00A7599B">
        <w:rPr>
          <w:lang w:val="de-DE"/>
        </w:rPr>
        <w:t xml:space="preserve">Medikamenten ohne Wirkstoff oder Interventionen ohne Wirkung </w:t>
      </w:r>
      <w:r w:rsidR="002B52DB">
        <w:rPr>
          <w:lang w:val="de-DE"/>
        </w:rPr>
        <w:t>trotzdem</w:t>
      </w:r>
      <w:r w:rsidR="00DF6F2A">
        <w:rPr>
          <w:lang w:val="de-DE"/>
        </w:rPr>
        <w:t xml:space="preserve"> Nebenwirkungen</w:t>
      </w:r>
      <w:r w:rsidR="002B52DB">
        <w:rPr>
          <w:lang w:val="de-DE"/>
        </w:rPr>
        <w:t xml:space="preserve"> auftreten.</w:t>
      </w:r>
      <w:r w:rsidR="00AE7791">
        <w:rPr>
          <w:lang w:val="de-DE"/>
        </w:rPr>
        <w:t xml:space="preserve"> </w:t>
      </w:r>
      <w:r w:rsidR="001A2DCE">
        <w:rPr>
          <w:lang w:val="de-DE"/>
        </w:rPr>
        <w:t xml:space="preserve">Ein Problem </w:t>
      </w:r>
      <w:r w:rsidR="000B163F">
        <w:rPr>
          <w:lang w:val="de-DE"/>
        </w:rPr>
        <w:t xml:space="preserve">ist, dass Interventionen mit </w:t>
      </w:r>
      <w:r w:rsidR="001A2DCE">
        <w:rPr>
          <w:lang w:val="de-DE"/>
        </w:rPr>
        <w:t xml:space="preserve">Nocebo-Effektes </w:t>
      </w:r>
      <w:r w:rsidR="00CE0514">
        <w:rPr>
          <w:lang w:val="de-DE"/>
        </w:rPr>
        <w:t>trotz der Wirksamkeit abgelehnt werden</w:t>
      </w:r>
      <w:r w:rsidR="00EB613B">
        <w:rPr>
          <w:lang w:val="de-DE"/>
        </w:rPr>
        <w:t xml:space="preserve">. </w:t>
      </w:r>
      <w:r w:rsidR="00E00E46">
        <w:rPr>
          <w:lang w:val="de-DE"/>
        </w:rPr>
        <w:t>Das prüfende Fachpersonal muss</w:t>
      </w:r>
      <w:r w:rsidR="003D2D00">
        <w:rPr>
          <w:lang w:val="de-DE"/>
        </w:rPr>
        <w:t xml:space="preserve"> bei dementsprechenden Effekten </w:t>
      </w:r>
      <w:r w:rsidR="00134C54">
        <w:rPr>
          <w:lang w:val="de-DE"/>
        </w:rPr>
        <w:t>eine Gegenüberstellung von nicht-schaden und ausreichenden Informationen vornehmen</w:t>
      </w:r>
      <w:r w:rsidR="00556C8C">
        <w:rPr>
          <w:lang w:val="de-DE"/>
        </w:rPr>
        <w:t xml:space="preserve"> </w:t>
      </w:r>
      <w:r w:rsidR="00556C8C">
        <w:rPr>
          <w:lang w:val="de-DE"/>
        </w:rPr>
        <w:fldChar w:fldCharType="begin"/>
      </w:r>
      <w:r w:rsidR="00556C8C">
        <w:rPr>
          <w:lang w:val="de-DE"/>
        </w:rPr>
        <w:instrText xml:space="preserve"> ADDIN ZOTERO_ITEM CSL_CITATION {"citationID":"Lnx8Z1AJ","properties":{"formattedCitation":"(Colledge, 2021d)","plainCitation":"(Colledge, 2021d)","noteIndex":0},"citationItems":[{"id":103,"uris":["http://zotero.org/users/8697331/items/RMVGNQZD"],"uri":["http://zotero.org/users/8697331/items/RMVGNQZD"],"itemData":{"id":103,"type":"speech","event":"Gesundheit, Mensch, Gesellschaft","event-place":"Luzern","language":"Deutsch","publisher-place":"Luzern","title":"Vorlesung: Therapie und Forschung","author":[{"family":"Colledge","given":"Flora"}],"issued":{"date-parts":[["2021",12,10]]}}}],"schema":"https://github.com/citation-style-language/schema/raw/master/csl-citation.json"} </w:instrText>
      </w:r>
      <w:r w:rsidR="00556C8C">
        <w:rPr>
          <w:lang w:val="de-DE"/>
        </w:rPr>
        <w:fldChar w:fldCharType="separate"/>
      </w:r>
      <w:r w:rsidR="00556C8C">
        <w:rPr>
          <w:noProof/>
          <w:lang w:val="de-DE"/>
        </w:rPr>
        <w:t>(Colledge, 2021d)</w:t>
      </w:r>
      <w:r w:rsidR="00556C8C">
        <w:rPr>
          <w:lang w:val="de-DE"/>
        </w:rPr>
        <w:fldChar w:fldCharType="end"/>
      </w:r>
      <w:r w:rsidR="00134C54">
        <w:rPr>
          <w:lang w:val="de-DE"/>
        </w:rPr>
        <w:t>.</w:t>
      </w:r>
    </w:p>
    <w:p w14:paraId="29254D2E" w14:textId="170EAA97" w:rsidR="00971E0F" w:rsidRDefault="00971E0F" w:rsidP="009041F6">
      <w:pPr>
        <w:rPr>
          <w:lang w:val="de-DE"/>
        </w:rPr>
      </w:pPr>
    </w:p>
    <w:p w14:paraId="54A0590D" w14:textId="52E54ED9" w:rsidR="00971E0F" w:rsidRPr="00863D51" w:rsidRDefault="00D812C3" w:rsidP="00971E0F">
      <w:pPr>
        <w:pStyle w:val="berschrift2"/>
      </w:pPr>
      <w:bookmarkStart w:id="51" w:name="_Toc93074579"/>
      <w:r>
        <w:lastRenderedPageBreak/>
        <w:t xml:space="preserve">Die </w:t>
      </w:r>
      <w:r w:rsidR="00165895">
        <w:t>Impfs</w:t>
      </w:r>
      <w:r>
        <w:t>t</w:t>
      </w:r>
      <w:r w:rsidR="00165895">
        <w:t>o</w:t>
      </w:r>
      <w:r>
        <w:t>ff</w:t>
      </w:r>
      <w:r w:rsidR="00165895">
        <w:t xml:space="preserve">zulassung </w:t>
      </w:r>
      <w:r>
        <w:t xml:space="preserve">bei Covid-19 </w:t>
      </w:r>
      <w:r w:rsidR="00165895">
        <w:t>der Swissmedic</w:t>
      </w:r>
      <w:bookmarkEnd w:id="51"/>
    </w:p>
    <w:p w14:paraId="0C9519B9" w14:textId="4AEF647F" w:rsidR="007B6080" w:rsidRDefault="00BA5773" w:rsidP="00654E8E">
      <w:pPr>
        <w:rPr>
          <w:lang w:val="de-DE"/>
        </w:rPr>
      </w:pPr>
      <w:r>
        <w:rPr>
          <w:lang w:val="de-DE"/>
        </w:rPr>
        <w:t xml:space="preserve">Vor über einem Jahr, am 19. Dezember 2020 wurde der Impfstoff von </w:t>
      </w:r>
      <w:r w:rsidR="005523DF">
        <w:rPr>
          <w:lang w:val="de-DE"/>
        </w:rPr>
        <w:t>„</w:t>
      </w:r>
      <w:r>
        <w:rPr>
          <w:lang w:val="de-DE"/>
        </w:rPr>
        <w:t>Pfizer/</w:t>
      </w:r>
      <w:proofErr w:type="spellStart"/>
      <w:r>
        <w:rPr>
          <w:lang w:val="de-DE"/>
        </w:rPr>
        <w:t>BioNTech</w:t>
      </w:r>
      <w:proofErr w:type="spellEnd"/>
      <w:r w:rsidR="005523DF">
        <w:rPr>
          <w:lang w:val="de-DE"/>
        </w:rPr>
        <w:t>“</w:t>
      </w:r>
      <w:r>
        <w:rPr>
          <w:lang w:val="de-DE"/>
        </w:rPr>
        <w:t xml:space="preserve"> </w:t>
      </w:r>
      <w:r w:rsidR="005523DF">
        <w:rPr>
          <w:lang w:val="de-DE"/>
        </w:rPr>
        <w:t>in der Schweiz durch die „Swissmedic“ zugelassen.</w:t>
      </w:r>
      <w:r w:rsidR="00953236">
        <w:rPr>
          <w:lang w:val="de-DE"/>
        </w:rPr>
        <w:t xml:space="preserve"> </w:t>
      </w:r>
      <w:r w:rsidR="00D47949">
        <w:rPr>
          <w:lang w:val="de-DE"/>
        </w:rPr>
        <w:t xml:space="preserve">Die Zulassung des Impfstoffes erfolgte zwei Monate nach Einreichung des Gesuchs durch </w:t>
      </w:r>
      <w:r w:rsidR="001745B1">
        <w:rPr>
          <w:lang w:val="de-DE"/>
        </w:rPr>
        <w:t>die Impfstoffhersteller. Durch den Nachweis der hohen Wirksamkeit und der Erfüllung der Sicherheitsanfo</w:t>
      </w:r>
      <w:r w:rsidR="00114FD6">
        <w:rPr>
          <w:lang w:val="de-DE"/>
        </w:rPr>
        <w:t>rd</w:t>
      </w:r>
      <w:r w:rsidR="001745B1">
        <w:rPr>
          <w:lang w:val="de-DE"/>
        </w:rPr>
        <w:t xml:space="preserve">erungen </w:t>
      </w:r>
      <w:r w:rsidR="00676D97">
        <w:rPr>
          <w:lang w:val="de-DE"/>
        </w:rPr>
        <w:t>kann der Impfstoff der Schweizer Bevölkerung zugänglich gemacht werden. Seit dem Ausbruch der Pandemie hat sich die Swissmedic intensiv a</w:t>
      </w:r>
      <w:r w:rsidR="009B780C">
        <w:rPr>
          <w:lang w:val="de-DE"/>
        </w:rPr>
        <w:t xml:space="preserve">uf solche Zulassungsgesuche </w:t>
      </w:r>
      <w:r w:rsidR="00591D06">
        <w:rPr>
          <w:lang w:val="de-DE"/>
        </w:rPr>
        <w:t>vorbereitet</w:t>
      </w:r>
      <w:r w:rsidR="009B780C">
        <w:rPr>
          <w:lang w:val="de-DE"/>
        </w:rPr>
        <w:t xml:space="preserve"> und wissenschaftliche Forschergruppen miteinbezogen.</w:t>
      </w:r>
      <w:r w:rsidR="00CB4A86">
        <w:rPr>
          <w:lang w:val="de-DE"/>
        </w:rPr>
        <w:t xml:space="preserve"> Die Wirkungen und Nebenwirkungen des Impfstoffes von „Pfizer/</w:t>
      </w:r>
      <w:proofErr w:type="spellStart"/>
      <w:r w:rsidR="00CB4A86">
        <w:rPr>
          <w:lang w:val="de-DE"/>
        </w:rPr>
        <w:t>BioNTech</w:t>
      </w:r>
      <w:proofErr w:type="spellEnd"/>
      <w:r w:rsidR="00CB4A86">
        <w:rPr>
          <w:lang w:val="de-DE"/>
        </w:rPr>
        <w:t xml:space="preserve">“ wurde dabei von eigenen Forschern der „Swissmedic“ als auch von externen </w:t>
      </w:r>
      <w:r w:rsidR="00D5396D">
        <w:rPr>
          <w:lang w:val="de-DE"/>
        </w:rPr>
        <w:t>Wissenschaftler</w:t>
      </w:r>
      <w:r w:rsidR="003734BF">
        <w:rPr>
          <w:lang w:val="de-DE"/>
        </w:rPr>
        <w:t>n</w:t>
      </w:r>
      <w:r w:rsidR="00D5396D">
        <w:rPr>
          <w:lang w:val="de-DE"/>
        </w:rPr>
        <w:t xml:space="preserve"> </w:t>
      </w:r>
      <w:r w:rsidR="00FF6CEB">
        <w:rPr>
          <w:lang w:val="de-DE"/>
        </w:rPr>
        <w:t>geprüft. Durch die Übereinstimmung der Ergebnisse</w:t>
      </w:r>
      <w:r w:rsidR="003734BF">
        <w:rPr>
          <w:lang w:val="de-DE"/>
        </w:rPr>
        <w:t xml:space="preserve"> und der </w:t>
      </w:r>
      <w:r w:rsidR="007078D9">
        <w:rPr>
          <w:lang w:val="de-DE"/>
        </w:rPr>
        <w:t xml:space="preserve">Nutzen-Risiko Abwägung </w:t>
      </w:r>
      <w:r w:rsidR="00341FF7">
        <w:rPr>
          <w:lang w:val="de-DE"/>
        </w:rPr>
        <w:t>konnte geschlussfolgert werden, dass der Impfstoff</w:t>
      </w:r>
      <w:r w:rsidR="007643CE">
        <w:rPr>
          <w:lang w:val="de-DE"/>
        </w:rPr>
        <w:t xml:space="preserve"> sicher ist. In der Analyse wurden die qualitativen, nicht-klinischen</w:t>
      </w:r>
      <w:r w:rsidR="00AA0462">
        <w:rPr>
          <w:lang w:val="de-DE"/>
        </w:rPr>
        <w:t xml:space="preserve"> und klinischen Kriterien geprüft. Dies beabsichtig</w:t>
      </w:r>
      <w:r w:rsidR="006C0B05">
        <w:rPr>
          <w:lang w:val="de-DE"/>
        </w:rPr>
        <w:t>e</w:t>
      </w:r>
      <w:r w:rsidR="00AA0462">
        <w:rPr>
          <w:lang w:val="de-DE"/>
        </w:rPr>
        <w:t xml:space="preserve"> die Testung der Zusammensetzung und Herstellung, </w:t>
      </w:r>
      <w:r w:rsidR="00CB4B09">
        <w:rPr>
          <w:lang w:val="de-DE"/>
        </w:rPr>
        <w:t>die Pharmakologie und Toxikologie, sowie die Immunogenität, Sicherheit und Wirksamkeit</w:t>
      </w:r>
      <w:r w:rsidR="006C0B05">
        <w:rPr>
          <w:lang w:val="de-DE"/>
        </w:rPr>
        <w:t xml:space="preserve"> des Impfstoffes.</w:t>
      </w:r>
      <w:r w:rsidR="005349CC">
        <w:rPr>
          <w:lang w:val="de-DE"/>
        </w:rPr>
        <w:t xml:space="preserve"> Auch nach der Zulassung prüft die „Swissmedic“ weiterhin die Sicherheit, Wirksamkeit und </w:t>
      </w:r>
      <w:r w:rsidR="00D65026">
        <w:rPr>
          <w:lang w:val="de-DE"/>
        </w:rPr>
        <w:t>Qualität</w:t>
      </w:r>
      <w:r w:rsidR="005349CC">
        <w:rPr>
          <w:lang w:val="de-DE"/>
        </w:rPr>
        <w:t xml:space="preserve"> </w:t>
      </w:r>
      <w:r w:rsidR="00F56970">
        <w:rPr>
          <w:lang w:val="de-DE"/>
        </w:rPr>
        <w:t>des nun zugelassenen Impfstoffes</w:t>
      </w:r>
      <w:r w:rsidR="005349CC">
        <w:rPr>
          <w:lang w:val="de-DE"/>
        </w:rPr>
        <w:t>.</w:t>
      </w:r>
      <w:r w:rsidR="00D65026">
        <w:rPr>
          <w:lang w:val="de-DE"/>
        </w:rPr>
        <w:t xml:space="preserve"> Somit erfüllen solche zugelassenen </w:t>
      </w:r>
      <w:r w:rsidR="00F56970">
        <w:rPr>
          <w:lang w:val="de-DE"/>
        </w:rPr>
        <w:t>Arzneimittel</w:t>
      </w:r>
      <w:r w:rsidR="00D65026">
        <w:rPr>
          <w:lang w:val="de-DE"/>
        </w:rPr>
        <w:t xml:space="preserve"> enorm hohen An</w:t>
      </w:r>
      <w:r w:rsidR="00F56970">
        <w:rPr>
          <w:lang w:val="de-DE"/>
        </w:rPr>
        <w:t>sprüchen</w:t>
      </w:r>
      <w:r w:rsidR="00E113E8">
        <w:rPr>
          <w:lang w:val="de-DE"/>
        </w:rPr>
        <w:t xml:space="preserve">. Auf der folgenden Abbildung ist der Zulassungsprozess eines Impfstoffes </w:t>
      </w:r>
      <w:r w:rsidR="007B6080">
        <w:rPr>
          <w:lang w:val="de-DE"/>
        </w:rPr>
        <w:t>veranschaulicht dargestellt</w:t>
      </w:r>
      <w:r w:rsidR="006E363A">
        <w:rPr>
          <w:lang w:val="de-DE"/>
        </w:rPr>
        <w:t xml:space="preserve"> </w:t>
      </w:r>
      <w:r w:rsidR="006E363A">
        <w:rPr>
          <w:lang w:val="de-DE"/>
        </w:rPr>
        <w:fldChar w:fldCharType="begin"/>
      </w:r>
      <w:r w:rsidR="006E363A">
        <w:rPr>
          <w:lang w:val="de-DE"/>
        </w:rPr>
        <w:instrText xml:space="preserve"> ADDIN ZOTERO_ITEM CSL_CITATION {"citationID":"zh0dy2lb","properties":{"formattedCitation":"(Swissmedic, 2020)","plainCitation":"(Swissmedic, 2020)","noteIndex":0},"citationItems":[{"id":164,"uris":["http://zotero.org/users/8697331/items/TV93EBV7"],"uri":["http://zotero.org/users/8697331/items/TV93EBV7"],"itemData":{"id":164,"type":"webpage","abstract":"Impfstoff von Pfizer/BioNTech nach sorgfältiger Abwägung von Nutzen und Risiken in der rollenden Begutachtung zugelassen","language":"de","title":"Swissmedic erteilt Zulassung für den ersten Covid-19-Impfstoff in der Schweiz","URL":"https://www.swissmedic.ch/swissmedic/de/home/news/coronavirus-covid-19/covid-19-impfstoff_erstzulassung.html","author":[{"family":"Swissmedic","given":"© Copyright"}],"accessed":{"date-parts":[["2022",1,14]]},"issued":{"date-parts":[["2020"]]}}}],"schema":"https://github.com/citation-style-language/schema/raw/master/csl-citation.json"} </w:instrText>
      </w:r>
      <w:r w:rsidR="006E363A">
        <w:rPr>
          <w:lang w:val="de-DE"/>
        </w:rPr>
        <w:fldChar w:fldCharType="separate"/>
      </w:r>
      <w:r w:rsidR="006E363A">
        <w:rPr>
          <w:noProof/>
          <w:lang w:val="de-DE"/>
        </w:rPr>
        <w:t>(Swissmedic, 2020)</w:t>
      </w:r>
      <w:r w:rsidR="006E363A">
        <w:rPr>
          <w:lang w:val="de-DE"/>
        </w:rPr>
        <w:fldChar w:fldCharType="end"/>
      </w:r>
      <w:r w:rsidR="007B6080">
        <w:rPr>
          <w:lang w:val="de-DE"/>
        </w:rPr>
        <w:t>:</w:t>
      </w:r>
    </w:p>
    <w:p w14:paraId="2A58EBA8" w14:textId="46DB31E6" w:rsidR="00AE3746" w:rsidRPr="000A79DD" w:rsidRDefault="00AE3746" w:rsidP="00AE3746">
      <w:pPr>
        <w:pStyle w:val="Beschriftung"/>
        <w:keepNext/>
        <w:spacing w:after="0"/>
        <w:jc w:val="left"/>
        <w:rPr>
          <w:i w:val="0"/>
          <w:iCs w:val="0"/>
          <w:color w:val="7F7F7F" w:themeColor="text1" w:themeTint="80"/>
          <w:sz w:val="21"/>
          <w:szCs w:val="22"/>
        </w:rPr>
      </w:pPr>
      <w:bookmarkStart w:id="52" w:name="_Toc93074545"/>
      <w:r w:rsidRPr="000A79DD">
        <w:rPr>
          <w:b/>
          <w:bCs/>
          <w:color w:val="7F7F7F" w:themeColor="text1" w:themeTint="80"/>
          <w:sz w:val="21"/>
          <w:szCs w:val="22"/>
        </w:rPr>
        <w:t xml:space="preserve">Abbildung </w:t>
      </w:r>
      <w:r w:rsidRPr="000A79DD">
        <w:rPr>
          <w:b/>
          <w:bCs/>
          <w:color w:val="7F7F7F" w:themeColor="text1" w:themeTint="80"/>
          <w:sz w:val="21"/>
          <w:szCs w:val="22"/>
        </w:rPr>
        <w:fldChar w:fldCharType="begin"/>
      </w:r>
      <w:r w:rsidRPr="000A79DD">
        <w:rPr>
          <w:b/>
          <w:bCs/>
          <w:color w:val="7F7F7F" w:themeColor="text1" w:themeTint="80"/>
          <w:sz w:val="21"/>
          <w:szCs w:val="22"/>
        </w:rPr>
        <w:instrText xml:space="preserve"> SEQ Abbildung \* ARABIC </w:instrText>
      </w:r>
      <w:r w:rsidRPr="000A79DD">
        <w:rPr>
          <w:b/>
          <w:bCs/>
          <w:color w:val="7F7F7F" w:themeColor="text1" w:themeTint="80"/>
          <w:sz w:val="21"/>
          <w:szCs w:val="22"/>
        </w:rPr>
        <w:fldChar w:fldCharType="separate"/>
      </w:r>
      <w:r w:rsidR="006765EE">
        <w:rPr>
          <w:b/>
          <w:bCs/>
          <w:noProof/>
          <w:color w:val="7F7F7F" w:themeColor="text1" w:themeTint="80"/>
          <w:sz w:val="21"/>
          <w:szCs w:val="22"/>
        </w:rPr>
        <w:t>21</w:t>
      </w:r>
      <w:r w:rsidRPr="000A79DD">
        <w:rPr>
          <w:b/>
          <w:bCs/>
          <w:color w:val="7F7F7F" w:themeColor="text1" w:themeTint="80"/>
          <w:sz w:val="21"/>
          <w:szCs w:val="22"/>
        </w:rPr>
        <w:fldChar w:fldCharType="end"/>
      </w:r>
      <w:r w:rsidRPr="000A79DD">
        <w:rPr>
          <w:b/>
          <w:bCs/>
          <w:color w:val="7F7F7F" w:themeColor="text1" w:themeTint="80"/>
          <w:sz w:val="21"/>
          <w:szCs w:val="22"/>
        </w:rPr>
        <w:br/>
      </w:r>
      <w:r w:rsidRPr="000A79DD">
        <w:rPr>
          <w:i w:val="0"/>
          <w:iCs w:val="0"/>
          <w:color w:val="7F7F7F" w:themeColor="text1" w:themeTint="80"/>
          <w:sz w:val="21"/>
          <w:szCs w:val="22"/>
        </w:rPr>
        <w:t xml:space="preserve">Zulassungsprozess der Impfung gegen das </w:t>
      </w:r>
      <w:proofErr w:type="spellStart"/>
      <w:r w:rsidRPr="000A79DD">
        <w:rPr>
          <w:i w:val="0"/>
          <w:iCs w:val="0"/>
          <w:color w:val="7F7F7F" w:themeColor="text1" w:themeTint="80"/>
          <w:sz w:val="21"/>
          <w:szCs w:val="22"/>
        </w:rPr>
        <w:t>Coronavirus</w:t>
      </w:r>
      <w:bookmarkEnd w:id="52"/>
      <w:proofErr w:type="spellEnd"/>
    </w:p>
    <w:p w14:paraId="15C57858" w14:textId="2EC27AEB" w:rsidR="007B6080" w:rsidRDefault="00AE3746" w:rsidP="00654E8E">
      <w:pPr>
        <w:rPr>
          <w:lang w:val="de-DE"/>
        </w:rPr>
      </w:pPr>
      <w:r>
        <w:rPr>
          <w:noProof/>
          <w:lang w:val="de-DE"/>
        </w:rPr>
        <w:drawing>
          <wp:inline distT="0" distB="0" distL="0" distR="0" wp14:anchorId="75F268AD" wp14:editId="0F931006">
            <wp:extent cx="5760000" cy="2215169"/>
            <wp:effectExtent l="0" t="0" r="0" b="0"/>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Grafik 46"/>
                    <pic:cNvPicPr/>
                  </pic:nvPicPr>
                  <pic:blipFill rotWithShape="1">
                    <a:blip r:embed="rId76">
                      <a:extLst>
                        <a:ext uri="{28A0092B-C50C-407E-A947-70E740481C1C}">
                          <a14:useLocalDpi xmlns:a14="http://schemas.microsoft.com/office/drawing/2010/main" val="0"/>
                        </a:ext>
                      </a:extLst>
                    </a:blip>
                    <a:srcRect l="3552" t="6495" r="6823" b="4190"/>
                    <a:stretch/>
                  </pic:blipFill>
                  <pic:spPr bwMode="auto">
                    <a:xfrm>
                      <a:off x="0" y="0"/>
                      <a:ext cx="5760000" cy="2215169"/>
                    </a:xfrm>
                    <a:prstGeom prst="rect">
                      <a:avLst/>
                    </a:prstGeom>
                    <a:ln>
                      <a:noFill/>
                    </a:ln>
                    <a:extLst>
                      <a:ext uri="{53640926-AAD7-44D8-BBD7-CCE9431645EC}">
                        <a14:shadowObscured xmlns:a14="http://schemas.microsoft.com/office/drawing/2010/main"/>
                      </a:ext>
                    </a:extLst>
                  </pic:spPr>
                </pic:pic>
              </a:graphicData>
            </a:graphic>
          </wp:inline>
        </w:drawing>
      </w:r>
    </w:p>
    <w:p w14:paraId="3A4019D9" w14:textId="120F6D0F" w:rsidR="00135FC2" w:rsidRDefault="00AE3746" w:rsidP="00654E8E">
      <w:pPr>
        <w:rPr>
          <w:color w:val="7F7F7F" w:themeColor="text1" w:themeTint="80"/>
          <w:sz w:val="21"/>
          <w:szCs w:val="20"/>
          <w:lang w:val="de-DE"/>
        </w:rPr>
      </w:pPr>
      <w:r w:rsidRPr="00135FC2">
        <w:rPr>
          <w:color w:val="7F7F7F" w:themeColor="text1" w:themeTint="80"/>
          <w:sz w:val="21"/>
          <w:szCs w:val="20"/>
          <w:lang w:val="de-DE"/>
        </w:rPr>
        <w:t xml:space="preserve">Quelle: </w:t>
      </w:r>
      <w:r w:rsidR="00135FC2" w:rsidRPr="00135FC2">
        <w:rPr>
          <w:color w:val="7F7F7F" w:themeColor="text1" w:themeTint="80"/>
          <w:sz w:val="21"/>
          <w:szCs w:val="20"/>
          <w:lang w:val="de-DE"/>
        </w:rPr>
        <w:fldChar w:fldCharType="begin"/>
      </w:r>
      <w:r w:rsidR="00135FC2" w:rsidRPr="00135FC2">
        <w:rPr>
          <w:color w:val="7F7F7F" w:themeColor="text1" w:themeTint="80"/>
          <w:sz w:val="21"/>
          <w:szCs w:val="20"/>
          <w:lang w:val="de-DE"/>
        </w:rPr>
        <w:instrText xml:space="preserve"> ADDIN ZOTERO_ITEM CSL_CITATION {"citationID":"hRlduKAe","properties":{"formattedCitation":"(BAG, 2021)","plainCitation":"(BAG, 2021)","noteIndex":0},"citationItems":[{"id":166,"uris":["http://zotero.org/users/8697331/items/C99SAT73"],"uri":["http://zotero.org/users/8697331/items/C99SAT73"],"itemData":{"id":166,"type":"webpage","abstract":"Informationen rund um das Thema Covid-19-Impfung.","language":"de","title":"Coronavirus: Impfung","title-short":"Coronavirus","URL":"https://www.bag.admin.ch/bag/de/home/krankheiten/ausbrueche-epidemien-pandemien/aktuelle-ausbrueche-epidemien/novel-cov/impfen.html","author":[{"family":"BAG","given":"Bundesamt für Gesundheit"}],"accessed":{"date-parts":[["2022",1,14]]},"issued":{"date-parts":[["2021"]]}}}],"schema":"https://github.com/citation-style-language/schema/raw/master/csl-citation.json"} </w:instrText>
      </w:r>
      <w:r w:rsidR="00135FC2" w:rsidRPr="00135FC2">
        <w:rPr>
          <w:color w:val="7F7F7F" w:themeColor="text1" w:themeTint="80"/>
          <w:sz w:val="21"/>
          <w:szCs w:val="20"/>
          <w:lang w:val="de-DE"/>
        </w:rPr>
        <w:fldChar w:fldCharType="separate"/>
      </w:r>
      <w:r w:rsidR="00135FC2" w:rsidRPr="00135FC2">
        <w:rPr>
          <w:noProof/>
          <w:color w:val="7F7F7F" w:themeColor="text1" w:themeTint="80"/>
          <w:sz w:val="21"/>
          <w:szCs w:val="20"/>
          <w:lang w:val="de-DE"/>
        </w:rPr>
        <w:t>(BAG, 2021)</w:t>
      </w:r>
      <w:r w:rsidR="00135FC2" w:rsidRPr="00135FC2">
        <w:rPr>
          <w:color w:val="7F7F7F" w:themeColor="text1" w:themeTint="80"/>
          <w:sz w:val="21"/>
          <w:szCs w:val="20"/>
          <w:lang w:val="de-DE"/>
        </w:rPr>
        <w:fldChar w:fldCharType="end"/>
      </w:r>
    </w:p>
    <w:p w14:paraId="74D795BD" w14:textId="77777777" w:rsidR="00135FC2" w:rsidRDefault="00135FC2">
      <w:pPr>
        <w:widowControl/>
        <w:spacing w:line="240" w:lineRule="auto"/>
        <w:jc w:val="left"/>
        <w:rPr>
          <w:color w:val="7F7F7F" w:themeColor="text1" w:themeTint="80"/>
          <w:sz w:val="21"/>
          <w:szCs w:val="20"/>
          <w:lang w:val="de-DE"/>
        </w:rPr>
      </w:pPr>
      <w:r>
        <w:rPr>
          <w:color w:val="7F7F7F" w:themeColor="text1" w:themeTint="80"/>
          <w:sz w:val="21"/>
          <w:szCs w:val="20"/>
          <w:lang w:val="de-DE"/>
        </w:rPr>
        <w:br w:type="page"/>
      </w:r>
    </w:p>
    <w:p w14:paraId="7A4CB0D9" w14:textId="309F4E2A" w:rsidR="00AA2CD3" w:rsidRPr="00EF6A0B" w:rsidRDefault="00AA2CD3" w:rsidP="00AA2CD3">
      <w:pPr>
        <w:pStyle w:val="berschrift1"/>
      </w:pPr>
      <w:bookmarkStart w:id="53" w:name="_Toc93074580"/>
      <w:r w:rsidRPr="00EF6A0B">
        <w:lastRenderedPageBreak/>
        <w:t>Die soziale Produktion von Gesundheit und Krankheit</w:t>
      </w:r>
      <w:bookmarkEnd w:id="53"/>
    </w:p>
    <w:p w14:paraId="6D102D94" w14:textId="77777777" w:rsidR="00F62D67" w:rsidRPr="00EF6A0B" w:rsidRDefault="00F62D67" w:rsidP="00F62D67">
      <w:pPr>
        <w:pStyle w:val="berschrift2"/>
      </w:pPr>
      <w:bookmarkStart w:id="54" w:name="_Toc93074581"/>
      <w:r w:rsidRPr="00EF6A0B">
        <w:t>Einleitung</w:t>
      </w:r>
      <w:bookmarkEnd w:id="54"/>
    </w:p>
    <w:p w14:paraId="20B16AA6" w14:textId="26B91046" w:rsidR="00F62D67" w:rsidRDefault="00750409" w:rsidP="00F62D67">
      <w:pPr>
        <w:rPr>
          <w:lang w:val="de-DE"/>
        </w:rPr>
      </w:pPr>
      <w:r>
        <w:rPr>
          <w:lang w:val="de-DE"/>
        </w:rPr>
        <w:t xml:space="preserve">Im Gegensatz zu </w:t>
      </w:r>
      <w:r w:rsidR="00A47F0E">
        <w:rPr>
          <w:lang w:val="de-DE"/>
        </w:rPr>
        <w:t xml:space="preserve">den psychologischen Modellen setzten </w:t>
      </w:r>
      <w:r w:rsidR="001D63A1">
        <w:rPr>
          <w:lang w:val="de-DE"/>
        </w:rPr>
        <w:t xml:space="preserve">die soziologischen Modelle </w:t>
      </w:r>
      <w:r w:rsidR="00C461A4">
        <w:rPr>
          <w:lang w:val="de-DE"/>
        </w:rPr>
        <w:t xml:space="preserve">die Gesellschaft in den Vordergrund. </w:t>
      </w:r>
      <w:r w:rsidR="00BB659D">
        <w:rPr>
          <w:lang w:val="de-DE"/>
        </w:rPr>
        <w:t>Dem Individuum wird d</w:t>
      </w:r>
      <w:r w:rsidR="0069487F">
        <w:rPr>
          <w:lang w:val="de-DE"/>
        </w:rPr>
        <w:t xml:space="preserve">abei weniger Bedeutung </w:t>
      </w:r>
      <w:r w:rsidR="00460183">
        <w:rPr>
          <w:lang w:val="de-DE"/>
        </w:rPr>
        <w:t>zugeschrieben</w:t>
      </w:r>
      <w:r w:rsidR="0069487F">
        <w:rPr>
          <w:lang w:val="de-DE"/>
        </w:rPr>
        <w:t xml:space="preserve">. </w:t>
      </w:r>
      <w:r w:rsidR="00460183">
        <w:rPr>
          <w:lang w:val="de-DE"/>
        </w:rPr>
        <w:t xml:space="preserve">Die sozialen Strukturen, </w:t>
      </w:r>
      <w:r w:rsidR="00831280">
        <w:rPr>
          <w:lang w:val="de-DE"/>
        </w:rPr>
        <w:t xml:space="preserve">wie die Struktur der Gesellschaft, die Form der Wirtschaft </w:t>
      </w:r>
      <w:r w:rsidR="00A106F4">
        <w:rPr>
          <w:lang w:val="de-DE"/>
        </w:rPr>
        <w:t>oder</w:t>
      </w:r>
      <w:r w:rsidR="00831280">
        <w:rPr>
          <w:lang w:val="de-DE"/>
        </w:rPr>
        <w:t xml:space="preserve"> </w:t>
      </w:r>
      <w:r w:rsidR="00A106F4">
        <w:rPr>
          <w:lang w:val="de-DE"/>
        </w:rPr>
        <w:t xml:space="preserve">die Organisation </w:t>
      </w:r>
      <w:r w:rsidR="00D5032F">
        <w:rPr>
          <w:lang w:val="de-DE"/>
        </w:rPr>
        <w:t>des Gesundheitswesens</w:t>
      </w:r>
      <w:r w:rsidR="00E2388A">
        <w:rPr>
          <w:lang w:val="de-DE"/>
        </w:rPr>
        <w:t>, rücken bei der sozialen Produktion von Gesundheit und Krankheit in den Mittelpunkt.</w:t>
      </w:r>
      <w:r w:rsidR="00223364">
        <w:rPr>
          <w:lang w:val="de-DE"/>
        </w:rPr>
        <w:t xml:space="preserve"> </w:t>
      </w:r>
      <w:r w:rsidR="005C5E53">
        <w:rPr>
          <w:lang w:val="de-DE"/>
        </w:rPr>
        <w:t xml:space="preserve">Welche sozialen Einflüsse beeinflussen </w:t>
      </w:r>
      <w:r w:rsidR="00A358B3">
        <w:rPr>
          <w:lang w:val="de-DE"/>
        </w:rPr>
        <w:t xml:space="preserve">die Entstehung </w:t>
      </w:r>
      <w:r w:rsidR="00BB533A">
        <w:rPr>
          <w:lang w:val="de-DE"/>
        </w:rPr>
        <w:t xml:space="preserve">von Krankheiten und welche Rolle </w:t>
      </w:r>
      <w:r w:rsidR="00143586">
        <w:rPr>
          <w:lang w:val="de-DE"/>
        </w:rPr>
        <w:t>spielt</w:t>
      </w:r>
      <w:r w:rsidR="00BB533A">
        <w:rPr>
          <w:lang w:val="de-DE"/>
        </w:rPr>
        <w:t xml:space="preserve"> dabei die Arbeit</w:t>
      </w:r>
      <w:r w:rsidR="00F23B0E">
        <w:rPr>
          <w:lang w:val="de-DE"/>
        </w:rPr>
        <w:t xml:space="preserve"> </w:t>
      </w:r>
      <w:r w:rsidR="00F23B0E">
        <w:rPr>
          <w:lang w:val="de-DE"/>
        </w:rPr>
        <w:fldChar w:fldCharType="begin"/>
      </w:r>
      <w:r w:rsidR="00F23B0E">
        <w:rPr>
          <w:lang w:val="de-DE"/>
        </w:rPr>
        <w:instrText xml:space="preserve"> ADDIN ZOTERO_ITEM CSL_CITATION {"citationID":"ACTTCz3K","properties":{"formattedCitation":"({\\i{}Grundlagen der medizinischen Soziologie / Medizinsoziologie}, 2015)","plainCitation":"(Grundlagen der medizinischen Soziologie / Medizinsoziologie, 2015)","noteIndex":0},"citationItems":[{"id":127,"uris":["http://zotero.org/users/8697331/items/L4FYSCSR"],"uri":["http://zotero.org/users/8697331/items/L4FYSCSR"],"itemData":{"id":127,"type":"webpage","abstract":"Krankheiten werden oftmals durch soziale Faktoren hervorgerufen oder verstärkt. Lernen Sie hier die Grundlagen der medizinischen Soziologie.","container-title":"Lecturio Magazin","language":"de","title":"Grundlagen der medizinischen Soziologie / Medizinsoziologie","URL":"https://www.lecturio.de/magazin/grundlagen-der-soziologie/","accessed":{"date-parts":[["2022",1,13]]},"issued":{"date-parts":[["2015",7,17]]}}}],"schema":"https://github.com/citation-style-language/schema/raw/master/csl-citation.json"} </w:instrText>
      </w:r>
      <w:r w:rsidR="00F23B0E">
        <w:rPr>
          <w:lang w:val="de-DE"/>
        </w:rPr>
        <w:fldChar w:fldCharType="separate"/>
      </w:r>
      <w:r w:rsidR="00F23B0E" w:rsidRPr="00F23B0E">
        <w:rPr>
          <w:rFonts w:ascii="Calibri" w:cs="Calibri"/>
          <w:lang w:val="de-DE"/>
        </w:rPr>
        <w:t>(</w:t>
      </w:r>
      <w:r w:rsidR="00F23B0E" w:rsidRPr="00F23B0E">
        <w:rPr>
          <w:rFonts w:ascii="Calibri" w:cs="Calibri"/>
          <w:i/>
          <w:iCs/>
          <w:lang w:val="de-DE"/>
        </w:rPr>
        <w:t>Grundlagen der medizinischen Soziologie / Medizinsoziologie</w:t>
      </w:r>
      <w:r w:rsidR="00F23B0E" w:rsidRPr="00F23B0E">
        <w:rPr>
          <w:rFonts w:ascii="Calibri" w:cs="Calibri"/>
          <w:lang w:val="de-DE"/>
        </w:rPr>
        <w:t>, 2015)</w:t>
      </w:r>
      <w:r w:rsidR="00F23B0E">
        <w:rPr>
          <w:lang w:val="de-DE"/>
        </w:rPr>
        <w:fldChar w:fldCharType="end"/>
      </w:r>
      <w:r w:rsidR="00BB533A">
        <w:rPr>
          <w:lang w:val="de-DE"/>
        </w:rPr>
        <w:t>?</w:t>
      </w:r>
    </w:p>
    <w:p w14:paraId="59E4CDA9" w14:textId="77777777" w:rsidR="00A47F0E" w:rsidRPr="00EF6A0B" w:rsidRDefault="00A47F0E" w:rsidP="00F62D67">
      <w:pPr>
        <w:rPr>
          <w:lang w:val="de-DE"/>
        </w:rPr>
      </w:pPr>
    </w:p>
    <w:p w14:paraId="51551ABA" w14:textId="59ABA991" w:rsidR="00F62D67" w:rsidRPr="00EF6A0B" w:rsidRDefault="0014191B" w:rsidP="00F62D67">
      <w:pPr>
        <w:pStyle w:val="berschrift2"/>
      </w:pPr>
      <w:bookmarkStart w:id="55" w:name="_Toc93074582"/>
      <w:r>
        <w:t xml:space="preserve">Die </w:t>
      </w:r>
      <w:r w:rsidR="005D53F9">
        <w:t>Einflüsse von</w:t>
      </w:r>
      <w:r>
        <w:t xml:space="preserve"> </w:t>
      </w:r>
      <w:r w:rsidR="005D53F9">
        <w:t>Arbeit und Globalisierung auf die Gesundheit</w:t>
      </w:r>
      <w:bookmarkEnd w:id="55"/>
    </w:p>
    <w:p w14:paraId="27611B9E" w14:textId="3A0BCE1C" w:rsidR="00E005E5" w:rsidRDefault="008668FA" w:rsidP="00F62D67">
      <w:pPr>
        <w:rPr>
          <w:lang w:val="de-DE"/>
        </w:rPr>
      </w:pPr>
      <w:r>
        <w:rPr>
          <w:lang w:val="de-DE"/>
        </w:rPr>
        <w:t>Die</w:t>
      </w:r>
      <w:r w:rsidR="00647673">
        <w:rPr>
          <w:lang w:val="de-DE"/>
        </w:rPr>
        <w:t xml:space="preserve"> </w:t>
      </w:r>
      <w:r>
        <w:rPr>
          <w:lang w:val="de-DE"/>
        </w:rPr>
        <w:t>Begriffe</w:t>
      </w:r>
      <w:r w:rsidR="00647673">
        <w:rPr>
          <w:lang w:val="de-DE"/>
        </w:rPr>
        <w:t xml:space="preserve"> Gesundheit</w:t>
      </w:r>
      <w:r>
        <w:rPr>
          <w:lang w:val="de-DE"/>
        </w:rPr>
        <w:t xml:space="preserve"> und Krankheit</w:t>
      </w:r>
      <w:r w:rsidR="00647673">
        <w:rPr>
          <w:lang w:val="de-DE"/>
        </w:rPr>
        <w:t xml:space="preserve"> </w:t>
      </w:r>
      <w:r>
        <w:rPr>
          <w:lang w:val="de-DE"/>
        </w:rPr>
        <w:t xml:space="preserve">werden je nach Kontext unterschiedlich definiert. Die interdisziplinäre Definition von </w:t>
      </w:r>
      <w:r w:rsidR="00C003CF">
        <w:rPr>
          <w:lang w:val="de-DE"/>
        </w:rPr>
        <w:t xml:space="preserve">Gesundheit bezeichnet einen Zustand des Wohlbefindens, der vorherrscht, wenn </w:t>
      </w:r>
      <w:r w:rsidR="00E473B9">
        <w:rPr>
          <w:lang w:val="de-DE"/>
        </w:rPr>
        <w:t xml:space="preserve">sich </w:t>
      </w:r>
      <w:r w:rsidR="00C003CF">
        <w:rPr>
          <w:lang w:val="de-DE"/>
        </w:rPr>
        <w:t xml:space="preserve">eine Person psychisch und sozial </w:t>
      </w:r>
      <w:r w:rsidR="00E473B9">
        <w:rPr>
          <w:lang w:val="de-DE"/>
        </w:rPr>
        <w:t>im Einklang mit den gegebenen Zielvorstellungen befindet.</w:t>
      </w:r>
      <w:r w:rsidR="00175FE9">
        <w:rPr>
          <w:lang w:val="de-DE"/>
        </w:rPr>
        <w:t xml:space="preserve"> Damit steht Gesundheit für das Gleichgewicht zwischen Risiko- und Schutzfaktoren</w:t>
      </w:r>
      <w:r w:rsidR="00FA07B6">
        <w:rPr>
          <w:lang w:val="de-DE"/>
        </w:rPr>
        <w:t>. Gesundheit ermöglicht die Entwicklung der eigenen Fähigkeiten und sorgt für eine gesellschaftliche Integration.</w:t>
      </w:r>
      <w:r w:rsidR="000B3229">
        <w:rPr>
          <w:lang w:val="de-DE"/>
        </w:rPr>
        <w:t xml:space="preserve"> Dieser Zustand vermittelt ein Gefühl von Wohlbefinden und Lebensfreude. Die interdisziplinäre Definition von Krankheit </w:t>
      </w:r>
      <w:r w:rsidR="00A3308E">
        <w:rPr>
          <w:lang w:val="de-DE"/>
        </w:rPr>
        <w:t>beschreibt ein Ungleichgewicht zwischen Risiko- und Schutzfaktoren</w:t>
      </w:r>
      <w:r w:rsidR="00AC445A">
        <w:rPr>
          <w:lang w:val="de-DE"/>
        </w:rPr>
        <w:t xml:space="preserve">. Dieses Ungleichgewicht entsteht durch </w:t>
      </w:r>
      <w:r w:rsidR="00B605F9">
        <w:rPr>
          <w:lang w:val="de-DE"/>
        </w:rPr>
        <w:t xml:space="preserve">das Scheitern an </w:t>
      </w:r>
    </w:p>
    <w:p w14:paraId="2167984E" w14:textId="10369942" w:rsidR="00E005E5" w:rsidRDefault="00D210C6" w:rsidP="00F62D67">
      <w:pPr>
        <w:rPr>
          <w:lang w:val="de-DE"/>
        </w:rPr>
      </w:pPr>
      <w:r>
        <w:rPr>
          <w:lang w:val="de-DE"/>
        </w:rPr>
        <w:t>i</w:t>
      </w:r>
      <w:r w:rsidR="00B605F9">
        <w:rPr>
          <w:lang w:val="de-DE"/>
        </w:rPr>
        <w:t>nneren und äusseren Anforderungen</w:t>
      </w:r>
      <w:r w:rsidR="00B44BFB">
        <w:rPr>
          <w:lang w:val="de-DE"/>
        </w:rPr>
        <w:t xml:space="preserve">, wodurch das Wohlbefinden und die Lebensfreude </w:t>
      </w:r>
      <w:r w:rsidR="006A6C73">
        <w:rPr>
          <w:lang w:val="de-DE"/>
        </w:rPr>
        <w:t>verschlechtert</w:t>
      </w:r>
      <w:r w:rsidR="00A32832">
        <w:rPr>
          <w:lang w:val="de-DE"/>
        </w:rPr>
        <w:t xml:space="preserve"> sind.</w:t>
      </w:r>
      <w:r w:rsidR="00291D12">
        <w:rPr>
          <w:lang w:val="de-DE"/>
        </w:rPr>
        <w:t xml:space="preserve"> </w:t>
      </w:r>
      <w:r w:rsidR="005115AC">
        <w:rPr>
          <w:lang w:val="de-DE"/>
        </w:rPr>
        <w:t xml:space="preserve">Die Beziehung zwischen </w:t>
      </w:r>
      <w:r w:rsidR="00372E5C">
        <w:rPr>
          <w:lang w:val="de-DE"/>
        </w:rPr>
        <w:t>relativer Gesundheit</w:t>
      </w:r>
      <w:r w:rsidR="005115AC">
        <w:rPr>
          <w:lang w:val="de-DE"/>
        </w:rPr>
        <w:t xml:space="preserve"> und </w:t>
      </w:r>
      <w:r w:rsidR="00372E5C">
        <w:rPr>
          <w:lang w:val="de-DE"/>
        </w:rPr>
        <w:t xml:space="preserve">relativer </w:t>
      </w:r>
      <w:r w:rsidR="005115AC">
        <w:rPr>
          <w:lang w:val="de-DE"/>
        </w:rPr>
        <w:t>Krankheit kann als eine Art Waage gesehen werden</w:t>
      </w:r>
      <w:r w:rsidR="00B04206">
        <w:rPr>
          <w:lang w:val="de-DE"/>
        </w:rPr>
        <w:t xml:space="preserve">. </w:t>
      </w:r>
      <w:r w:rsidR="00C338CB">
        <w:rPr>
          <w:lang w:val="de-DE"/>
        </w:rPr>
        <w:t>Jedes</w:t>
      </w:r>
      <w:r w:rsidR="00B04206">
        <w:rPr>
          <w:lang w:val="de-DE"/>
        </w:rPr>
        <w:t xml:space="preserve"> </w:t>
      </w:r>
      <w:r w:rsidR="003A3C6B">
        <w:rPr>
          <w:lang w:val="de-DE"/>
        </w:rPr>
        <w:t>Individuum</w:t>
      </w:r>
      <w:r w:rsidR="00B04206">
        <w:rPr>
          <w:lang w:val="de-DE"/>
        </w:rPr>
        <w:t xml:space="preserve"> </w:t>
      </w:r>
      <w:r w:rsidR="00C338CB">
        <w:rPr>
          <w:lang w:val="de-DE"/>
        </w:rPr>
        <w:t>befindet</w:t>
      </w:r>
      <w:r w:rsidR="00B04206">
        <w:rPr>
          <w:lang w:val="de-DE"/>
        </w:rPr>
        <w:t xml:space="preserve"> sich auf dieser Waage un</w:t>
      </w:r>
      <w:r w:rsidR="003A3C6B">
        <w:rPr>
          <w:lang w:val="de-DE"/>
        </w:rPr>
        <w:t xml:space="preserve">d der Gesundheitszustand </w:t>
      </w:r>
      <w:r w:rsidR="00C338CB">
        <w:rPr>
          <w:lang w:val="de-DE"/>
        </w:rPr>
        <w:t xml:space="preserve">verändert sich </w:t>
      </w:r>
      <w:r w:rsidR="00CA2412">
        <w:rPr>
          <w:lang w:val="de-DE"/>
        </w:rPr>
        <w:t xml:space="preserve">aufgrund der </w:t>
      </w:r>
      <w:r w:rsidR="009F2B7C">
        <w:rPr>
          <w:lang w:val="de-DE"/>
        </w:rPr>
        <w:t>Beeinflussung der Determinanten</w:t>
      </w:r>
      <w:r w:rsidR="00642918">
        <w:rPr>
          <w:lang w:val="de-DE"/>
        </w:rPr>
        <w:t xml:space="preserve"> </w:t>
      </w:r>
      <w:r w:rsidR="00642918">
        <w:rPr>
          <w:lang w:val="de-DE"/>
        </w:rPr>
        <w:fldChar w:fldCharType="begin"/>
      </w:r>
      <w:r w:rsidR="00087F02">
        <w:rPr>
          <w:lang w:val="de-DE"/>
        </w:rPr>
        <w:instrText xml:space="preserve"> ADDIN ZOTERO_ITEM CSL_CITATION {"citationID":"twie76pR","properties":{"formattedCitation":"(Rimbach, 2021d)","plainCitation":"(Rimbach, 2021d)","noteIndex":0},"citationItems":[{"id":106,"uris":["http://zotero.org/users/8697331/items/HJDQNI6Y"],"uri":["http://zotero.org/users/8697331/items/HJDQNI6Y"],"itemData":{"id":106,"type":"speech","event":"Gesundheit, Mensch, Gesellschaft","event-place":"Luzern","language":"Deutsch","publisher-place":"Luzern","title":"Vorlesung: Die soziale Produktion von Gesundheit und Krankheit - ausgewählte Handlungsfelder","author":[{"family":"Rimbach","given":"Astrid"}],"issued":{"date-parts":[["2021",12,17]]}}}],"schema":"https://github.com/citation-style-language/schema/raw/master/csl-citation.json"} </w:instrText>
      </w:r>
      <w:r w:rsidR="00642918">
        <w:rPr>
          <w:lang w:val="de-DE"/>
        </w:rPr>
        <w:fldChar w:fldCharType="separate"/>
      </w:r>
      <w:r w:rsidR="00087F02">
        <w:rPr>
          <w:noProof/>
          <w:lang w:val="de-DE"/>
        </w:rPr>
        <w:t>(Rimbach, 2021d)</w:t>
      </w:r>
      <w:r w:rsidR="00642918">
        <w:rPr>
          <w:lang w:val="de-DE"/>
        </w:rPr>
        <w:fldChar w:fldCharType="end"/>
      </w:r>
      <w:r w:rsidR="009F2B7C">
        <w:rPr>
          <w:lang w:val="de-DE"/>
        </w:rPr>
        <w:t>.</w:t>
      </w:r>
    </w:p>
    <w:p w14:paraId="61CEAB8C" w14:textId="5097FA4B" w:rsidR="00705768" w:rsidRDefault="00705768" w:rsidP="00F62D67">
      <w:pPr>
        <w:rPr>
          <w:lang w:val="de-DE"/>
        </w:rPr>
      </w:pPr>
    </w:p>
    <w:p w14:paraId="7169E051" w14:textId="2EAAABBB" w:rsidR="006700D4" w:rsidRDefault="00A0532B" w:rsidP="00F62D67">
      <w:pPr>
        <w:rPr>
          <w:lang w:val="de-DE"/>
        </w:rPr>
      </w:pPr>
      <w:r>
        <w:rPr>
          <w:lang w:val="de-DE"/>
        </w:rPr>
        <w:t>Eine der wichtigsten Determinanten, welche sich auf die Gesundheit auswi</w:t>
      </w:r>
      <w:r w:rsidR="00642918">
        <w:rPr>
          <w:lang w:val="de-DE"/>
        </w:rPr>
        <w:t xml:space="preserve">rkt, ist die Arbeitsbelastung. </w:t>
      </w:r>
      <w:r w:rsidR="00397104">
        <w:rPr>
          <w:lang w:val="de-DE"/>
        </w:rPr>
        <w:t xml:space="preserve">Die Belastungen bei der Arbeit werden in </w:t>
      </w:r>
      <w:r w:rsidR="00B33F54">
        <w:rPr>
          <w:lang w:val="de-DE"/>
        </w:rPr>
        <w:t>physische</w:t>
      </w:r>
      <w:r w:rsidR="002363D7">
        <w:rPr>
          <w:lang w:val="de-DE"/>
        </w:rPr>
        <w:t xml:space="preserve"> (Unfallrisiken, Ergonomie)</w:t>
      </w:r>
      <w:r w:rsidR="00B33F54">
        <w:rPr>
          <w:lang w:val="de-DE"/>
        </w:rPr>
        <w:t xml:space="preserve"> und psychosoziale</w:t>
      </w:r>
      <w:r w:rsidR="0094495D">
        <w:rPr>
          <w:lang w:val="de-DE"/>
        </w:rPr>
        <w:t xml:space="preserve"> (Aufgaben, </w:t>
      </w:r>
      <w:r w:rsidR="00DF1EFC">
        <w:rPr>
          <w:lang w:val="de-DE"/>
        </w:rPr>
        <w:t>Zeitdruck)</w:t>
      </w:r>
      <w:r w:rsidR="00B33F54">
        <w:rPr>
          <w:lang w:val="de-DE"/>
        </w:rPr>
        <w:t xml:space="preserve"> </w:t>
      </w:r>
      <w:r w:rsidR="002363D7">
        <w:rPr>
          <w:lang w:val="de-DE"/>
        </w:rPr>
        <w:t xml:space="preserve">Beanspruchungen unterteilt. </w:t>
      </w:r>
      <w:r w:rsidR="00735512">
        <w:rPr>
          <w:lang w:val="de-DE"/>
        </w:rPr>
        <w:t xml:space="preserve">Belastungen </w:t>
      </w:r>
      <w:r w:rsidR="00FB12E3">
        <w:rPr>
          <w:lang w:val="de-DE"/>
        </w:rPr>
        <w:t>bei der Arbeit sind sehr individuell und lassen sich in verschiedene Ebenen unterteilen</w:t>
      </w:r>
      <w:r w:rsidR="00F814FB">
        <w:rPr>
          <w:lang w:val="de-DE"/>
        </w:rPr>
        <w:t xml:space="preserve"> </w:t>
      </w:r>
      <w:r w:rsidR="00F814FB">
        <w:rPr>
          <w:lang w:val="de-DE"/>
        </w:rPr>
        <w:fldChar w:fldCharType="begin"/>
      </w:r>
      <w:r w:rsidR="00ED6540">
        <w:rPr>
          <w:lang w:val="de-DE"/>
        </w:rPr>
        <w:instrText xml:space="preserve"> ADDIN ZOTERO_ITEM CSL_CITATION {"citationID":"vRDFts3h","properties":{"formattedCitation":"(Ilmarinen et al., 2017)","plainCitation":"(Ilmarinen et al., 2017)","noteIndex":0},"citationItems":[{"id":107,"uris":["http://zotero.org/users/8697331/items/DM9BCK5S"],"uri":["http://zotero.org/users/8697331/items/DM9BCK5S"],"itemData":{"id":107,"type":"post-weblog","abstract":"Ilmarinen beschreibt die Faktoren, die die Arbeitsfähigkeit bestimmen, im Bild des Hauses der Arbeitsfähigkeit. Dieses Haus besitzt vier Stockwerke. Die erste Ebene beschreibt die individuellen Faktoren (persönliches Gesundheit und Gesundheitsverhalten), die anderen drei die Faktoren aus dem Arbeitskontext der Organisation (Arbeitsbedingungen, Kompetenz, Werte…) in ihrer Wechselwirkung mit der Person. Die Entwicklung der Arbeitsfähigkeit der Beschäftigten ... Weiterlesen","container-title":"Arbeitsfähigkeit","language":"de-DE","title":"Haus der Arbeitsfähigkeit • Arbeitsfähigkeit","URL":"http://arbeitsfaehigkeit.org/arbeitsfaehigkeit/haus-arbeitsfaehigkeit/","author":[{"family":"Ilmarinen","given":"Juhani"},{"family":"Huuhtanen","given":"Pekka"},{"family":"Louhevaara","given":"Veikko"},{"family":"Näsman","given":"Ove"}],"accessed":{"date-parts":[["2022",1,12]]},"issued":{"date-parts":[["2017"]]}}}],"schema":"https://github.com/citation-style-language/schema/raw/master/csl-citation.json"} </w:instrText>
      </w:r>
      <w:r w:rsidR="00F814FB">
        <w:rPr>
          <w:lang w:val="de-DE"/>
        </w:rPr>
        <w:fldChar w:fldCharType="separate"/>
      </w:r>
      <w:r w:rsidR="00ED6540">
        <w:rPr>
          <w:noProof/>
          <w:lang w:val="de-DE"/>
        </w:rPr>
        <w:t>(Ilmarinen et al., 2017)</w:t>
      </w:r>
      <w:r w:rsidR="00F814FB">
        <w:rPr>
          <w:lang w:val="de-DE"/>
        </w:rPr>
        <w:fldChar w:fldCharType="end"/>
      </w:r>
      <w:r w:rsidR="00FB12E3">
        <w:rPr>
          <w:lang w:val="de-DE"/>
        </w:rPr>
        <w:t>:</w:t>
      </w:r>
    </w:p>
    <w:p w14:paraId="0DEA24E7" w14:textId="77777777" w:rsidR="006700D4" w:rsidRDefault="006700D4">
      <w:pPr>
        <w:widowControl/>
        <w:spacing w:line="240" w:lineRule="auto"/>
        <w:jc w:val="left"/>
        <w:rPr>
          <w:lang w:val="de-DE"/>
        </w:rPr>
      </w:pPr>
      <w:r>
        <w:rPr>
          <w:lang w:val="de-DE"/>
        </w:rPr>
        <w:br w:type="page"/>
      </w:r>
    </w:p>
    <w:p w14:paraId="773B9B72" w14:textId="0A767F98" w:rsidR="006700D4" w:rsidRPr="006700D4" w:rsidRDefault="006700D4" w:rsidP="006700D4">
      <w:pPr>
        <w:pStyle w:val="Beschriftung"/>
        <w:keepNext/>
        <w:spacing w:after="0"/>
        <w:jc w:val="left"/>
        <w:rPr>
          <w:i w:val="0"/>
          <w:iCs w:val="0"/>
          <w:color w:val="7F7F7F" w:themeColor="text1" w:themeTint="80"/>
          <w:sz w:val="21"/>
          <w:szCs w:val="22"/>
        </w:rPr>
      </w:pPr>
      <w:bookmarkStart w:id="56" w:name="_Toc93074546"/>
      <w:r w:rsidRPr="006700D4">
        <w:rPr>
          <w:b/>
          <w:bCs/>
          <w:color w:val="7F7F7F" w:themeColor="text1" w:themeTint="80"/>
          <w:sz w:val="21"/>
          <w:szCs w:val="22"/>
        </w:rPr>
        <w:lastRenderedPageBreak/>
        <w:t xml:space="preserve">Abbildung </w:t>
      </w:r>
      <w:r w:rsidRPr="006700D4">
        <w:rPr>
          <w:b/>
          <w:bCs/>
          <w:color w:val="7F7F7F" w:themeColor="text1" w:themeTint="80"/>
          <w:sz w:val="21"/>
          <w:szCs w:val="22"/>
        </w:rPr>
        <w:fldChar w:fldCharType="begin"/>
      </w:r>
      <w:r w:rsidRPr="006700D4">
        <w:rPr>
          <w:b/>
          <w:bCs/>
          <w:color w:val="7F7F7F" w:themeColor="text1" w:themeTint="80"/>
          <w:sz w:val="21"/>
          <w:szCs w:val="22"/>
        </w:rPr>
        <w:instrText xml:space="preserve"> SEQ Abbildung \* ARABIC </w:instrText>
      </w:r>
      <w:r w:rsidRPr="006700D4">
        <w:rPr>
          <w:b/>
          <w:bCs/>
          <w:color w:val="7F7F7F" w:themeColor="text1" w:themeTint="80"/>
          <w:sz w:val="21"/>
          <w:szCs w:val="22"/>
        </w:rPr>
        <w:fldChar w:fldCharType="separate"/>
      </w:r>
      <w:r w:rsidR="006765EE">
        <w:rPr>
          <w:b/>
          <w:bCs/>
          <w:noProof/>
          <w:color w:val="7F7F7F" w:themeColor="text1" w:themeTint="80"/>
          <w:sz w:val="21"/>
          <w:szCs w:val="22"/>
        </w:rPr>
        <w:t>22</w:t>
      </w:r>
      <w:r w:rsidRPr="006700D4">
        <w:rPr>
          <w:b/>
          <w:bCs/>
          <w:color w:val="7F7F7F" w:themeColor="text1" w:themeTint="80"/>
          <w:sz w:val="21"/>
          <w:szCs w:val="22"/>
        </w:rPr>
        <w:fldChar w:fldCharType="end"/>
      </w:r>
      <w:r w:rsidRPr="006700D4">
        <w:rPr>
          <w:b/>
          <w:bCs/>
          <w:color w:val="7F7F7F" w:themeColor="text1" w:themeTint="80"/>
          <w:sz w:val="21"/>
          <w:szCs w:val="22"/>
        </w:rPr>
        <w:br/>
      </w:r>
      <w:r w:rsidRPr="006700D4">
        <w:rPr>
          <w:i w:val="0"/>
          <w:iCs w:val="0"/>
          <w:color w:val="7F7F7F" w:themeColor="text1" w:themeTint="80"/>
          <w:sz w:val="21"/>
          <w:szCs w:val="22"/>
        </w:rPr>
        <w:t>Haus der Arbeitsfähigkeit</w:t>
      </w:r>
      <w:bookmarkEnd w:id="56"/>
    </w:p>
    <w:p w14:paraId="7FB816FA" w14:textId="693E5480" w:rsidR="00087F02" w:rsidRDefault="00EC5A1A" w:rsidP="00F62D67">
      <w:pPr>
        <w:rPr>
          <w:lang w:val="de-DE"/>
        </w:rPr>
      </w:pPr>
      <w:r>
        <w:rPr>
          <w:noProof/>
          <w:lang w:val="de-DE"/>
        </w:rPr>
        <w:drawing>
          <wp:inline distT="0" distB="0" distL="0" distR="0" wp14:anchorId="173C9B7A" wp14:editId="4AF455C8">
            <wp:extent cx="5760000" cy="3267655"/>
            <wp:effectExtent l="0" t="0" r="0" b="0"/>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Grafik 43"/>
                    <pic:cNvPicPr/>
                  </pic:nvPicPr>
                  <pic:blipFill rotWithShape="1">
                    <a:blip r:embed="rId77" cstate="print">
                      <a:extLst>
                        <a:ext uri="{BEBA8EAE-BF5A-486C-A8C5-ECC9F3942E4B}">
                          <a14:imgProps xmlns:a14="http://schemas.microsoft.com/office/drawing/2010/main">
                            <a14:imgLayer r:embed="rId78">
                              <a14:imgEffect>
                                <a14:backgroundRemoval t="3741" b="98254" l="208" r="97853">
                                  <a14:foregroundMark x1="23753" y1="83541" x2="62050" y2="73691"/>
                                  <a14:foregroundMark x1="62050" y1="73691" x2="63920" y2="89651"/>
                                  <a14:foregroundMark x1="63920" y1="89651" x2="72299" y2="96010"/>
                                  <a14:foregroundMark x1="72299" y1="96010" x2="80817" y2="97756"/>
                                  <a14:foregroundMark x1="80817" y1="97756" x2="89612" y2="94888"/>
                                  <a14:foregroundMark x1="89612" y1="94888" x2="97853" y2="94888"/>
                                  <a14:foregroundMark x1="97853" y1="94888" x2="99654" y2="11471"/>
                                  <a14:foregroundMark x1="99654" y1="11471" x2="89612" y2="2244"/>
                                  <a14:foregroundMark x1="89612" y1="2244" x2="8172" y2="1122"/>
                                  <a14:foregroundMark x1="8172" y1="1122" x2="2909" y2="17955"/>
                                  <a14:foregroundMark x1="2909" y1="17955" x2="4640" y2="70324"/>
                                  <a14:foregroundMark x1="4640" y1="70324" x2="12742" y2="72818"/>
                                  <a14:foregroundMark x1="12742" y1="72818" x2="21537" y2="81920"/>
                                  <a14:foregroundMark x1="21537" y1="81920" x2="24169" y2="82419"/>
                                  <a14:foregroundMark x1="4571" y1="10474" x2="11704" y2="249"/>
                                  <a14:foregroundMark x1="11704" y1="249" x2="21260" y2="125"/>
                                  <a14:foregroundMark x1="21260" y1="125" x2="29432" y2="4489"/>
                                  <a14:foregroundMark x1="29432" y1="4489" x2="56856" y2="1372"/>
                                  <a14:foregroundMark x1="56856" y1="1372" x2="61842" y2="14713"/>
                                  <a14:foregroundMark x1="61842" y1="14713" x2="42105" y2="25187"/>
                                  <a14:foregroundMark x1="42105" y1="25187" x2="4640" y2="20200"/>
                                  <a14:foregroundMark x1="4640" y1="20200" x2="4086" y2="10100"/>
                                  <a14:foregroundMark x1="47022" y1="28429" x2="39404" y2="33666"/>
                                  <a14:foregroundMark x1="39404" y1="33666" x2="50277" y2="39776"/>
                                  <a14:foregroundMark x1="50277" y1="39776" x2="49238" y2="24564"/>
                                  <a14:foregroundMark x1="34626" y1="23441" x2="66690" y2="21197"/>
                                  <a14:foregroundMark x1="66690" y1="21197" x2="72230" y2="21197"/>
                                  <a14:foregroundMark x1="58518" y1="18080" x2="17313" y2="25686"/>
                                  <a14:foregroundMark x1="17313" y1="25686" x2="208" y2="11970"/>
                                  <a14:foregroundMark x1="208" y1="11970" x2="208" y2="11970"/>
                                  <a14:foregroundMark x1="5540" y1="21072" x2="78878" y2="10723"/>
                                  <a14:foregroundMark x1="78878" y1="10723" x2="95360" y2="16833"/>
                                  <a14:foregroundMark x1="58033" y1="16085" x2="76247" y2="92768"/>
                                  <a14:foregroundMark x1="81994" y1="28429" x2="81994" y2="93267"/>
                                  <a14:foregroundMark x1="81994" y1="93267" x2="81994" y2="93267"/>
                                  <a14:foregroundMark x1="94598" y1="12344" x2="43560" y2="14090"/>
                                  <a14:foregroundMark x1="43560" y1="14090" x2="30609" y2="18329"/>
                                  <a14:foregroundMark x1="30609" y1="18329" x2="12950" y2="12968"/>
                                  <a14:foregroundMark x1="12950" y1="12968" x2="9141" y2="13840"/>
                                  <a14:foregroundMark x1="10596" y1="11970" x2="25623" y2="12095"/>
                                  <a14:foregroundMark x1="19183" y1="12469" x2="45429" y2="12843"/>
                                  <a14:foregroundMark x1="48338" y1="11222" x2="61011" y2="11347"/>
                                  <a14:foregroundMark x1="61011" y1="11347" x2="75970" y2="10599"/>
                                  <a14:foregroundMark x1="75970" y1="10599" x2="78047" y2="10599"/>
                                  <a14:foregroundMark x1="61911" y1="7731" x2="51801" y2="3865"/>
                                  <a14:foregroundMark x1="51801" y1="3865" x2="44391" y2="8853"/>
                                  <a14:foregroundMark x1="75831" y1="50873" x2="66413" y2="51746"/>
                                  <a14:foregroundMark x1="66413" y1="51746" x2="73269" y2="65337"/>
                                  <a14:foregroundMark x1="73269" y1="65337" x2="76316" y2="49751"/>
                                  <a14:foregroundMark x1="76316" y1="49751" x2="76316" y2="49751"/>
                                  <a14:foregroundMark x1="75831" y1="9975" x2="66898" y2="10474"/>
                                  <a14:foregroundMark x1="66898" y1="10474" x2="74377" y2="17581"/>
                                  <a14:foregroundMark x1="74377" y1="17581" x2="77216" y2="10973"/>
                                  <a14:foregroundMark x1="56856" y1="73317" x2="37535" y2="74938"/>
                                  <a14:foregroundMark x1="37535" y1="74938" x2="33726" y2="89152"/>
                                  <a14:foregroundMark x1="33726" y1="89152" x2="60942" y2="96883"/>
                                  <a14:foregroundMark x1="60942" y1="96883" x2="64058" y2="80175"/>
                                  <a14:foregroundMark x1="64058" y1="80175" x2="56994" y2="70574"/>
                                  <a14:foregroundMark x1="56994" y1="70574" x2="55540" y2="73067"/>
                                  <a14:foregroundMark x1="61704" y1="30175" x2="19598" y2="21571"/>
                                  <a14:foregroundMark x1="19598" y1="21571" x2="11496" y2="24564"/>
                                  <a14:foregroundMark x1="11496" y1="24564" x2="4778" y2="34040"/>
                                  <a14:foregroundMark x1="4778" y1="34040" x2="5540" y2="51621"/>
                                  <a14:foregroundMark x1="5540" y1="51621" x2="15028" y2="61970"/>
                                  <a14:foregroundMark x1="15028" y1="61970" x2="60111" y2="55112"/>
                                  <a14:foregroundMark x1="60111" y1="55112" x2="69321" y2="48379"/>
                                  <a14:foregroundMark x1="69321" y1="48379" x2="65305" y2="35661"/>
                                  <a14:foregroundMark x1="65305" y1="35661" x2="56233" y2="20823"/>
                                  <a14:foregroundMark x1="22299" y1="28304" x2="8102" y2="30923"/>
                                  <a14:foregroundMark x1="8102" y1="30923" x2="2355" y2="46633"/>
                                  <a14:foregroundMark x1="2355" y1="46633" x2="11011" y2="60848"/>
                                  <a14:foregroundMark x1="11011" y1="60848" x2="26731" y2="65960"/>
                                  <a14:foregroundMark x1="26731" y1="65960" x2="60526" y2="48504"/>
                                  <a14:foregroundMark x1="60526" y1="48504" x2="53532" y2="24314"/>
                                  <a14:foregroundMark x1="53532" y1="24314" x2="24792" y2="17830"/>
                                  <a14:foregroundMark x1="24792" y1="17830" x2="22576" y2="26185"/>
                                  <a14:foregroundMark x1="36080" y1="36783" x2="30263" y2="48878"/>
                                  <a14:foregroundMark x1="30263" y1="48878" x2="29571" y2="63591"/>
                                  <a14:foregroundMark x1="29571" y1="63591" x2="33934" y2="80549"/>
                                  <a14:foregroundMark x1="33934" y1="80549" x2="43352" y2="76434"/>
                                  <a14:foregroundMark x1="43352" y1="76434" x2="38712" y2="35661"/>
                                  <a14:foregroundMark x1="38712" y1="35661" x2="33102" y2="29052"/>
                                  <a14:foregroundMark x1="30194" y1="27307" x2="10249" y2="26808"/>
                                  <a14:foregroundMark x1="10249" y1="26808" x2="4709" y2="39526"/>
                                  <a14:foregroundMark x1="4709" y1="39526" x2="10457" y2="56359"/>
                                  <a14:foregroundMark x1="10457" y1="56359" x2="17798" y2="62344"/>
                                  <a14:foregroundMark x1="17798" y1="62344" x2="27216" y2="62968"/>
                                  <a14:foregroundMark x1="27216" y1="62968" x2="34141" y2="52120"/>
                                  <a14:foregroundMark x1="34141" y1="52120" x2="28047" y2="32170"/>
                                  <a14:foregroundMark x1="28047" y1="32170" x2="29986" y2="24564"/>
                                  <a14:foregroundMark x1="29501" y1="31546" x2="208" y2="36658"/>
                                  <a14:foregroundMark x1="30748" y1="34040" x2="12742" y2="35536"/>
                                  <a14:foregroundMark x1="12742" y1="35536" x2="5748" y2="42394"/>
                                  <a14:foregroundMark x1="5748" y1="42394" x2="7133" y2="56858"/>
                                  <a14:foregroundMark x1="7133" y1="56858" x2="16066" y2="62968"/>
                                  <a14:foregroundMark x1="16066" y1="62968" x2="36981" y2="60599"/>
                                  <a14:foregroundMark x1="36981" y1="60599" x2="37742" y2="34663"/>
                                  <a14:foregroundMark x1="37742" y1="34663" x2="30540" y2="33292"/>
                                  <a14:foregroundMark x1="20014" y1="47756" x2="20014" y2="47756"/>
                                  <a14:foregroundMark x1="19598" y1="45636" x2="19598" y2="45636"/>
                                  <a14:foregroundMark x1="16343" y1="44514" x2="16343" y2="44514"/>
                                  <a14:foregroundMark x1="25900" y1="46259" x2="17175" y2="35162"/>
                                  <a14:foregroundMark x1="17175" y1="35162" x2="15097" y2="50748"/>
                                  <a14:foregroundMark x1="15097" y1="50748" x2="25831" y2="57107"/>
                                  <a14:foregroundMark x1="25831" y1="57107" x2="26593" y2="56983"/>
                                  <a14:foregroundMark x1="35249" y1="46633" x2="35249" y2="46633"/>
                                  <a14:foregroundMark x1="35457" y1="53117" x2="35457" y2="53117"/>
                                  <a14:foregroundMark x1="35873" y1="69202" x2="35873" y2="69202"/>
                                  <a14:foregroundMark x1="85249" y1="70200" x2="85249" y2="70200"/>
                                  <a14:foregroundMark x1="85249" y1="37157" x2="85249" y2="37157"/>
                                  <a14:foregroundMark x1="97922" y1="31047" x2="97922" y2="31047"/>
                                  <a14:foregroundMark x1="90305" y1="43142" x2="90305" y2="43142"/>
                                  <a14:foregroundMark x1="90720" y1="19202" x2="90720" y2="19202"/>
                                  <a14:foregroundMark x1="70222" y1="89651" x2="70222" y2="89651"/>
                                  <a14:foregroundMark x1="87950" y1="52868" x2="89404" y2="52369"/>
                                  <a14:foregroundMark x1="86496" y1="56484" x2="86496" y2="56484"/>
                                  <a14:foregroundMark x1="87258" y1="56234" x2="87258" y2="56234"/>
                                  <a14:foregroundMark x1="85803" y1="56234" x2="85803" y2="56234"/>
                                  <a14:foregroundMark x1="20152" y1="78180" x2="20637" y2="81671"/>
                                  <a14:foregroundMark x1="17798" y1="77057" x2="16967" y2="77182"/>
                                  <a14:foregroundMark x1="19806" y1="80549" x2="19806" y2="80549"/>
                                  <a14:foregroundMark x1="19806" y1="81047" x2="19806" y2="81047"/>
                                  <a14:foregroundMark x1="36634" y1="92519" x2="36634" y2="92519"/>
                                  <a14:foregroundMark x1="38573" y1="95761" x2="38573" y2="95761"/>
                                  <a14:foregroundMark x1="38296" y1="94389" x2="38296" y2="94389"/>
                                  <a14:foregroundMark x1="37950" y1="94389" x2="37950" y2="94389"/>
                                  <a14:foregroundMark x1="37604" y1="93142" x2="37604" y2="93142"/>
                                  <a14:foregroundMark x1="37327" y1="93516" x2="37327" y2="93516"/>
                                  <a14:foregroundMark x1="36842" y1="94389" x2="36842" y2="94389"/>
                                  <a14:foregroundMark x1="37188" y1="96633" x2="37188" y2="96633"/>
                                  <a14:foregroundMark x1="37535" y1="98254" x2="37535" y2="98254"/>
                                  <a14:foregroundMark x1="36427" y1="91521" x2="36427" y2="91521"/>
                                  <a14:foregroundMark x1="84972" y1="65835" x2="84972" y2="65835"/>
                                  <a14:foregroundMark x1="20360" y1="79551" x2="20360" y2="79551"/>
                                  <a14:foregroundMark x1="20568" y1="76933" x2="19598" y2="77057"/>
                                  <a14:foregroundMark x1="20360" y1="74813" x2="18213" y2="72569"/>
                                  <a14:foregroundMark x1="22091" y1="73317" x2="22091" y2="73317"/>
                                  <a14:foregroundMark x1="23892" y1="73815" x2="23892" y2="73815"/>
                                  <a14:foregroundMark x1="24931" y1="72444" x2="24931" y2="72444"/>
                                  <a14:backgroundMark x1="33241" y1="96509" x2="3393" y2="95137"/>
                                  <a14:backgroundMark x1="3393" y1="94638" x2="30748" y2="93142"/>
                                  <a14:backgroundMark x1="30748" y1="93142" x2="22022" y2="98628"/>
                                  <a14:backgroundMark x1="22022" y1="98628" x2="4294" y2="98005"/>
                                  <a14:backgroundMark x1="4294" y1="98005" x2="2839" y2="95387"/>
                                  <a14:backgroundMark x1="19321" y1="83541" x2="11496" y2="79925"/>
                                  <a14:backgroundMark x1="11496" y1="79925" x2="5055" y2="88529"/>
                                  <a14:backgroundMark x1="5055" y1="88529" x2="14404" y2="91022"/>
                                  <a14:backgroundMark x1="14404" y1="91022" x2="19321" y2="85162"/>
                                  <a14:backgroundMark x1="16343" y1="80299" x2="8241" y2="80549"/>
                                  <a14:backgroundMark x1="8241" y1="80549" x2="15928" y2="85162"/>
                                  <a14:backgroundMark x1="15928" y1="85162" x2="15928" y2="79925"/>
                                  <a14:backgroundMark x1="31787" y1="94264" x2="35111" y2="98130"/>
                                  <a14:backgroundMark x1="32410" y1="94140" x2="32756" y2="94888"/>
                                  <a14:backgroundMark x1="32064" y1="93890" x2="32548" y2="93142"/>
                                  <a14:backgroundMark x1="33241" y1="93392" x2="36288" y2="94763"/>
                                  <a14:backgroundMark x1="36519" y1="96633" x2="36704" y2="98379"/>
                                  <a14:backgroundMark x1="36281" y1="94389" x2="36519" y2="96633"/>
                                  <a14:backgroundMark x1="36189" y1="93516" x2="36281" y2="94389"/>
                                  <a14:backgroundMark x1="36084" y1="92519" x2="36189" y2="93516"/>
                                  <a14:backgroundMark x1="35978" y1="91521" x2="36084" y2="92519"/>
                                  <a14:backgroundMark x1="35873" y1="90524" x2="35978" y2="91521"/>
                                </a14:backgroundRemoval>
                              </a14:imgEffect>
                            </a14:imgLayer>
                          </a14:imgProps>
                        </a:ext>
                        <a:ext uri="{28A0092B-C50C-407E-A947-70E740481C1C}">
                          <a14:useLocalDpi xmlns:a14="http://schemas.microsoft.com/office/drawing/2010/main" val="0"/>
                        </a:ext>
                      </a:extLst>
                    </a:blip>
                    <a:srcRect l="3164" t="1017" r="931" b="972"/>
                    <a:stretch/>
                  </pic:blipFill>
                  <pic:spPr bwMode="auto">
                    <a:xfrm>
                      <a:off x="0" y="0"/>
                      <a:ext cx="5760000" cy="3267655"/>
                    </a:xfrm>
                    <a:prstGeom prst="rect">
                      <a:avLst/>
                    </a:prstGeom>
                    <a:ln>
                      <a:noFill/>
                    </a:ln>
                    <a:extLst>
                      <a:ext uri="{53640926-AAD7-44D8-BBD7-CCE9431645EC}">
                        <a14:shadowObscured xmlns:a14="http://schemas.microsoft.com/office/drawing/2010/main"/>
                      </a:ext>
                    </a:extLst>
                  </pic:spPr>
                </pic:pic>
              </a:graphicData>
            </a:graphic>
          </wp:inline>
        </w:drawing>
      </w:r>
    </w:p>
    <w:p w14:paraId="594E080A" w14:textId="4051BBAF" w:rsidR="001C5F8D" w:rsidRPr="006B3A10" w:rsidRDefault="006700D4" w:rsidP="00F62D67">
      <w:pPr>
        <w:rPr>
          <w:color w:val="7F7F7F" w:themeColor="text1" w:themeTint="80"/>
          <w:sz w:val="21"/>
          <w:szCs w:val="20"/>
          <w:lang w:val="de-DE"/>
        </w:rPr>
      </w:pPr>
      <w:r w:rsidRPr="006B3A10">
        <w:rPr>
          <w:color w:val="7F7F7F" w:themeColor="text1" w:themeTint="80"/>
          <w:sz w:val="21"/>
          <w:szCs w:val="20"/>
          <w:lang w:val="de-DE"/>
        </w:rPr>
        <w:t xml:space="preserve">Quelle: </w:t>
      </w:r>
      <w:r w:rsidR="006B3A10" w:rsidRPr="006B3A10">
        <w:rPr>
          <w:color w:val="7F7F7F" w:themeColor="text1" w:themeTint="80"/>
          <w:sz w:val="21"/>
          <w:szCs w:val="20"/>
          <w:lang w:val="de-DE"/>
        </w:rPr>
        <w:fldChar w:fldCharType="begin"/>
      </w:r>
      <w:r w:rsidR="006B3A10" w:rsidRPr="006B3A10">
        <w:rPr>
          <w:color w:val="7F7F7F" w:themeColor="text1" w:themeTint="80"/>
          <w:sz w:val="21"/>
          <w:szCs w:val="20"/>
          <w:lang w:val="de-DE"/>
        </w:rPr>
        <w:instrText xml:space="preserve"> ADDIN ZOTERO_ITEM CSL_CITATION {"citationID":"6yxKUi10","properties":{"formattedCitation":"(Ilmarinen et al., 2017)","plainCitation":"(Ilmarinen et al., 2017)","noteIndex":0},"citationItems":[{"id":107,"uris":["http://zotero.org/users/8697331/items/DM9BCK5S"],"uri":["http://zotero.org/users/8697331/items/DM9BCK5S"],"itemData":{"id":107,"type":"post-weblog","abstract":"Ilmarinen beschreibt die Faktoren, die die Arbeitsfähigkeit bestimmen, im Bild des Hauses der Arbeitsfähigkeit. Dieses Haus besitzt vier Stockwerke. Die erste Ebene beschreibt die individuellen Faktoren (persönliches Gesundheit und Gesundheitsverhalten), die anderen drei die Faktoren aus dem Arbeitskontext der Organisation (Arbeitsbedingungen, Kompetenz, Werte…) in ihrer Wechselwirkung mit der Person. Die Entwicklung der Arbeitsfähigkeit der Beschäftigten ... Weiterlesen","container-title":"Arbeitsfähigkeit","language":"de-DE","title":"Haus der Arbeitsfähigkeit • Arbeitsfähigkeit","URL":"http://arbeitsfaehigkeit.org/arbeitsfaehigkeit/haus-arbeitsfaehigkeit/","author":[{"family":"Ilmarinen","given":"Juhani"},{"family":"Huuhtanen","given":"Pekka"},{"family":"Louhevaara","given":"Veikko"},{"family":"Näsman","given":"Ove"}],"accessed":{"date-parts":[["2022",1,12]]},"issued":{"date-parts":[["2017"]]}}}],"schema":"https://github.com/citation-style-language/schema/raw/master/csl-citation.json"} </w:instrText>
      </w:r>
      <w:r w:rsidR="006B3A10" w:rsidRPr="006B3A10">
        <w:rPr>
          <w:color w:val="7F7F7F" w:themeColor="text1" w:themeTint="80"/>
          <w:sz w:val="21"/>
          <w:szCs w:val="20"/>
          <w:lang w:val="de-DE"/>
        </w:rPr>
        <w:fldChar w:fldCharType="separate"/>
      </w:r>
      <w:r w:rsidR="006B3A10" w:rsidRPr="006B3A10">
        <w:rPr>
          <w:noProof/>
          <w:color w:val="7F7F7F" w:themeColor="text1" w:themeTint="80"/>
          <w:sz w:val="21"/>
          <w:szCs w:val="20"/>
          <w:lang w:val="de-DE"/>
        </w:rPr>
        <w:t>(Ilmarinen et al., 2017)</w:t>
      </w:r>
      <w:r w:rsidR="006B3A10" w:rsidRPr="006B3A10">
        <w:rPr>
          <w:color w:val="7F7F7F" w:themeColor="text1" w:themeTint="80"/>
          <w:sz w:val="21"/>
          <w:szCs w:val="20"/>
          <w:lang w:val="de-DE"/>
        </w:rPr>
        <w:fldChar w:fldCharType="end"/>
      </w:r>
    </w:p>
    <w:p w14:paraId="6F3BDA48" w14:textId="1E36A723" w:rsidR="00913F9F" w:rsidRDefault="00913F9F" w:rsidP="00913F9F">
      <w:pPr>
        <w:rPr>
          <w:lang w:val="de-DE"/>
        </w:rPr>
      </w:pPr>
    </w:p>
    <w:p w14:paraId="31B6BD90" w14:textId="53353AEB" w:rsidR="000C633A" w:rsidRDefault="00EA60B3" w:rsidP="00913F9F">
      <w:pPr>
        <w:rPr>
          <w:lang w:val="de-DE"/>
        </w:rPr>
      </w:pPr>
      <w:r>
        <w:rPr>
          <w:lang w:val="de-DE"/>
        </w:rPr>
        <w:t>„</w:t>
      </w:r>
      <w:r w:rsidR="00AE42AF">
        <w:rPr>
          <w:lang w:val="de-DE"/>
        </w:rPr>
        <w:t>Global Health</w:t>
      </w:r>
      <w:r>
        <w:rPr>
          <w:lang w:val="de-DE"/>
        </w:rPr>
        <w:t>“</w:t>
      </w:r>
      <w:r w:rsidR="00AE42AF">
        <w:rPr>
          <w:lang w:val="de-DE"/>
        </w:rPr>
        <w:t xml:space="preserve"> </w:t>
      </w:r>
      <w:r w:rsidR="00C84D7B">
        <w:rPr>
          <w:lang w:val="de-DE"/>
        </w:rPr>
        <w:t xml:space="preserve">strebt nach einer Verbesserung der Gesundheit und zielt auf einen </w:t>
      </w:r>
      <w:r w:rsidR="008028B9">
        <w:rPr>
          <w:lang w:val="de-DE"/>
        </w:rPr>
        <w:t>gerechten Zugang zu</w:t>
      </w:r>
      <w:r w:rsidR="008153A7">
        <w:rPr>
          <w:lang w:val="de-DE"/>
        </w:rPr>
        <w:t xml:space="preserve"> Gesundheit für alle Individuen ab. </w:t>
      </w:r>
      <w:r w:rsidR="00720BC4">
        <w:rPr>
          <w:lang w:val="de-DE"/>
        </w:rPr>
        <w:t xml:space="preserve">Konkret wird durch die globale Gesundheit eine </w:t>
      </w:r>
      <w:r w:rsidR="00A00BB3">
        <w:rPr>
          <w:lang w:val="de-DE"/>
        </w:rPr>
        <w:t xml:space="preserve">interdisziplinäre und transnationale Kooperation </w:t>
      </w:r>
      <w:r w:rsidR="00220489">
        <w:rPr>
          <w:lang w:val="de-DE"/>
        </w:rPr>
        <w:t>verschiedener Disziplinen der Gesundheitswissenschaften gefördert.</w:t>
      </w:r>
      <w:r>
        <w:rPr>
          <w:lang w:val="de-DE"/>
        </w:rPr>
        <w:t xml:space="preserve"> D</w:t>
      </w:r>
      <w:r w:rsidR="004045EC">
        <w:rPr>
          <w:lang w:val="de-DE"/>
        </w:rPr>
        <w:t>urch d</w:t>
      </w:r>
      <w:r>
        <w:rPr>
          <w:lang w:val="de-DE"/>
        </w:rPr>
        <w:t>ie Kombination aus „Global Health“ und „Public Health“</w:t>
      </w:r>
      <w:r w:rsidR="00F403E1">
        <w:rPr>
          <w:lang w:val="de-DE"/>
        </w:rPr>
        <w:t xml:space="preserve"> </w:t>
      </w:r>
      <w:r w:rsidR="004045EC">
        <w:rPr>
          <w:lang w:val="de-DE"/>
        </w:rPr>
        <w:t>resultiert „Global Public Health“.</w:t>
      </w:r>
      <w:r w:rsidR="005F5B47">
        <w:rPr>
          <w:lang w:val="de-DE"/>
        </w:rPr>
        <w:t xml:space="preserve"> </w:t>
      </w:r>
      <w:r w:rsidR="00350D9B">
        <w:rPr>
          <w:lang w:val="de-DE"/>
        </w:rPr>
        <w:t>Die globale und</w:t>
      </w:r>
      <w:r w:rsidR="0003791B">
        <w:rPr>
          <w:lang w:val="de-DE"/>
        </w:rPr>
        <w:t xml:space="preserve"> öffentliche Gesundheit rückt die Menschenrechte </w:t>
      </w:r>
      <w:r w:rsidR="00AA6AA1">
        <w:rPr>
          <w:lang w:val="de-DE"/>
        </w:rPr>
        <w:t xml:space="preserve">stärker in den Fokus und </w:t>
      </w:r>
      <w:r w:rsidR="009F697C">
        <w:rPr>
          <w:lang w:val="de-DE"/>
        </w:rPr>
        <w:t xml:space="preserve">setzt den Schwerpunkt auf vulnerable Bevölkerungsgruppen. </w:t>
      </w:r>
      <w:r w:rsidR="00F30B2F">
        <w:rPr>
          <w:lang w:val="de-DE"/>
        </w:rPr>
        <w:t xml:space="preserve">Um „Global Public Health“ zu verbessern bedarf es einer multidisziplinären Zusammenarbeit auf unterschiedlichen Ebenen mit </w:t>
      </w:r>
      <w:r w:rsidR="00E82CE3">
        <w:rPr>
          <w:lang w:val="de-DE"/>
        </w:rPr>
        <w:t>unterschiedlichen</w:t>
      </w:r>
      <w:r w:rsidR="00F30B2F">
        <w:rPr>
          <w:lang w:val="de-DE"/>
        </w:rPr>
        <w:t xml:space="preserve"> Strukturen und </w:t>
      </w:r>
      <w:r w:rsidR="00E82CE3">
        <w:rPr>
          <w:lang w:val="de-DE"/>
        </w:rPr>
        <w:t>Akteuren</w:t>
      </w:r>
      <w:r w:rsidR="00121E1C">
        <w:rPr>
          <w:lang w:val="de-DE"/>
        </w:rPr>
        <w:t xml:space="preserve">. Besonders durch die Corona Pandemie wurden </w:t>
      </w:r>
      <w:r w:rsidR="00190447">
        <w:rPr>
          <w:lang w:val="de-DE"/>
        </w:rPr>
        <w:t>viele Probleme und Herausforderungen der globalen Gesundheit erst deutlich, obwohl sie schon lange existierten.</w:t>
      </w:r>
      <w:r w:rsidR="00753471">
        <w:rPr>
          <w:lang w:val="de-DE"/>
        </w:rPr>
        <w:t xml:space="preserve"> </w:t>
      </w:r>
      <w:r w:rsidR="003B1565">
        <w:rPr>
          <w:lang w:val="de-DE"/>
        </w:rPr>
        <w:t xml:space="preserve">Bei der </w:t>
      </w:r>
      <w:r w:rsidR="00DF6BDD">
        <w:rPr>
          <w:lang w:val="de-DE"/>
        </w:rPr>
        <w:t xml:space="preserve">Bewältigung von Gesundheitsproblemen </w:t>
      </w:r>
      <w:r w:rsidR="0048680F">
        <w:rPr>
          <w:lang w:val="de-DE"/>
        </w:rPr>
        <w:t xml:space="preserve">kommen nationale und internationale Strategien zum Einsatz. </w:t>
      </w:r>
      <w:r w:rsidR="00C506F5">
        <w:rPr>
          <w:lang w:val="de-DE"/>
        </w:rPr>
        <w:t xml:space="preserve">Eine dieser Strategien ist </w:t>
      </w:r>
      <w:r w:rsidR="00065CC7">
        <w:rPr>
          <w:lang w:val="de-DE"/>
        </w:rPr>
        <w:t>„Gesundheit 2030“, welche schon im Abschnitt „</w:t>
      </w:r>
      <w:r w:rsidR="0051549D">
        <w:rPr>
          <w:lang w:val="de-DE"/>
        </w:rPr>
        <w:t xml:space="preserve">7.2 Die Unterschiede zwischen </w:t>
      </w:r>
      <w:r w:rsidR="004A5374">
        <w:rPr>
          <w:lang w:val="de-DE"/>
        </w:rPr>
        <w:t>gesundheitlicher</w:t>
      </w:r>
      <w:r w:rsidR="0051549D">
        <w:rPr>
          <w:lang w:val="de-DE"/>
        </w:rPr>
        <w:t xml:space="preserve"> Gleichheit und Gerechtigkeit“ </w:t>
      </w:r>
      <w:r w:rsidR="004A5374">
        <w:rPr>
          <w:lang w:val="de-DE"/>
        </w:rPr>
        <w:t xml:space="preserve">erläutert wurde </w:t>
      </w:r>
      <w:r w:rsidR="00F814FB">
        <w:rPr>
          <w:lang w:val="de-DE"/>
        </w:rPr>
        <w:fldChar w:fldCharType="begin"/>
      </w:r>
      <w:r w:rsidR="00F814FB">
        <w:rPr>
          <w:lang w:val="de-DE"/>
        </w:rPr>
        <w:instrText xml:space="preserve"> ADDIN ZOTERO_ITEM CSL_CITATION {"citationID":"TOREbWa7","properties":{"formattedCitation":"(Rimbach, 2021d)","plainCitation":"(Rimbach, 2021d)","noteIndex":0},"citationItems":[{"id":106,"uris":["http://zotero.org/users/8697331/items/HJDQNI6Y"],"uri":["http://zotero.org/users/8697331/items/HJDQNI6Y"],"itemData":{"id":106,"type":"speech","event":"Gesundheit, Mensch, Gesellschaft","event-place":"Luzern","language":"Deutsch","publisher-place":"Luzern","title":"Vorlesung: Die soziale Produktion von Gesundheit und Krankheit - ausgewählte Handlungsfelder","author":[{"family":"Rimbach","given":"Astrid"}],"issued":{"date-parts":[["2021",12,17]]}}}],"schema":"https://github.com/citation-style-language/schema/raw/master/csl-citation.json"} </w:instrText>
      </w:r>
      <w:r w:rsidR="00F814FB">
        <w:rPr>
          <w:lang w:val="de-DE"/>
        </w:rPr>
        <w:fldChar w:fldCharType="separate"/>
      </w:r>
      <w:r w:rsidR="00F814FB">
        <w:rPr>
          <w:noProof/>
          <w:lang w:val="de-DE"/>
        </w:rPr>
        <w:t>(Rimbach, 2021d)</w:t>
      </w:r>
      <w:r w:rsidR="00F814FB">
        <w:rPr>
          <w:lang w:val="de-DE"/>
        </w:rPr>
        <w:fldChar w:fldCharType="end"/>
      </w:r>
      <w:r w:rsidR="004A5374">
        <w:rPr>
          <w:lang w:val="de-DE"/>
        </w:rPr>
        <w:t>.</w:t>
      </w:r>
    </w:p>
    <w:p w14:paraId="3C22345F" w14:textId="34623BF7" w:rsidR="00971E0F" w:rsidRDefault="00971E0F">
      <w:pPr>
        <w:widowControl/>
        <w:spacing w:line="240" w:lineRule="auto"/>
        <w:jc w:val="left"/>
        <w:rPr>
          <w:lang w:val="de-DE"/>
        </w:rPr>
      </w:pPr>
      <w:r>
        <w:rPr>
          <w:lang w:val="de-DE"/>
        </w:rPr>
        <w:br w:type="page"/>
      </w:r>
    </w:p>
    <w:p w14:paraId="03000F93" w14:textId="6DB222C4" w:rsidR="00971E0F" w:rsidRPr="00422112" w:rsidRDefault="00422112" w:rsidP="00971E0F">
      <w:pPr>
        <w:pStyle w:val="berschrift2"/>
      </w:pPr>
      <w:bookmarkStart w:id="57" w:name="_Toc93074583"/>
      <w:r w:rsidRPr="00422112">
        <w:lastRenderedPageBreak/>
        <w:t>Global Health</w:t>
      </w:r>
      <w:bookmarkEnd w:id="57"/>
    </w:p>
    <w:p w14:paraId="73FE6F48" w14:textId="122E1252" w:rsidR="00971E0F" w:rsidRDefault="003159C4" w:rsidP="00913F9F">
      <w:pPr>
        <w:rPr>
          <w:lang w:val="de-DE"/>
        </w:rPr>
      </w:pPr>
      <w:r>
        <w:rPr>
          <w:lang w:val="de-DE"/>
        </w:rPr>
        <w:t>Global Health versteht s</w:t>
      </w:r>
      <w:r w:rsidR="00AA388C">
        <w:rPr>
          <w:lang w:val="de-DE"/>
        </w:rPr>
        <w:t>i</w:t>
      </w:r>
      <w:r>
        <w:rPr>
          <w:lang w:val="de-DE"/>
        </w:rPr>
        <w:t xml:space="preserve">ch als Studien-, Forschungs- und Praxisbereich, der </w:t>
      </w:r>
      <w:r w:rsidR="00AA388C">
        <w:rPr>
          <w:lang w:val="de-DE"/>
        </w:rPr>
        <w:t xml:space="preserve">die Gewährleistung von einem gerechten Zugang zu Gesundheit für alle Menschen weltweit </w:t>
      </w:r>
      <w:r w:rsidR="00F05E78">
        <w:rPr>
          <w:lang w:val="de-DE"/>
        </w:rPr>
        <w:t xml:space="preserve">anstrebt. Zudem ist die Intention von Global Health die allgemeine Gesundheit zu verbessern. </w:t>
      </w:r>
      <w:r w:rsidR="00BD7B10">
        <w:rPr>
          <w:lang w:val="de-DE"/>
        </w:rPr>
        <w:t xml:space="preserve">Durch den Gedanken der globalen Gesundheit werden interdisziplinäre Kooperationen gefördert </w:t>
      </w:r>
      <w:r w:rsidR="00AA3501">
        <w:rPr>
          <w:lang w:val="de-DE"/>
        </w:rPr>
        <w:t>und das Gesundheitsthema wird transnational angegangen.</w:t>
      </w:r>
      <w:r w:rsidR="00D32033">
        <w:rPr>
          <w:lang w:val="de-DE"/>
        </w:rPr>
        <w:t xml:space="preserve"> Global Health besteht dabei aus den folgenden 12 Kompetenzdomänen:</w:t>
      </w:r>
    </w:p>
    <w:p w14:paraId="5038B110" w14:textId="59BE6064" w:rsidR="006765EE" w:rsidRPr="00DA1311" w:rsidRDefault="006765EE" w:rsidP="00DA1311">
      <w:pPr>
        <w:pStyle w:val="Beschriftung"/>
        <w:keepNext/>
        <w:spacing w:after="0"/>
        <w:jc w:val="left"/>
        <w:rPr>
          <w:i w:val="0"/>
          <w:iCs w:val="0"/>
          <w:color w:val="7F7F7F" w:themeColor="text1" w:themeTint="80"/>
          <w:sz w:val="21"/>
          <w:szCs w:val="22"/>
        </w:rPr>
      </w:pPr>
      <w:bookmarkStart w:id="58" w:name="_Toc93074547"/>
      <w:r w:rsidRPr="00DA1311">
        <w:rPr>
          <w:b/>
          <w:bCs/>
          <w:color w:val="7F7F7F" w:themeColor="text1" w:themeTint="80"/>
          <w:sz w:val="21"/>
          <w:szCs w:val="22"/>
        </w:rPr>
        <w:t xml:space="preserve">Abbildung </w:t>
      </w:r>
      <w:r w:rsidRPr="00DA1311">
        <w:rPr>
          <w:b/>
          <w:bCs/>
          <w:color w:val="7F7F7F" w:themeColor="text1" w:themeTint="80"/>
          <w:sz w:val="21"/>
          <w:szCs w:val="22"/>
        </w:rPr>
        <w:fldChar w:fldCharType="begin"/>
      </w:r>
      <w:r w:rsidRPr="00DA1311">
        <w:rPr>
          <w:b/>
          <w:bCs/>
          <w:color w:val="7F7F7F" w:themeColor="text1" w:themeTint="80"/>
          <w:sz w:val="21"/>
          <w:szCs w:val="22"/>
        </w:rPr>
        <w:instrText xml:space="preserve"> SEQ Abbildung \* ARABIC </w:instrText>
      </w:r>
      <w:r w:rsidRPr="00DA1311">
        <w:rPr>
          <w:b/>
          <w:bCs/>
          <w:color w:val="7F7F7F" w:themeColor="text1" w:themeTint="80"/>
          <w:sz w:val="21"/>
          <w:szCs w:val="22"/>
        </w:rPr>
        <w:fldChar w:fldCharType="separate"/>
      </w:r>
      <w:r w:rsidRPr="00DA1311">
        <w:rPr>
          <w:b/>
          <w:bCs/>
          <w:noProof/>
          <w:color w:val="7F7F7F" w:themeColor="text1" w:themeTint="80"/>
          <w:sz w:val="21"/>
          <w:szCs w:val="22"/>
        </w:rPr>
        <w:t>23</w:t>
      </w:r>
      <w:r w:rsidRPr="00DA1311">
        <w:rPr>
          <w:b/>
          <w:bCs/>
          <w:color w:val="7F7F7F" w:themeColor="text1" w:themeTint="80"/>
          <w:sz w:val="21"/>
          <w:szCs w:val="22"/>
        </w:rPr>
        <w:fldChar w:fldCharType="end"/>
      </w:r>
      <w:r w:rsidR="00DA1311" w:rsidRPr="00DA1311">
        <w:rPr>
          <w:b/>
          <w:bCs/>
          <w:color w:val="7F7F7F" w:themeColor="text1" w:themeTint="80"/>
          <w:sz w:val="21"/>
          <w:szCs w:val="22"/>
        </w:rPr>
        <w:br/>
      </w:r>
      <w:r w:rsidR="00DA1311" w:rsidRPr="00DA1311">
        <w:rPr>
          <w:i w:val="0"/>
          <w:iCs w:val="0"/>
          <w:color w:val="7F7F7F" w:themeColor="text1" w:themeTint="80"/>
          <w:sz w:val="21"/>
          <w:szCs w:val="22"/>
        </w:rPr>
        <w:t xml:space="preserve">Die 12 Kompetenzdomänen von Global </w:t>
      </w:r>
      <w:proofErr w:type="spellStart"/>
      <w:r w:rsidR="00DA1311" w:rsidRPr="00DA1311">
        <w:rPr>
          <w:i w:val="0"/>
          <w:iCs w:val="0"/>
          <w:color w:val="7F7F7F" w:themeColor="text1" w:themeTint="80"/>
          <w:sz w:val="21"/>
          <w:szCs w:val="22"/>
        </w:rPr>
        <w:t>Health</w:t>
      </w:r>
      <w:bookmarkEnd w:id="58"/>
      <w:proofErr w:type="spellEnd"/>
    </w:p>
    <w:p w14:paraId="0C8193DB" w14:textId="2F5194B8" w:rsidR="00D32033" w:rsidRDefault="00003A51" w:rsidP="00913F9F">
      <w:pPr>
        <w:rPr>
          <w:lang w:val="de-DE"/>
        </w:rPr>
      </w:pPr>
      <w:r>
        <w:rPr>
          <w:noProof/>
          <w:lang w:val="de-DE"/>
        </w:rPr>
        <w:drawing>
          <wp:inline distT="0" distB="0" distL="0" distR="0" wp14:anchorId="4ADE64C6" wp14:editId="2500EB5A">
            <wp:extent cx="5760000" cy="3348000"/>
            <wp:effectExtent l="0" t="0" r="57150" b="5080"/>
            <wp:docPr id="47" name="Diagramm 4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9" r:lo="rId80" r:qs="rId81" r:cs="rId82"/>
              </a:graphicData>
            </a:graphic>
          </wp:inline>
        </w:drawing>
      </w:r>
    </w:p>
    <w:p w14:paraId="67C31316" w14:textId="5A403D7A" w:rsidR="006765EE" w:rsidRPr="00DA1311" w:rsidRDefault="006765EE" w:rsidP="00913F9F">
      <w:pPr>
        <w:rPr>
          <w:color w:val="7F7F7F" w:themeColor="text1" w:themeTint="80"/>
          <w:sz w:val="21"/>
          <w:szCs w:val="20"/>
          <w:lang w:val="de-DE"/>
        </w:rPr>
      </w:pPr>
      <w:r w:rsidRPr="00DA1311">
        <w:rPr>
          <w:color w:val="7F7F7F" w:themeColor="text1" w:themeTint="80"/>
          <w:sz w:val="21"/>
          <w:szCs w:val="20"/>
          <w:lang w:val="de-DE"/>
        </w:rPr>
        <w:t>Quelle: Eigene Abbildung</w:t>
      </w:r>
    </w:p>
    <w:p w14:paraId="1E808FEA" w14:textId="40112CA3" w:rsidR="00E53773" w:rsidRDefault="00B35E99" w:rsidP="00CD7FE2">
      <w:pPr>
        <w:rPr>
          <w:lang w:val="de-DE"/>
        </w:rPr>
      </w:pPr>
      <w:r>
        <w:rPr>
          <w:lang w:val="de-DE"/>
        </w:rPr>
        <w:t xml:space="preserve">Dieses Forschungsfeld wird in der Zukunft </w:t>
      </w:r>
      <w:r w:rsidR="00AE35E4">
        <w:rPr>
          <w:lang w:val="de-DE"/>
        </w:rPr>
        <w:t>immer wichtiger werden, da die internationalen Verflechtungen stetig zunehmen. Dadurch beeinflussen sich</w:t>
      </w:r>
      <w:r w:rsidR="000D1EAE">
        <w:rPr>
          <w:lang w:val="de-DE"/>
        </w:rPr>
        <w:t xml:space="preserve">, bezogen auf die Gesundheit, alle Länder auf der Welt gegenseitig. </w:t>
      </w:r>
      <w:r w:rsidR="00F20D60">
        <w:rPr>
          <w:lang w:val="de-DE"/>
        </w:rPr>
        <w:t>Die Situation der Gesundheit in Deutschland wird also immer auch einen Einfluss auf die Schweizer Gesundheit haben.</w:t>
      </w:r>
      <w:r w:rsidR="00FF6B72">
        <w:rPr>
          <w:lang w:val="de-DE"/>
        </w:rPr>
        <w:t xml:space="preserve"> Der transnationale Aspekt ermögliche eine umfassende Perspektive auf die Gesundheit und Medizin</w:t>
      </w:r>
      <w:r w:rsidR="00D841B5">
        <w:rPr>
          <w:lang w:val="de-DE"/>
        </w:rPr>
        <w:t>. Somit können auch Einflüsse des Klimawandels oder der Migration auf die Gesundheit ergründet werden</w:t>
      </w:r>
      <w:r w:rsidR="00743559">
        <w:rPr>
          <w:lang w:val="de-DE"/>
        </w:rPr>
        <w:t xml:space="preserve"> </w:t>
      </w:r>
      <w:r w:rsidR="00046BE2">
        <w:rPr>
          <w:lang w:val="de-DE"/>
        </w:rPr>
        <w:fldChar w:fldCharType="begin"/>
      </w:r>
      <w:r w:rsidR="00046BE2">
        <w:rPr>
          <w:lang w:val="de-DE"/>
        </w:rPr>
        <w:instrText xml:space="preserve"> ADDIN ZOTERO_ITEM CSL_CITATION {"citationID":"LoRPeEIu","properties":{"formattedCitation":"({\\i{}Was ist Global Health}, o.\\uc0\\u160{}J.)","plainCitation":"(Was ist Global Health, o. J.)","noteIndex":0},"citationItems":[{"id":168,"uris":["http://zotero.org/users/8697331/items/ZWNV5EX6"],"uri":["http://zotero.org/users/8697331/items/ZWNV5EX6"],"itemData":{"id":168,"type":"webpage","abstract":"Was ist Global Health? Es gibt verschiedene Arten, diesen Begriff zu verstehen und zu definieren.  Oft zitiert werden J. Koplan et al. (2009), die Global Health als interdisziplinäres Arbeitsfeld bezeichnen, welches darauf abzielt, die gesundheitliche Situation aller Menschen weltweit zu verbessern und gesundheitliche Chancengleichheit zu fördern","container-title":"Justus-Liebig-Universität Gießen","language":"de","title":"Was ist Global Health","URL":"https://www.uni-giessen.de/fbz/fb11/studium/medizin/klinik/spc/spc-global/global-health/beschreibung/beschreibung-view","accessed":{"date-parts":[["2022",1,14]]}}}],"schema":"https://github.com/citation-style-language/schema/raw/master/csl-citation.json"} </w:instrText>
      </w:r>
      <w:r w:rsidR="00046BE2">
        <w:rPr>
          <w:lang w:val="de-DE"/>
        </w:rPr>
        <w:fldChar w:fldCharType="separate"/>
      </w:r>
      <w:r w:rsidR="00046BE2" w:rsidRPr="00046BE2">
        <w:rPr>
          <w:rFonts w:ascii="Calibri" w:cs="Calibri"/>
          <w:lang w:val="de-DE"/>
        </w:rPr>
        <w:t>(</w:t>
      </w:r>
      <w:r w:rsidR="00046BE2" w:rsidRPr="00046BE2">
        <w:rPr>
          <w:rFonts w:ascii="Calibri" w:cs="Calibri"/>
          <w:i/>
          <w:iCs/>
          <w:lang w:val="de-DE"/>
        </w:rPr>
        <w:t>Was ist Global Health</w:t>
      </w:r>
      <w:r w:rsidR="00046BE2" w:rsidRPr="00046BE2">
        <w:rPr>
          <w:rFonts w:ascii="Calibri" w:cs="Calibri"/>
          <w:lang w:val="de-DE"/>
        </w:rPr>
        <w:t>, o. J.)</w:t>
      </w:r>
      <w:r w:rsidR="00046BE2">
        <w:rPr>
          <w:lang w:val="de-DE"/>
        </w:rPr>
        <w:fldChar w:fldCharType="end"/>
      </w:r>
      <w:r w:rsidR="00D841B5">
        <w:rPr>
          <w:lang w:val="de-DE"/>
        </w:rPr>
        <w:t>.</w:t>
      </w:r>
    </w:p>
    <w:p w14:paraId="2CC8CCAB" w14:textId="7F453EA1" w:rsidR="004434E4" w:rsidRPr="00EF6A0B" w:rsidRDefault="00AA0947" w:rsidP="00CD7FE2">
      <w:pPr>
        <w:rPr>
          <w:lang w:val="de-DE"/>
        </w:rPr>
      </w:pPr>
      <w:r w:rsidRPr="00EF6A0B">
        <w:rPr>
          <w:lang w:val="de-DE"/>
        </w:rPr>
        <w:br w:type="page"/>
      </w:r>
    </w:p>
    <w:p w14:paraId="61202F43" w14:textId="48D4B0C8" w:rsidR="00F727F5" w:rsidRPr="00EF6A0B" w:rsidRDefault="00F71291" w:rsidP="00703A20">
      <w:pPr>
        <w:pStyle w:val="berschrift1"/>
      </w:pPr>
      <w:bookmarkStart w:id="59" w:name="_Toc93074584"/>
      <w:r w:rsidRPr="00EF6A0B">
        <w:lastRenderedPageBreak/>
        <w:t>Reflexion</w:t>
      </w:r>
      <w:bookmarkEnd w:id="59"/>
    </w:p>
    <w:p w14:paraId="7C1E1352" w14:textId="3E397030" w:rsidR="00920887" w:rsidRDefault="00AC11FF" w:rsidP="4319CD10">
      <w:pPr>
        <w:rPr>
          <w:lang w:val="de-DE"/>
        </w:rPr>
      </w:pPr>
      <w:r>
        <w:rPr>
          <w:lang w:val="de-DE"/>
        </w:rPr>
        <w:t xml:space="preserve">Durch die E-Portfolio-Arbeit konnte der Inhalt der Vorlesung zusammengefasst und weiter vertieft werden, was auch sehr hilfreich für die Prüfungsvorbereitung war. </w:t>
      </w:r>
      <w:r w:rsidR="00EE1EB6">
        <w:rPr>
          <w:lang w:val="de-DE"/>
        </w:rPr>
        <w:t xml:space="preserve">Die Auseinandersetzung mit den Themen der Vorlesungen haben dazu angespornt, eigenen Überlegungen zu ergänzen und das Wissen auf andere </w:t>
      </w:r>
      <w:r w:rsidR="0040339F">
        <w:rPr>
          <w:lang w:val="de-DE"/>
        </w:rPr>
        <w:t xml:space="preserve">Thematiken zu übertragen. Die </w:t>
      </w:r>
      <w:r w:rsidR="00EA220A">
        <w:rPr>
          <w:lang w:val="de-DE"/>
        </w:rPr>
        <w:t xml:space="preserve">breite Thematik dieser Vorlesung war sehr bereichernd. Dadurch konnte ein tiefer Einblick in viele Aspekte von Gesundheit, Mensch und Gesellschaft gewonnen werden. Zudem hilft die Auseinandersetzung auch im Verständnis der aktuellen Fragen um die Gesundheit in der Schweiz. </w:t>
      </w:r>
      <w:r w:rsidR="00673F31">
        <w:rPr>
          <w:lang w:val="de-DE"/>
        </w:rPr>
        <w:t xml:space="preserve">Die Facetten und Einflüsse auf die Gesundheit sind enorm komplex und zugleich spannend. Immer wieder </w:t>
      </w:r>
      <w:r w:rsidR="00046725">
        <w:rPr>
          <w:lang w:val="de-DE"/>
        </w:rPr>
        <w:t xml:space="preserve">haben sich andere Perspektiven auf die Gesundheit ergeben. Durch das gewonnene Wissen </w:t>
      </w:r>
      <w:r w:rsidR="00EA4BD0">
        <w:rPr>
          <w:lang w:val="de-DE"/>
        </w:rPr>
        <w:t xml:space="preserve">können die aktuellen politischen Diskussionen auch kritisch hinterfragt werden. Gesundheitsbezogene Informationen </w:t>
      </w:r>
      <w:r w:rsidR="008E5756">
        <w:rPr>
          <w:lang w:val="de-DE"/>
        </w:rPr>
        <w:t xml:space="preserve">können zudem durch die gelernten Modelle gut eingeordnet werden. In der Gesamtheit </w:t>
      </w:r>
      <w:r w:rsidR="007D45F8">
        <w:rPr>
          <w:lang w:val="de-DE"/>
        </w:rPr>
        <w:t>ermöglichte</w:t>
      </w:r>
      <w:r w:rsidR="008E5756">
        <w:rPr>
          <w:lang w:val="de-DE"/>
        </w:rPr>
        <w:t xml:space="preserve"> die Vorlesung </w:t>
      </w:r>
      <w:r w:rsidR="007D45F8">
        <w:rPr>
          <w:lang w:val="de-DE"/>
        </w:rPr>
        <w:t>einen interessanten Einstieg in den Studiengang der Gesundheitswissenschaften.</w:t>
      </w:r>
    </w:p>
    <w:p w14:paraId="3C91B129" w14:textId="3C4655ED" w:rsidR="0055122C" w:rsidRDefault="0055122C" w:rsidP="4319CD10">
      <w:pPr>
        <w:rPr>
          <w:lang w:val="de-DE"/>
        </w:rPr>
      </w:pPr>
    </w:p>
    <w:p w14:paraId="715B2B61" w14:textId="614C5479" w:rsidR="0055122C" w:rsidRPr="00EF6A0B" w:rsidRDefault="0009558F" w:rsidP="4319CD10">
      <w:pPr>
        <w:rPr>
          <w:lang w:val="de-DE"/>
        </w:rPr>
      </w:pPr>
      <w:r>
        <w:rPr>
          <w:lang w:val="de-DE"/>
        </w:rPr>
        <w:t xml:space="preserve">Den Umfang der E-Portfolio-Arbeit empfand ich als ein Negativpunkt. </w:t>
      </w:r>
      <w:r w:rsidR="001E1561">
        <w:rPr>
          <w:lang w:val="de-DE"/>
        </w:rPr>
        <w:t xml:space="preserve">Es wurde zwar Zeit nach den Vorlesungen für die Bearbeitung des Portfolios eingeräumt, doch trotzdem fiel der Grossteil der Bearbeitung der Arbeit auf die Phase der Prüfungsvorbereitung. </w:t>
      </w:r>
      <w:r w:rsidR="009004B8">
        <w:rPr>
          <w:lang w:val="de-DE"/>
        </w:rPr>
        <w:t>Abschliessend</w:t>
      </w:r>
      <w:r w:rsidR="001E1561">
        <w:rPr>
          <w:lang w:val="de-DE"/>
        </w:rPr>
        <w:t xml:space="preserve"> möchte ich mich herzlich für die Unterstützung </w:t>
      </w:r>
      <w:r w:rsidR="009004B8">
        <w:rPr>
          <w:lang w:val="de-DE"/>
        </w:rPr>
        <w:t>während des gesamten Semesters bei Dr. Flora Colledge und Dr. Astrid Rimbach bedanken.</w:t>
      </w:r>
    </w:p>
    <w:p w14:paraId="1A729B88" w14:textId="77777777" w:rsidR="000D51AA" w:rsidRPr="00EF6A0B" w:rsidRDefault="000D51AA" w:rsidP="001D4326">
      <w:pPr>
        <w:rPr>
          <w:color w:val="538135" w:themeColor="accent6" w:themeShade="BF"/>
          <w:lang w:val="de-DE"/>
        </w:rPr>
      </w:pPr>
    </w:p>
    <w:p w14:paraId="029F286B" w14:textId="77777777" w:rsidR="00E10E5A" w:rsidRPr="00EF6A0B" w:rsidRDefault="00E10E5A" w:rsidP="00703A20">
      <w:pPr>
        <w:pStyle w:val="VerzeichnisseArbeit"/>
        <w:sectPr w:rsidR="00E10E5A" w:rsidRPr="00EF6A0B" w:rsidSect="00B5414D">
          <w:headerReference w:type="default" r:id="rId84"/>
          <w:footerReference w:type="default" r:id="rId85"/>
          <w:pgSz w:w="11906" w:h="16838"/>
          <w:pgMar w:top="1417" w:right="1417" w:bottom="1134" w:left="1417" w:header="708" w:footer="708" w:gutter="0"/>
          <w:pgNumType w:start="1"/>
          <w:cols w:space="708"/>
          <w:docGrid w:linePitch="360"/>
        </w:sectPr>
      </w:pPr>
    </w:p>
    <w:p w14:paraId="1A12C247" w14:textId="784200A3" w:rsidR="00E8296D" w:rsidRPr="00EF6A0B" w:rsidRDefault="00DF49A5" w:rsidP="00703A20">
      <w:pPr>
        <w:pStyle w:val="VerzeichnisseArbeit"/>
      </w:pPr>
      <w:bookmarkStart w:id="60" w:name="_Toc93074585"/>
      <w:r w:rsidRPr="00EF6A0B">
        <w:lastRenderedPageBreak/>
        <w:t>Quellen</w:t>
      </w:r>
      <w:r w:rsidR="00E10E5A" w:rsidRPr="00EF6A0B">
        <w:t>verzeichnis</w:t>
      </w:r>
      <w:bookmarkEnd w:id="60"/>
    </w:p>
    <w:p w14:paraId="3474C297" w14:textId="77777777" w:rsidR="00F1371F" w:rsidRDefault="00F1371F" w:rsidP="00EF3F5A">
      <w:pPr>
        <w:jc w:val="left"/>
        <w:rPr>
          <w:rFonts w:cs="Times New Roman"/>
        </w:rPr>
      </w:pPr>
      <w:r>
        <w:t xml:space="preserve">Abel, T., </w:t>
      </w:r>
      <w:proofErr w:type="spellStart"/>
      <w:r>
        <w:t>Sommerhalder</w:t>
      </w:r>
      <w:proofErr w:type="spellEnd"/>
      <w:r>
        <w:t xml:space="preserve">, K., &amp; </w:t>
      </w:r>
      <w:proofErr w:type="spellStart"/>
      <w:r>
        <w:t>Bruhin</w:t>
      </w:r>
      <w:proofErr w:type="spellEnd"/>
      <w:r>
        <w:t xml:space="preserve">, E. (2018). Health Literacy / Gesundheitskompetenz. </w:t>
      </w:r>
      <w:r>
        <w:rPr>
          <w:i/>
          <w:iCs/>
        </w:rPr>
        <w:t>Leitbegriffe der Gesundheitsförderung und Prävention: Glossar zu Konzepten</w:t>
      </w:r>
      <w:r>
        <w:t xml:space="preserve">, Strategien und Methoden. </w:t>
      </w:r>
      <w:hyperlink r:id="rId86" w:history="1">
        <w:r>
          <w:rPr>
            <w:rStyle w:val="Hyperlink"/>
          </w:rPr>
          <w:t>https://doi.org/10.17623/BZGA:224-I065-2.0</w:t>
        </w:r>
      </w:hyperlink>
    </w:p>
    <w:p w14:paraId="7E59EA33" w14:textId="77777777" w:rsidR="00F1371F" w:rsidRDefault="00F1371F" w:rsidP="00EF3F5A">
      <w:pPr>
        <w:spacing w:before="240"/>
        <w:jc w:val="left"/>
      </w:pPr>
      <w:r>
        <w:t xml:space="preserve">Ärzteblatt, D. Ä. G., Redaktion Deutsches. (2004, August 10). </w:t>
      </w:r>
      <w:proofErr w:type="spellStart"/>
      <w:r>
        <w:rPr>
          <w:i/>
          <w:iCs/>
        </w:rPr>
        <w:t>DÄrikatur</w:t>
      </w:r>
      <w:proofErr w:type="spellEnd"/>
      <w:r>
        <w:rPr>
          <w:i/>
          <w:iCs/>
        </w:rPr>
        <w:t>: Arzt-Patient-Beziehung</w:t>
      </w:r>
      <w:r>
        <w:t xml:space="preserve">. Deutsches Ärzteblatt. </w:t>
      </w:r>
      <w:hyperlink r:id="rId87" w:history="1">
        <w:r>
          <w:rPr>
            <w:rStyle w:val="Hyperlink"/>
          </w:rPr>
          <w:t>https://www.aerzteblatt.de/archiv/43026/DAerikatur-Arzt-Patient-Beziehung</w:t>
        </w:r>
      </w:hyperlink>
    </w:p>
    <w:p w14:paraId="5A7AB471" w14:textId="77777777" w:rsidR="00F1371F" w:rsidRDefault="00F1371F" w:rsidP="00EF3F5A">
      <w:pPr>
        <w:spacing w:before="240"/>
        <w:jc w:val="left"/>
      </w:pPr>
      <w:r>
        <w:t xml:space="preserve">Ärzteblatt, D. Ä. G., Redaktion Deutsches. (2015, Oktober 23). </w:t>
      </w:r>
      <w:r>
        <w:rPr>
          <w:i/>
          <w:iCs/>
        </w:rPr>
        <w:t>Arzt-Patienten-Beziehung: Im digitalen Zeitalter grundlegend verändert</w:t>
      </w:r>
      <w:r>
        <w:t xml:space="preserve">. Deutsches Ärzteblatt. </w:t>
      </w:r>
      <w:hyperlink r:id="rId88" w:history="1">
        <w:r>
          <w:rPr>
            <w:rStyle w:val="Hyperlink"/>
          </w:rPr>
          <w:t>https://www.aerzteblatt.de/archiv/172722/Arzt-Patienten-Beziehung-Im-digitalen-Zeitalter-grundlegend-veraendert</w:t>
        </w:r>
      </w:hyperlink>
    </w:p>
    <w:p w14:paraId="30692E17" w14:textId="77777777" w:rsidR="00F1371F" w:rsidRDefault="00F1371F" w:rsidP="00EF3F5A">
      <w:pPr>
        <w:spacing w:before="240"/>
        <w:jc w:val="left"/>
      </w:pPr>
      <w:r>
        <w:t xml:space="preserve">Ärzteblatt, D. Ä. G., Redaktion Deutsches. (2018, Januar 19). </w:t>
      </w:r>
      <w:r>
        <w:rPr>
          <w:i/>
          <w:iCs/>
        </w:rPr>
        <w:t>Klinische Studien und Equipoise: Ethische Vorbehalte werden zu oft bemüht</w:t>
      </w:r>
      <w:r>
        <w:t xml:space="preserve">. Deutsches Ärzteblatt. </w:t>
      </w:r>
      <w:hyperlink r:id="rId89" w:history="1">
        <w:r>
          <w:rPr>
            <w:rStyle w:val="Hyperlink"/>
          </w:rPr>
          <w:t>https://www.aerzteblatt.de/archiv/195826/Klinische-Studien-und-Equipoise-Ethische-Vorbehalte-werden-zu-oft-bemueht</w:t>
        </w:r>
      </w:hyperlink>
    </w:p>
    <w:p w14:paraId="4E19F66E" w14:textId="77777777" w:rsidR="00F1371F" w:rsidRDefault="00F1371F" w:rsidP="00EF3F5A">
      <w:pPr>
        <w:spacing w:before="240"/>
        <w:jc w:val="left"/>
      </w:pPr>
      <w:r>
        <w:rPr>
          <w:i/>
          <w:iCs/>
        </w:rPr>
        <w:t>Arzt-Patient-Beziehung—Wissen @ AMBOSS</w:t>
      </w:r>
      <w:r>
        <w:t xml:space="preserve">. (2021). </w:t>
      </w:r>
      <w:hyperlink r:id="rId90" w:history="1">
        <w:r>
          <w:rPr>
            <w:rStyle w:val="Hyperlink"/>
          </w:rPr>
          <w:t>https://www.amboss.com/de/wissen/Arzt-Patient-Beziehung/</w:t>
        </w:r>
      </w:hyperlink>
    </w:p>
    <w:p w14:paraId="550FBE24" w14:textId="77777777" w:rsidR="00F1371F" w:rsidRDefault="00F1371F" w:rsidP="00EF3F5A">
      <w:pPr>
        <w:spacing w:before="240"/>
        <w:jc w:val="left"/>
      </w:pPr>
      <w:r>
        <w:t xml:space="preserve">Autonomie. (2021). In </w:t>
      </w:r>
      <w:r>
        <w:rPr>
          <w:i/>
          <w:iCs/>
        </w:rPr>
        <w:t>Wikipedia</w:t>
      </w:r>
      <w:r>
        <w:t xml:space="preserve">. </w:t>
      </w:r>
      <w:hyperlink r:id="rId91" w:history="1">
        <w:r>
          <w:rPr>
            <w:rStyle w:val="Hyperlink"/>
          </w:rPr>
          <w:t>https://de.wikipedia.org/w/index.php?title=Autonomie&amp;oldid=217558886</w:t>
        </w:r>
      </w:hyperlink>
    </w:p>
    <w:p w14:paraId="57FE3F4C" w14:textId="77777777" w:rsidR="00F1371F" w:rsidRDefault="00F1371F" w:rsidP="00EF3F5A">
      <w:pPr>
        <w:spacing w:before="240"/>
        <w:jc w:val="left"/>
      </w:pPr>
      <w:r>
        <w:t xml:space="preserve">BAG, B. für G. (2021). </w:t>
      </w:r>
      <w:proofErr w:type="spellStart"/>
      <w:r>
        <w:rPr>
          <w:i/>
          <w:iCs/>
        </w:rPr>
        <w:t>Coronavirus</w:t>
      </w:r>
      <w:proofErr w:type="spellEnd"/>
      <w:r>
        <w:rPr>
          <w:i/>
          <w:iCs/>
        </w:rPr>
        <w:t>: Impfung</w:t>
      </w:r>
      <w:r>
        <w:t xml:space="preserve">. </w:t>
      </w:r>
      <w:hyperlink r:id="rId92" w:history="1">
        <w:r>
          <w:rPr>
            <w:rStyle w:val="Hyperlink"/>
          </w:rPr>
          <w:t>https://www.bag.admin.ch/bag/de/home/krankheiten/ausbrueche-epidemien-pandemien/aktuelle-ausbrueche-epidemien/novel-cov/impfen.html</w:t>
        </w:r>
      </w:hyperlink>
    </w:p>
    <w:p w14:paraId="4FCF26BE" w14:textId="77777777" w:rsidR="00F1371F" w:rsidRDefault="00F1371F" w:rsidP="00EF3F5A">
      <w:pPr>
        <w:spacing w:before="240"/>
        <w:jc w:val="left"/>
      </w:pPr>
      <w:proofErr w:type="spellStart"/>
      <w:r>
        <w:t>Beauchamp</w:t>
      </w:r>
      <w:proofErr w:type="spellEnd"/>
      <w:r>
        <w:t xml:space="preserve">, T. L., &amp; </w:t>
      </w:r>
      <w:proofErr w:type="spellStart"/>
      <w:r>
        <w:t>Childress</w:t>
      </w:r>
      <w:proofErr w:type="spellEnd"/>
      <w:r>
        <w:t xml:space="preserve">, J. F. (2009). </w:t>
      </w:r>
      <w:proofErr w:type="spellStart"/>
      <w:r>
        <w:rPr>
          <w:i/>
          <w:iCs/>
        </w:rPr>
        <w:t>Principles</w:t>
      </w:r>
      <w:proofErr w:type="spellEnd"/>
      <w:r>
        <w:rPr>
          <w:i/>
          <w:iCs/>
        </w:rPr>
        <w:t xml:space="preserve"> </w:t>
      </w:r>
      <w:proofErr w:type="spellStart"/>
      <w:r>
        <w:rPr>
          <w:i/>
          <w:iCs/>
        </w:rPr>
        <w:t>of</w:t>
      </w:r>
      <w:proofErr w:type="spellEnd"/>
      <w:r>
        <w:rPr>
          <w:i/>
          <w:iCs/>
        </w:rPr>
        <w:t xml:space="preserve"> </w:t>
      </w:r>
      <w:proofErr w:type="spellStart"/>
      <w:r>
        <w:rPr>
          <w:i/>
          <w:iCs/>
        </w:rPr>
        <w:t>biomedical</w:t>
      </w:r>
      <w:proofErr w:type="spellEnd"/>
      <w:r>
        <w:rPr>
          <w:i/>
          <w:iCs/>
        </w:rPr>
        <w:t xml:space="preserve"> </w:t>
      </w:r>
      <w:proofErr w:type="spellStart"/>
      <w:r>
        <w:rPr>
          <w:i/>
          <w:iCs/>
        </w:rPr>
        <w:t>ethics</w:t>
      </w:r>
      <w:proofErr w:type="spellEnd"/>
      <w:r>
        <w:t xml:space="preserve"> (6. Edition). New York: Oxford University Press.</w:t>
      </w:r>
    </w:p>
    <w:p w14:paraId="590E2296" w14:textId="22B8FE6D" w:rsidR="00F1371F" w:rsidRDefault="00F1371F" w:rsidP="00EF3F5A">
      <w:pPr>
        <w:spacing w:before="240"/>
        <w:jc w:val="left"/>
      </w:pPr>
      <w:r>
        <w:t>Bundesamt für Gesundheit (Hrsg.). (2016). Suizidprävention in der Schweiz: Ausgangslage, Handlungsbedarf und Aktionsplan.</w:t>
      </w:r>
    </w:p>
    <w:p w14:paraId="2E056D32" w14:textId="77777777" w:rsidR="00EF3F5A" w:rsidRDefault="00EF3F5A" w:rsidP="00EF3F5A">
      <w:pPr>
        <w:spacing w:before="240"/>
        <w:jc w:val="left"/>
      </w:pPr>
    </w:p>
    <w:p w14:paraId="0E51ACFC" w14:textId="77777777" w:rsidR="00F1371F" w:rsidRDefault="00F1371F" w:rsidP="00EF3F5A">
      <w:pPr>
        <w:spacing w:before="240"/>
        <w:jc w:val="left"/>
      </w:pPr>
      <w:r>
        <w:lastRenderedPageBreak/>
        <w:t>Bundesamt für Statistik BFS. (2014). Assistierter Suizid (Sterbehilfe) und Suizid in der Schweiz.</w:t>
      </w:r>
    </w:p>
    <w:p w14:paraId="6E6606E0" w14:textId="77777777" w:rsidR="00F1371F" w:rsidRDefault="00F1371F" w:rsidP="00EF3F5A">
      <w:pPr>
        <w:spacing w:before="240"/>
        <w:jc w:val="left"/>
      </w:pPr>
      <w:r>
        <w:t xml:space="preserve">Colledge, F. (2021a, Oktober 15). </w:t>
      </w:r>
      <w:r>
        <w:rPr>
          <w:i/>
          <w:iCs/>
        </w:rPr>
        <w:t>Vorlesung Autonomie</w:t>
      </w:r>
      <w:r>
        <w:t>. Gesundheit, Mensch, Gesellschaft, Luzern.</w:t>
      </w:r>
    </w:p>
    <w:p w14:paraId="5B22BC94" w14:textId="77777777" w:rsidR="00F1371F" w:rsidRDefault="00F1371F" w:rsidP="00EF3F5A">
      <w:pPr>
        <w:spacing w:before="240"/>
        <w:jc w:val="left"/>
      </w:pPr>
      <w:r>
        <w:t xml:space="preserve">Colledge, F. (2021b, Oktober 22). </w:t>
      </w:r>
      <w:r>
        <w:rPr>
          <w:i/>
          <w:iCs/>
        </w:rPr>
        <w:t>Vorlesung: Helfen und Nicht-schaden</w:t>
      </w:r>
      <w:r>
        <w:t>. Gesundheit, Mensch, Gesellschaft, Luzern.</w:t>
      </w:r>
    </w:p>
    <w:p w14:paraId="5EA967AF" w14:textId="77777777" w:rsidR="00F1371F" w:rsidRDefault="00F1371F" w:rsidP="00747831">
      <w:pPr>
        <w:spacing w:before="240"/>
        <w:jc w:val="left"/>
      </w:pPr>
      <w:r>
        <w:t xml:space="preserve">Colledge, F. (2021c, November 5). </w:t>
      </w:r>
      <w:r>
        <w:rPr>
          <w:i/>
          <w:iCs/>
        </w:rPr>
        <w:t>Vorlesung: Ressourcen und Fairness</w:t>
      </w:r>
      <w:r>
        <w:t>. Gesundheit, Mensch, Gesellschaft, Luzern.</w:t>
      </w:r>
    </w:p>
    <w:p w14:paraId="23FB9053" w14:textId="77777777" w:rsidR="00F1371F" w:rsidRDefault="00F1371F" w:rsidP="00747831">
      <w:pPr>
        <w:spacing w:before="240"/>
        <w:jc w:val="left"/>
      </w:pPr>
      <w:r>
        <w:t xml:space="preserve">Colledge, F. (2021d, Dezember 10). </w:t>
      </w:r>
      <w:r>
        <w:rPr>
          <w:i/>
          <w:iCs/>
        </w:rPr>
        <w:t>Vorlesung: Therapie und Forschung</w:t>
      </w:r>
      <w:r>
        <w:t>. Gesundheit, Mensch, Gesellschaft, Luzern.</w:t>
      </w:r>
    </w:p>
    <w:p w14:paraId="04DC7B46" w14:textId="77777777" w:rsidR="00F1371F" w:rsidRDefault="00F1371F" w:rsidP="00747831">
      <w:pPr>
        <w:spacing w:before="240"/>
        <w:jc w:val="left"/>
      </w:pPr>
      <w:r>
        <w:t xml:space="preserve">Dahlgren, G., &amp; Whitehead, M. (1991). </w:t>
      </w:r>
      <w:r>
        <w:rPr>
          <w:i/>
          <w:iCs/>
        </w:rPr>
        <w:t>Modell der sozialen Determinanten von Gesundheit</w:t>
      </w:r>
      <w:r>
        <w:t xml:space="preserve">. Wikipedia. </w:t>
      </w:r>
      <w:hyperlink r:id="rId93" w:history="1">
        <w:r>
          <w:rPr>
            <w:rStyle w:val="Hyperlink"/>
          </w:rPr>
          <w:t>https://uct.labs.fhv.at/glight/mediawiki/images/8/86/SozDet.png</w:t>
        </w:r>
      </w:hyperlink>
    </w:p>
    <w:p w14:paraId="1971EBF9" w14:textId="77777777" w:rsidR="00F1371F" w:rsidRDefault="00F1371F" w:rsidP="00747831">
      <w:pPr>
        <w:spacing w:before="240"/>
        <w:jc w:val="left"/>
      </w:pPr>
      <w:r>
        <w:rPr>
          <w:i/>
          <w:iCs/>
        </w:rPr>
        <w:t>Der Contergan-Skandal: Eine Tragödie und ihre Geschichte</w:t>
      </w:r>
      <w:r>
        <w:t>. (o. J.). /</w:t>
      </w:r>
      <w:proofErr w:type="spellStart"/>
      <w:r>
        <w:t>the-thalidomide-tragedy</w:t>
      </w:r>
      <w:proofErr w:type="spellEnd"/>
      <w:r>
        <w:t xml:space="preserve">. Abgerufen 13. Januar 2022, von </w:t>
      </w:r>
      <w:hyperlink r:id="rId94" w:history="1">
        <w:r>
          <w:rPr>
            <w:rStyle w:val="Hyperlink"/>
          </w:rPr>
          <w:t>https://www.contergan-skandal.de/de-de/der-contergan-skandal</w:t>
        </w:r>
      </w:hyperlink>
    </w:p>
    <w:p w14:paraId="42766422" w14:textId="77777777" w:rsidR="00F1371F" w:rsidRDefault="00F1371F" w:rsidP="00747831">
      <w:pPr>
        <w:spacing w:before="240"/>
        <w:jc w:val="left"/>
      </w:pPr>
      <w:r>
        <w:t xml:space="preserve">Deutsche Interdisziplinäre Vereinigung für Intensiv- und Notfallmedizin. (2020, Dezember 16). Was das Triage-System zu bedeuten hat. </w:t>
      </w:r>
      <w:r>
        <w:rPr>
          <w:i/>
          <w:iCs/>
        </w:rPr>
        <w:t>quarks.de</w:t>
      </w:r>
      <w:r>
        <w:t xml:space="preserve">. </w:t>
      </w:r>
      <w:hyperlink r:id="rId95" w:history="1">
        <w:r>
          <w:rPr>
            <w:rStyle w:val="Hyperlink"/>
          </w:rPr>
          <w:t>https://www.quarks.de/gesundheit/medizin/was-das-triage-system-zu-bedeuten-hat/</w:t>
        </w:r>
      </w:hyperlink>
    </w:p>
    <w:p w14:paraId="52EC3A6D" w14:textId="77777777" w:rsidR="00F1371F" w:rsidRDefault="00F1371F" w:rsidP="00747831">
      <w:pPr>
        <w:spacing w:before="240"/>
        <w:jc w:val="left"/>
      </w:pPr>
      <w:proofErr w:type="spellStart"/>
      <w:r>
        <w:t>DocCheck</w:t>
      </w:r>
      <w:proofErr w:type="spellEnd"/>
      <w:r>
        <w:t xml:space="preserve"> </w:t>
      </w:r>
      <w:proofErr w:type="spellStart"/>
      <w:r>
        <w:t>Flexikon</w:t>
      </w:r>
      <w:proofErr w:type="spellEnd"/>
      <w:r>
        <w:t xml:space="preserve">. (o. J.). </w:t>
      </w:r>
      <w:r>
        <w:rPr>
          <w:i/>
          <w:iCs/>
        </w:rPr>
        <w:t>Gesundheit</w:t>
      </w:r>
      <w:r>
        <w:t xml:space="preserve">. </w:t>
      </w:r>
      <w:proofErr w:type="spellStart"/>
      <w:r>
        <w:t>DocCheck</w:t>
      </w:r>
      <w:proofErr w:type="spellEnd"/>
      <w:r>
        <w:t xml:space="preserve"> </w:t>
      </w:r>
      <w:proofErr w:type="spellStart"/>
      <w:r>
        <w:t>Flexikon</w:t>
      </w:r>
      <w:proofErr w:type="spellEnd"/>
      <w:r>
        <w:t xml:space="preserve">. Abgerufen 13. Januar 2022, von </w:t>
      </w:r>
      <w:hyperlink r:id="rId96" w:history="1">
        <w:r>
          <w:rPr>
            <w:rStyle w:val="Hyperlink"/>
          </w:rPr>
          <w:t>https://flexikon.doccheck.com/de/Gesundheit</w:t>
        </w:r>
      </w:hyperlink>
    </w:p>
    <w:p w14:paraId="4B8A4BC7" w14:textId="77777777" w:rsidR="00F1371F" w:rsidRDefault="00F1371F" w:rsidP="00747831">
      <w:pPr>
        <w:spacing w:before="240"/>
        <w:jc w:val="left"/>
      </w:pPr>
      <w:r>
        <w:t xml:space="preserve">Eid des Hippokrates. (2021a). In </w:t>
      </w:r>
      <w:r>
        <w:rPr>
          <w:i/>
          <w:iCs/>
        </w:rPr>
        <w:t>Wikipedia</w:t>
      </w:r>
      <w:r>
        <w:t xml:space="preserve">. </w:t>
      </w:r>
      <w:hyperlink r:id="rId97" w:history="1">
        <w:r>
          <w:rPr>
            <w:rStyle w:val="Hyperlink"/>
          </w:rPr>
          <w:t>https://de.wikipedia.org/w/index.php?title=Eid_des_Hippokrates&amp;oldid=218660200</w:t>
        </w:r>
      </w:hyperlink>
    </w:p>
    <w:p w14:paraId="1389E584" w14:textId="77777777" w:rsidR="00F1371F" w:rsidRDefault="00F1371F" w:rsidP="00747831">
      <w:pPr>
        <w:spacing w:before="240"/>
        <w:jc w:val="left"/>
      </w:pPr>
      <w:r>
        <w:t xml:space="preserve">Eid des Hippokrates. (2021b). In </w:t>
      </w:r>
      <w:r>
        <w:rPr>
          <w:i/>
          <w:iCs/>
        </w:rPr>
        <w:t>Wikipedia</w:t>
      </w:r>
      <w:r>
        <w:t xml:space="preserve">. </w:t>
      </w:r>
      <w:hyperlink r:id="rId98" w:history="1">
        <w:r>
          <w:rPr>
            <w:rStyle w:val="Hyperlink"/>
          </w:rPr>
          <w:t>https://de.wikipedia.org/w/index.php?title=Eid_des_Hippokrates&amp;oldid=218660200</w:t>
        </w:r>
      </w:hyperlink>
    </w:p>
    <w:p w14:paraId="2C36B2B9" w14:textId="77777777" w:rsidR="00F1371F" w:rsidRDefault="00F1371F" w:rsidP="00747831">
      <w:pPr>
        <w:spacing w:before="240"/>
        <w:jc w:val="left"/>
      </w:pPr>
      <w:r>
        <w:t xml:space="preserve">Erhart, M. (2021). Subjektive Gesundheit von Erwachsenen – Bedeutung und Implikationen für die Prävention und Gesundheitsförderung. In M. Tiemann &amp; M. </w:t>
      </w:r>
      <w:proofErr w:type="spellStart"/>
      <w:r>
        <w:t>Mohokum</w:t>
      </w:r>
      <w:proofErr w:type="spellEnd"/>
      <w:r>
        <w:t xml:space="preserve"> (Hrsg.), </w:t>
      </w:r>
      <w:r>
        <w:rPr>
          <w:i/>
          <w:iCs/>
        </w:rPr>
        <w:lastRenderedPageBreak/>
        <w:t>Prävention und Gesundheitsförderung</w:t>
      </w:r>
      <w:r>
        <w:t xml:space="preserve"> (S. 13–21). Springer. </w:t>
      </w:r>
      <w:hyperlink r:id="rId99" w:history="1">
        <w:r>
          <w:rPr>
            <w:rStyle w:val="Hyperlink"/>
          </w:rPr>
          <w:t>https://doi.org/10.1007/978-3-662-62426-5_3</w:t>
        </w:r>
      </w:hyperlink>
    </w:p>
    <w:p w14:paraId="49733EC5" w14:textId="77777777" w:rsidR="00F1371F" w:rsidRDefault="00F1371F" w:rsidP="00747831">
      <w:pPr>
        <w:spacing w:before="240"/>
        <w:jc w:val="left"/>
      </w:pPr>
      <w:r>
        <w:rPr>
          <w:i/>
          <w:iCs/>
        </w:rPr>
        <w:t>Familie und Krankheit</w:t>
      </w:r>
      <w:r>
        <w:t xml:space="preserve">. (2018). </w:t>
      </w:r>
      <w:hyperlink r:id="rId100" w:history="1">
        <w:r>
          <w:rPr>
            <w:rStyle w:val="Hyperlink"/>
          </w:rPr>
          <w:t>https://www.imabe.org/imabeinfos/familie-und-krankheit</w:t>
        </w:r>
      </w:hyperlink>
    </w:p>
    <w:p w14:paraId="653BE40E" w14:textId="77777777" w:rsidR="00F1371F" w:rsidRDefault="00F1371F" w:rsidP="00EF3F5A">
      <w:pPr>
        <w:jc w:val="left"/>
      </w:pPr>
      <w:r>
        <w:rPr>
          <w:i/>
          <w:iCs/>
        </w:rPr>
        <w:t>Gesundheit: Vier Faktoren, die für die Gesundheit wichtiger sind als Behandlungen und Therapie</w:t>
      </w:r>
      <w:r>
        <w:t xml:space="preserve">. (o. J.). </w:t>
      </w:r>
      <w:proofErr w:type="spellStart"/>
      <w:r>
        <w:t>economiesuisse</w:t>
      </w:r>
      <w:proofErr w:type="spellEnd"/>
      <w:r>
        <w:t xml:space="preserve">. Abgerufen 13. Januar 2022, von </w:t>
      </w:r>
      <w:hyperlink r:id="rId101" w:history="1">
        <w:r>
          <w:rPr>
            <w:rStyle w:val="Hyperlink"/>
          </w:rPr>
          <w:t>https://www.economiesuisse.ch/de/artikel/gesundheit-vier-faktoren-die-fuer-die-gesundheit-wichtiger-sind-als-behandlungen-und</w:t>
        </w:r>
      </w:hyperlink>
    </w:p>
    <w:p w14:paraId="45A8DAC8" w14:textId="77777777" w:rsidR="00F1371F" w:rsidRDefault="00F1371F" w:rsidP="00747831">
      <w:pPr>
        <w:spacing w:before="240"/>
        <w:jc w:val="left"/>
      </w:pPr>
      <w:r>
        <w:t xml:space="preserve">Gesundheitsförderung Schweiz. (2011, Februar 23). </w:t>
      </w:r>
      <w:r>
        <w:rPr>
          <w:i/>
          <w:iCs/>
        </w:rPr>
        <w:t>Quint-essenz: Themen: Gesundheitsdeterminanten</w:t>
      </w:r>
      <w:r>
        <w:t xml:space="preserve">. Quint-Essenz. </w:t>
      </w:r>
      <w:hyperlink r:id="rId102" w:history="1">
        <w:r>
          <w:rPr>
            <w:rStyle w:val="Hyperlink"/>
          </w:rPr>
          <w:t>https://www.quint-essenz.ch/de/topics/1273/text_report.html</w:t>
        </w:r>
      </w:hyperlink>
    </w:p>
    <w:p w14:paraId="79DE017F" w14:textId="77777777" w:rsidR="00F1371F" w:rsidRDefault="00F1371F" w:rsidP="00EF3F5A">
      <w:pPr>
        <w:jc w:val="left"/>
      </w:pPr>
      <w:r>
        <w:rPr>
          <w:i/>
          <w:iCs/>
        </w:rPr>
        <w:t>Gesundheitskompetenz in der Schweiz – Stand und Perspektiven</w:t>
      </w:r>
      <w:r>
        <w:t>. (2015). Schweizerische Akademie der Medizinischen Wissenschaften.</w:t>
      </w:r>
    </w:p>
    <w:p w14:paraId="54EC52FB" w14:textId="77777777" w:rsidR="00F1371F" w:rsidRDefault="00F1371F" w:rsidP="00747831">
      <w:pPr>
        <w:spacing w:before="240"/>
        <w:jc w:val="left"/>
      </w:pPr>
      <w:r>
        <w:rPr>
          <w:i/>
          <w:iCs/>
        </w:rPr>
        <w:t>Grundlagen der medizinischen Soziologie / Medizinsoziologie</w:t>
      </w:r>
      <w:r>
        <w:t xml:space="preserve">. (2015, Juli 17). </w:t>
      </w:r>
      <w:proofErr w:type="spellStart"/>
      <w:r>
        <w:t>Lecturio</w:t>
      </w:r>
      <w:proofErr w:type="spellEnd"/>
      <w:r>
        <w:t xml:space="preserve"> Magazin. </w:t>
      </w:r>
      <w:hyperlink r:id="rId103" w:history="1">
        <w:r>
          <w:rPr>
            <w:rStyle w:val="Hyperlink"/>
          </w:rPr>
          <w:t>https://www.lecturio.de/magazin/grundlagen-der-soziologie/</w:t>
        </w:r>
      </w:hyperlink>
    </w:p>
    <w:p w14:paraId="09384C1E" w14:textId="77777777" w:rsidR="00F1371F" w:rsidRDefault="00F1371F" w:rsidP="00747831">
      <w:pPr>
        <w:spacing w:before="240"/>
        <w:jc w:val="left"/>
      </w:pPr>
      <w:r>
        <w:t>Grundlagenbericht Chancengleichheit in der Gesundh.pdf. (o. J.).</w:t>
      </w:r>
    </w:p>
    <w:p w14:paraId="4FCCC1B6" w14:textId="77777777" w:rsidR="00F1371F" w:rsidRDefault="00F1371F" w:rsidP="00747831">
      <w:pPr>
        <w:spacing w:before="240"/>
        <w:jc w:val="left"/>
      </w:pPr>
      <w:r>
        <w:t xml:space="preserve">Hurrelmann, K., &amp; Richter, M. (2018). </w:t>
      </w:r>
      <w:r>
        <w:rPr>
          <w:i/>
          <w:iCs/>
        </w:rPr>
        <w:t>Determinanten von Gesundheit</w:t>
      </w:r>
      <w:r>
        <w:t>.</w:t>
      </w:r>
    </w:p>
    <w:p w14:paraId="7D304066" w14:textId="77777777" w:rsidR="00F1371F" w:rsidRDefault="00F1371F" w:rsidP="00747831">
      <w:pPr>
        <w:spacing w:before="240"/>
        <w:jc w:val="left"/>
      </w:pPr>
      <w:proofErr w:type="spellStart"/>
      <w:r>
        <w:t>Ilmarinen</w:t>
      </w:r>
      <w:proofErr w:type="spellEnd"/>
      <w:r>
        <w:t xml:space="preserve">, J., </w:t>
      </w:r>
      <w:proofErr w:type="spellStart"/>
      <w:r>
        <w:t>Huuhtanen</w:t>
      </w:r>
      <w:proofErr w:type="spellEnd"/>
      <w:r>
        <w:t xml:space="preserve">, P., </w:t>
      </w:r>
      <w:proofErr w:type="spellStart"/>
      <w:r>
        <w:t>Louhevaara</w:t>
      </w:r>
      <w:proofErr w:type="spellEnd"/>
      <w:r>
        <w:t xml:space="preserve">, V., &amp; </w:t>
      </w:r>
      <w:proofErr w:type="spellStart"/>
      <w:r>
        <w:t>Näsman</w:t>
      </w:r>
      <w:proofErr w:type="spellEnd"/>
      <w:r>
        <w:t xml:space="preserve">, O. (2017). Haus der Arbeitsfähigkeit • Arbeitsfähigkeit. </w:t>
      </w:r>
      <w:r>
        <w:rPr>
          <w:i/>
          <w:iCs/>
        </w:rPr>
        <w:t>Arbeitsfähigkeit</w:t>
      </w:r>
      <w:r>
        <w:t xml:space="preserve">. </w:t>
      </w:r>
      <w:hyperlink r:id="rId104" w:history="1">
        <w:r>
          <w:rPr>
            <w:rStyle w:val="Hyperlink"/>
          </w:rPr>
          <w:t>http://arbeitsfaehigkeit.org/arbeitsfaehigkeit/haus-arbeitsfaehigkeit/</w:t>
        </w:r>
      </w:hyperlink>
    </w:p>
    <w:p w14:paraId="3F238EBA" w14:textId="77777777" w:rsidR="00F1371F" w:rsidRDefault="00F1371F" w:rsidP="00747831">
      <w:pPr>
        <w:spacing w:before="240"/>
        <w:jc w:val="left"/>
      </w:pPr>
      <w:r>
        <w:rPr>
          <w:i/>
          <w:iCs/>
        </w:rPr>
        <w:t>Intensivmedizin: Triage bei Engpässen</w:t>
      </w:r>
      <w:r>
        <w:t xml:space="preserve">. (o. J.). Intensivmedizin: Triage bei Engpässen. Abgerufen 13. Januar 2022, von </w:t>
      </w:r>
      <w:hyperlink r:id="rId105" w:history="1">
        <w:r>
          <w:rPr>
            <w:rStyle w:val="Hyperlink"/>
          </w:rPr>
          <w:t>https://www.samw.ch/de/Ethik/Themen-A-bis-Z/Intensivmedizin.html</w:t>
        </w:r>
      </w:hyperlink>
    </w:p>
    <w:p w14:paraId="52275135" w14:textId="77777777" w:rsidR="00F1371F" w:rsidRDefault="00F1371F" w:rsidP="00747831">
      <w:pPr>
        <w:spacing w:before="240"/>
        <w:jc w:val="left"/>
      </w:pPr>
      <w:proofErr w:type="spellStart"/>
      <w:r>
        <w:t>Klärner</w:t>
      </w:r>
      <w:proofErr w:type="spellEnd"/>
      <w:r>
        <w:t>, A., Gamper, M., Keim-</w:t>
      </w:r>
      <w:proofErr w:type="spellStart"/>
      <w:r>
        <w:t>Klärner</w:t>
      </w:r>
      <w:proofErr w:type="spellEnd"/>
      <w:r>
        <w:t xml:space="preserve">, S., von der Lippe, H., Moor, I., Richter, M., &amp; </w:t>
      </w:r>
      <w:proofErr w:type="spellStart"/>
      <w:r>
        <w:t>Vonneilich</w:t>
      </w:r>
      <w:proofErr w:type="spellEnd"/>
      <w:r>
        <w:t xml:space="preserve">, N. (2020). Soziale Netzwerke und gesundheitliche Ungleichheiten – eine neue Perspektive für die Forschung. In A. </w:t>
      </w:r>
      <w:proofErr w:type="spellStart"/>
      <w:r>
        <w:t>Klärner</w:t>
      </w:r>
      <w:proofErr w:type="spellEnd"/>
      <w:r>
        <w:t xml:space="preserve">, M. Gamper, S. Keim - </w:t>
      </w:r>
      <w:proofErr w:type="spellStart"/>
      <w:r>
        <w:t>Klärner</w:t>
      </w:r>
      <w:proofErr w:type="spellEnd"/>
      <w:r>
        <w:t xml:space="preserve">, I. Moor, H. von der Lippe, &amp; N. </w:t>
      </w:r>
      <w:proofErr w:type="spellStart"/>
      <w:r>
        <w:t>Vonneilich</w:t>
      </w:r>
      <w:proofErr w:type="spellEnd"/>
      <w:r>
        <w:t xml:space="preserve"> (Hrsg.), </w:t>
      </w:r>
      <w:r>
        <w:rPr>
          <w:i/>
          <w:iCs/>
        </w:rPr>
        <w:t>Soziale Netzwerke und gesundheitliche Ungleichheiten: Eine neue Perspektive für die Forschung</w:t>
      </w:r>
      <w:r>
        <w:t xml:space="preserve"> (S. 1–30). Springer Fachmedien. </w:t>
      </w:r>
      <w:hyperlink r:id="rId106" w:history="1">
        <w:r>
          <w:rPr>
            <w:rStyle w:val="Hyperlink"/>
          </w:rPr>
          <w:t>https://doi.org/10.1007/978-3-658-21659-7_1</w:t>
        </w:r>
      </w:hyperlink>
    </w:p>
    <w:p w14:paraId="49633DB6" w14:textId="77777777" w:rsidR="00F1371F" w:rsidRDefault="00F1371F" w:rsidP="00747831">
      <w:pPr>
        <w:spacing w:before="240"/>
        <w:jc w:val="left"/>
      </w:pPr>
      <w:r>
        <w:lastRenderedPageBreak/>
        <w:t>Kollek, R., &amp; Röhrig, G. (2010). Medizinische Versorgung und Ressourcenknappheit. Verteilungsprobleme im Gesundheitswesen aus der Perspektive philosophischer Gerechtigkeitstheorien. UNIVERSITÄTSKLINIKUM HAMBURG-EPPENDORF.</w:t>
      </w:r>
    </w:p>
    <w:p w14:paraId="7F4358B0" w14:textId="77777777" w:rsidR="00F1371F" w:rsidRDefault="00F1371F" w:rsidP="00747831">
      <w:pPr>
        <w:spacing w:before="240"/>
        <w:jc w:val="left"/>
      </w:pPr>
      <w:r>
        <w:t xml:space="preserve">Krummenacher, A., &amp; </w:t>
      </w:r>
      <w:proofErr w:type="spellStart"/>
      <w:r>
        <w:t>Rausa</w:t>
      </w:r>
      <w:proofErr w:type="spellEnd"/>
      <w:r>
        <w:t xml:space="preserve">, F. (2021). Die Bevölkerung der Schweiz im Jahr 2020. </w:t>
      </w:r>
      <w:r>
        <w:rPr>
          <w:i/>
          <w:iCs/>
        </w:rPr>
        <w:t>Bundesamt für Statistik</w:t>
      </w:r>
      <w:r>
        <w:t>, 10.</w:t>
      </w:r>
    </w:p>
    <w:p w14:paraId="55AE5584" w14:textId="77777777" w:rsidR="00F1371F" w:rsidRDefault="00F1371F" w:rsidP="00747831">
      <w:pPr>
        <w:spacing w:before="240"/>
        <w:jc w:val="left"/>
      </w:pPr>
      <w:r>
        <w:t xml:space="preserve">Lenzen, M. (2017, Juni 16). </w:t>
      </w:r>
      <w:r>
        <w:rPr>
          <w:i/>
          <w:iCs/>
        </w:rPr>
        <w:t>Autonomie macht Arbeit und nicht immer glücklich</w:t>
      </w:r>
      <w:r>
        <w:t xml:space="preserve">. </w:t>
      </w:r>
      <w:hyperlink r:id="rId107" w:history="1">
        <w:r>
          <w:rPr>
            <w:rStyle w:val="Hyperlink"/>
          </w:rPr>
          <w:t>https://www.nzz.ch/feuilleton/koennen-wir-selbstbestimmt-leben-autonomie-macht-arbeit-und-nicht-immer-gluecklich-ld.1301175?reduced=true</w:t>
        </w:r>
      </w:hyperlink>
    </w:p>
    <w:p w14:paraId="1C139347" w14:textId="77777777" w:rsidR="00F1371F" w:rsidRDefault="00F1371F" w:rsidP="00747831">
      <w:pPr>
        <w:spacing w:before="240"/>
        <w:jc w:val="left"/>
      </w:pPr>
      <w:proofErr w:type="spellStart"/>
      <w:r>
        <w:t>Mattig</w:t>
      </w:r>
      <w:proofErr w:type="spellEnd"/>
      <w:r>
        <w:t xml:space="preserve">, T. (2014). </w:t>
      </w:r>
      <w:r>
        <w:rPr>
          <w:i/>
          <w:iCs/>
        </w:rPr>
        <w:t>Autonomie als Herausforderung für die Gesundheitsförderung—Gesundheitsförderung Schweiz</w:t>
      </w:r>
      <w:r>
        <w:t xml:space="preserve">. </w:t>
      </w:r>
      <w:hyperlink r:id="rId108" w:history="1">
        <w:r>
          <w:rPr>
            <w:rStyle w:val="Hyperlink"/>
          </w:rPr>
          <w:t>https://gesundheitsfoerderung.ch/newsletter-gesundheitsfoerderung-schweiz/fokustexte/autonomie-als-herausforderung-fuer-die-gesundheitsfoerderung.html</w:t>
        </w:r>
      </w:hyperlink>
    </w:p>
    <w:p w14:paraId="3605DAF8" w14:textId="77777777" w:rsidR="00F1371F" w:rsidRDefault="00F1371F" w:rsidP="00747831">
      <w:pPr>
        <w:spacing w:before="240"/>
        <w:jc w:val="left"/>
      </w:pPr>
      <w:r>
        <w:t xml:space="preserve">Medizinethik. (2021). In </w:t>
      </w:r>
      <w:r>
        <w:rPr>
          <w:i/>
          <w:iCs/>
        </w:rPr>
        <w:t>Wikipedia</w:t>
      </w:r>
      <w:r>
        <w:t xml:space="preserve">. </w:t>
      </w:r>
      <w:hyperlink r:id="rId109" w:history="1">
        <w:r>
          <w:rPr>
            <w:rStyle w:val="Hyperlink"/>
          </w:rPr>
          <w:t>https://de.wikipedia.org/w/index.php?title=Medizinethik&amp;oldid=218598460</w:t>
        </w:r>
      </w:hyperlink>
    </w:p>
    <w:p w14:paraId="19AE1D36" w14:textId="77777777" w:rsidR="00F1371F" w:rsidRDefault="00F1371F" w:rsidP="00747831">
      <w:pPr>
        <w:spacing w:before="240"/>
        <w:jc w:val="left"/>
      </w:pPr>
      <w:r>
        <w:t xml:space="preserve">Miller, F. G., &amp; </w:t>
      </w:r>
      <w:proofErr w:type="spellStart"/>
      <w:r>
        <w:t>Brody</w:t>
      </w:r>
      <w:proofErr w:type="spellEnd"/>
      <w:r>
        <w:t xml:space="preserve">, H. (2003). A </w:t>
      </w:r>
      <w:proofErr w:type="spellStart"/>
      <w:r>
        <w:t>Critique</w:t>
      </w:r>
      <w:proofErr w:type="spellEnd"/>
      <w:r>
        <w:t xml:space="preserve"> </w:t>
      </w:r>
      <w:proofErr w:type="spellStart"/>
      <w:r>
        <w:t>of</w:t>
      </w:r>
      <w:proofErr w:type="spellEnd"/>
      <w:r>
        <w:t xml:space="preserve"> Clinical </w:t>
      </w:r>
      <w:proofErr w:type="spellStart"/>
      <w:r>
        <w:t>Equipoise</w:t>
      </w:r>
      <w:proofErr w:type="spellEnd"/>
      <w:r>
        <w:t xml:space="preserve">: </w:t>
      </w:r>
      <w:proofErr w:type="spellStart"/>
      <w:r>
        <w:t>Therapeutic</w:t>
      </w:r>
      <w:proofErr w:type="spellEnd"/>
      <w:r>
        <w:t xml:space="preserve"> </w:t>
      </w:r>
      <w:proofErr w:type="spellStart"/>
      <w:r>
        <w:t>Misconception</w:t>
      </w:r>
      <w:proofErr w:type="spellEnd"/>
      <w:r>
        <w:t xml:space="preserve"> in </w:t>
      </w:r>
      <w:proofErr w:type="spellStart"/>
      <w:r>
        <w:t>the</w:t>
      </w:r>
      <w:proofErr w:type="spellEnd"/>
      <w:r>
        <w:t xml:space="preserve"> </w:t>
      </w:r>
      <w:proofErr w:type="spellStart"/>
      <w:r>
        <w:t>Ethics</w:t>
      </w:r>
      <w:proofErr w:type="spellEnd"/>
      <w:r>
        <w:t xml:space="preserve"> </w:t>
      </w:r>
      <w:proofErr w:type="spellStart"/>
      <w:r>
        <w:t>of</w:t>
      </w:r>
      <w:proofErr w:type="spellEnd"/>
      <w:r>
        <w:t xml:space="preserve"> Clinical Trials. </w:t>
      </w:r>
      <w:r>
        <w:rPr>
          <w:i/>
          <w:iCs/>
        </w:rPr>
        <w:t>Hastings Center Report</w:t>
      </w:r>
      <w:r>
        <w:t xml:space="preserve">, </w:t>
      </w:r>
      <w:r>
        <w:rPr>
          <w:i/>
          <w:iCs/>
        </w:rPr>
        <w:t>33</w:t>
      </w:r>
      <w:r>
        <w:t xml:space="preserve">(3), 19–28. </w:t>
      </w:r>
      <w:hyperlink r:id="rId110" w:history="1">
        <w:r>
          <w:rPr>
            <w:rStyle w:val="Hyperlink"/>
          </w:rPr>
          <w:t>https://doi.org/10.2307/3528434</w:t>
        </w:r>
      </w:hyperlink>
    </w:p>
    <w:p w14:paraId="47A34E2C" w14:textId="77777777" w:rsidR="00F1371F" w:rsidRDefault="00F1371F" w:rsidP="00747831">
      <w:pPr>
        <w:spacing w:before="240"/>
        <w:jc w:val="left"/>
      </w:pPr>
      <w:r>
        <w:t xml:space="preserve">Richter, M., &amp; Hurrelmann, K. (Hrsg.). (2006). </w:t>
      </w:r>
      <w:r>
        <w:rPr>
          <w:i/>
          <w:iCs/>
        </w:rPr>
        <w:t>Gesundheitliche Ungleichheit: Grundlagen, Probleme, Perspektiven</w:t>
      </w:r>
      <w:r>
        <w:t xml:space="preserve"> (1. </w:t>
      </w:r>
      <w:proofErr w:type="spellStart"/>
      <w:r>
        <w:t>Aufl</w:t>
      </w:r>
      <w:proofErr w:type="spellEnd"/>
      <w:r>
        <w:t>). VS Verlag für Sozialwissenschaften.</w:t>
      </w:r>
    </w:p>
    <w:p w14:paraId="5EFAD89B" w14:textId="77777777" w:rsidR="00F1371F" w:rsidRDefault="00F1371F" w:rsidP="00747831">
      <w:pPr>
        <w:spacing w:before="240"/>
        <w:jc w:val="left"/>
      </w:pPr>
      <w:r>
        <w:t xml:space="preserve">Rimbach, A. (2021a, Oktober 1). </w:t>
      </w:r>
      <w:r>
        <w:rPr>
          <w:i/>
          <w:iCs/>
        </w:rPr>
        <w:t>Vorlesung: Bedingungen für Gesundheit und Krankheit</w:t>
      </w:r>
      <w:r>
        <w:t>. Gesundheit, Mensch, Gesellschaft, Luzern.</w:t>
      </w:r>
    </w:p>
    <w:p w14:paraId="58549E5B" w14:textId="77777777" w:rsidR="00F1371F" w:rsidRDefault="00F1371F" w:rsidP="00747831">
      <w:pPr>
        <w:spacing w:before="240"/>
        <w:jc w:val="left"/>
      </w:pPr>
      <w:r>
        <w:t xml:space="preserve">Rimbach, A. (2021b, Oktober 29). Vorlesung: Soziale Konstruktion und </w:t>
      </w:r>
      <w:proofErr w:type="spellStart"/>
      <w:r>
        <w:t>Enstehung</w:t>
      </w:r>
      <w:proofErr w:type="spellEnd"/>
      <w:r>
        <w:t xml:space="preserve"> von Gesundheit und Krankheit—Theoretische Ansätze. Gesundheit, Mensch, Gesellschaft, Luzern.</w:t>
      </w:r>
    </w:p>
    <w:p w14:paraId="414BE00D" w14:textId="57F4EDD3" w:rsidR="00F1371F" w:rsidRDefault="00F1371F" w:rsidP="00747831">
      <w:pPr>
        <w:spacing w:before="240"/>
        <w:jc w:val="left"/>
      </w:pPr>
      <w:r>
        <w:t>Rimbach, A. (2021c, November 19). Vorlesung: Gesundheitliche Chancen(</w:t>
      </w:r>
      <w:proofErr w:type="spellStart"/>
      <w:r>
        <w:t>un</w:t>
      </w:r>
      <w:proofErr w:type="spellEnd"/>
      <w:r>
        <w:t>)</w:t>
      </w:r>
      <w:proofErr w:type="spellStart"/>
      <w:r>
        <w:t>gleichheit</w:t>
      </w:r>
      <w:proofErr w:type="spellEnd"/>
      <w:r>
        <w:t xml:space="preserve"> &amp; Gesundheitliche Chancen(</w:t>
      </w:r>
      <w:proofErr w:type="spellStart"/>
      <w:r>
        <w:t>un</w:t>
      </w:r>
      <w:proofErr w:type="spellEnd"/>
      <w:r>
        <w:t>)</w:t>
      </w:r>
      <w:proofErr w:type="spellStart"/>
      <w:r>
        <w:t>gerechtigkeit</w:t>
      </w:r>
      <w:proofErr w:type="spellEnd"/>
      <w:r>
        <w:t>—Globale &amp; Nationale Strategie. Gesundheit, Mensch, Gesellschaft, Luzern.</w:t>
      </w:r>
    </w:p>
    <w:p w14:paraId="6A549A08" w14:textId="77777777" w:rsidR="00747831" w:rsidRDefault="00747831" w:rsidP="00747831">
      <w:pPr>
        <w:spacing w:before="240"/>
        <w:jc w:val="left"/>
      </w:pPr>
    </w:p>
    <w:p w14:paraId="16DF2825" w14:textId="77777777" w:rsidR="00F1371F" w:rsidRDefault="00F1371F" w:rsidP="00747831">
      <w:pPr>
        <w:spacing w:before="240"/>
        <w:jc w:val="left"/>
      </w:pPr>
      <w:r>
        <w:lastRenderedPageBreak/>
        <w:t>Rimbach, A. (2021d, Dezember 17). Vorlesung: Die soziale Produktion von Gesundheit und Krankheit—Ausgewählte Handlungsfelder. Gesundheit, Mensch, Gesellschaft, Luzern.</w:t>
      </w:r>
    </w:p>
    <w:p w14:paraId="0A13C99E" w14:textId="77777777" w:rsidR="00F1371F" w:rsidRDefault="00F1371F" w:rsidP="00747831">
      <w:pPr>
        <w:spacing w:before="240"/>
        <w:jc w:val="left"/>
      </w:pPr>
      <w:proofErr w:type="spellStart"/>
      <w:r>
        <w:t>Scheidegger</w:t>
      </w:r>
      <w:proofErr w:type="spellEnd"/>
      <w:r>
        <w:t xml:space="preserve">, D., </w:t>
      </w:r>
      <w:proofErr w:type="spellStart"/>
      <w:r>
        <w:t>Fumeaux</w:t>
      </w:r>
      <w:proofErr w:type="spellEnd"/>
      <w:r>
        <w:t xml:space="preserve">, T., Hurst, S., &amp; </w:t>
      </w:r>
      <w:proofErr w:type="spellStart"/>
      <w:r>
        <w:t>Salathé</w:t>
      </w:r>
      <w:proofErr w:type="spellEnd"/>
      <w:r>
        <w:t xml:space="preserve">, M. (2021). Covid-19-Pandemie: Triage von intensivmedizinischen Behandlungen bei Ressourcenknappheit. </w:t>
      </w:r>
      <w:r>
        <w:rPr>
          <w:i/>
          <w:iCs/>
        </w:rPr>
        <w:t>Schweizerische Akademie der Medizinischen Wissenschaften</w:t>
      </w:r>
      <w:r>
        <w:t>, 8.</w:t>
      </w:r>
    </w:p>
    <w:p w14:paraId="342A7263" w14:textId="77777777" w:rsidR="00F1371F" w:rsidRDefault="00F1371F" w:rsidP="00747831">
      <w:pPr>
        <w:spacing w:before="240"/>
        <w:jc w:val="left"/>
      </w:pPr>
      <w:r>
        <w:rPr>
          <w:i/>
          <w:iCs/>
        </w:rPr>
        <w:t>Selbstbestimmtes Sterben—Die Kontroverse um den assistierten Suizid</w:t>
      </w:r>
      <w:r>
        <w:t xml:space="preserve">. (2020). Deutschlandfunk. </w:t>
      </w:r>
      <w:hyperlink r:id="rId111" w:history="1">
        <w:r>
          <w:rPr>
            <w:rStyle w:val="Hyperlink"/>
          </w:rPr>
          <w:t>https://www.deutschlandfunk.de/selbstbestimmtes-sterben-die-kontroverse-um-den-100.html</w:t>
        </w:r>
      </w:hyperlink>
    </w:p>
    <w:p w14:paraId="5B731E73" w14:textId="77777777" w:rsidR="00F1371F" w:rsidRDefault="00F1371F" w:rsidP="00747831">
      <w:pPr>
        <w:spacing w:before="240"/>
        <w:jc w:val="left"/>
      </w:pPr>
      <w:r>
        <w:t xml:space="preserve">Sterbehilfe in der Schweiz. (2021). </w:t>
      </w:r>
      <w:r>
        <w:rPr>
          <w:i/>
          <w:iCs/>
        </w:rPr>
        <w:t>Sterbehilfe-Debatte.de</w:t>
      </w:r>
      <w:r>
        <w:t xml:space="preserve">. </w:t>
      </w:r>
      <w:hyperlink r:id="rId112" w:history="1">
        <w:r>
          <w:rPr>
            <w:rStyle w:val="Hyperlink"/>
          </w:rPr>
          <w:t>https://sterbehilfe-debatte.de/themen/sterbehilfe-im-ausland/sterbehilfe-schweiz/</w:t>
        </w:r>
      </w:hyperlink>
    </w:p>
    <w:p w14:paraId="6A63FD7D" w14:textId="77777777" w:rsidR="00F1371F" w:rsidRDefault="00F1371F" w:rsidP="00747831">
      <w:pPr>
        <w:spacing w:before="240"/>
        <w:jc w:val="left"/>
      </w:pPr>
      <w:r>
        <w:rPr>
          <w:i/>
          <w:iCs/>
        </w:rPr>
        <w:t>Suizidprävention im Kanton Zürich wichtiger denn je</w:t>
      </w:r>
      <w:r>
        <w:t xml:space="preserve">. (2021). Kanton Zürich. </w:t>
      </w:r>
      <w:hyperlink r:id="rId113" w:history="1">
        <w:r>
          <w:rPr>
            <w:rStyle w:val="Hyperlink"/>
          </w:rPr>
          <w:t>https://www.zh.ch/de/news-uebersicht/medienmitteilungen/2021/04/suizidpraevention-im-kanton-zuerich-wichtiger-denn-je.html</w:t>
        </w:r>
      </w:hyperlink>
    </w:p>
    <w:p w14:paraId="19008AD7" w14:textId="77777777" w:rsidR="00F1371F" w:rsidRDefault="00F1371F" w:rsidP="00747831">
      <w:pPr>
        <w:spacing w:before="240"/>
        <w:jc w:val="left"/>
      </w:pPr>
      <w:r>
        <w:t xml:space="preserve">Swiss National Covid-19 Science Task Force. (2021, November 23). </w:t>
      </w:r>
      <w:r>
        <w:rPr>
          <w:i/>
          <w:iCs/>
        </w:rPr>
        <w:t>Wissenschaftliches Update 23. November 2021 – Swiss National COVID-19 Science Task Force</w:t>
      </w:r>
      <w:r>
        <w:t xml:space="preserve">. </w:t>
      </w:r>
      <w:hyperlink r:id="rId114" w:history="1">
        <w:r>
          <w:rPr>
            <w:rStyle w:val="Hyperlink"/>
          </w:rPr>
          <w:t>https://sciencetaskforce.ch/wissenschaftliches-update-23-november-2021/</w:t>
        </w:r>
      </w:hyperlink>
    </w:p>
    <w:p w14:paraId="44DB1932" w14:textId="77777777" w:rsidR="00F1371F" w:rsidRDefault="00F1371F" w:rsidP="00747831">
      <w:pPr>
        <w:spacing w:before="240"/>
        <w:jc w:val="left"/>
      </w:pPr>
      <w:proofErr w:type="spellStart"/>
      <w:r>
        <w:t>Swissmedic</w:t>
      </w:r>
      <w:proofErr w:type="spellEnd"/>
      <w:r>
        <w:t xml:space="preserve">, © Copyright. (2020). </w:t>
      </w:r>
      <w:proofErr w:type="spellStart"/>
      <w:r>
        <w:rPr>
          <w:i/>
          <w:iCs/>
        </w:rPr>
        <w:t>Swissmedic</w:t>
      </w:r>
      <w:proofErr w:type="spellEnd"/>
      <w:r>
        <w:rPr>
          <w:i/>
          <w:iCs/>
        </w:rPr>
        <w:t xml:space="preserve"> erteilt Zulassung für den ersten Covid-19-Impfstoff in der Schweiz</w:t>
      </w:r>
      <w:r>
        <w:t xml:space="preserve">. </w:t>
      </w:r>
      <w:hyperlink r:id="rId115" w:history="1">
        <w:r>
          <w:rPr>
            <w:rStyle w:val="Hyperlink"/>
          </w:rPr>
          <w:t>https://www.swissmedic.ch/swissmedic/de/home/news/coronavirus-covid-19/covid-19-impfstoff_erstzulassung.html</w:t>
        </w:r>
      </w:hyperlink>
    </w:p>
    <w:p w14:paraId="24626AC2" w14:textId="77777777" w:rsidR="00F1371F" w:rsidRDefault="00F1371F" w:rsidP="00747831">
      <w:pPr>
        <w:spacing w:before="240"/>
        <w:jc w:val="left"/>
      </w:pPr>
      <w:r>
        <w:rPr>
          <w:i/>
          <w:iCs/>
        </w:rPr>
        <w:t>Überalterung: Ursachen und Folgen des demografischen Wandels</w:t>
      </w:r>
      <w:r>
        <w:t xml:space="preserve">. (2019, September 21). wissenschaft.de. </w:t>
      </w:r>
      <w:hyperlink r:id="rId116" w:history="1">
        <w:r>
          <w:rPr>
            <w:rStyle w:val="Hyperlink"/>
          </w:rPr>
          <w:t>https://www.wissenschaft.de/gesellschaft-psychologie/ueberalterung-ursachen-und-folgen-des-demografischen-wandels/</w:t>
        </w:r>
      </w:hyperlink>
    </w:p>
    <w:p w14:paraId="6EA654EA" w14:textId="77777777" w:rsidR="00F1371F" w:rsidRDefault="00F1371F" w:rsidP="00747831">
      <w:pPr>
        <w:spacing w:before="240"/>
        <w:jc w:val="left"/>
      </w:pPr>
      <w:r>
        <w:rPr>
          <w:i/>
          <w:iCs/>
        </w:rPr>
        <w:t>Voraussetzungen einer Freitodbegleitung</w:t>
      </w:r>
      <w:r>
        <w:t xml:space="preserve">. (o. J.). EXIT - Deutsche Schweiz. Abgerufen 13. Januar 2022, von </w:t>
      </w:r>
      <w:hyperlink r:id="rId117" w:history="1">
        <w:r>
          <w:rPr>
            <w:rStyle w:val="Hyperlink"/>
          </w:rPr>
          <w:t>https://exit.ch/freitodbegleitung/voraussetzungen-einer-freitodbegleitung/</w:t>
        </w:r>
      </w:hyperlink>
    </w:p>
    <w:p w14:paraId="7E1476F0" w14:textId="77777777" w:rsidR="00F1371F" w:rsidRDefault="00F1371F" w:rsidP="00747831">
      <w:pPr>
        <w:spacing w:before="240"/>
        <w:jc w:val="left"/>
      </w:pPr>
      <w:r>
        <w:rPr>
          <w:i/>
          <w:iCs/>
        </w:rPr>
        <w:t>Was ist Global Health</w:t>
      </w:r>
      <w:r>
        <w:t xml:space="preserve">. (o. J.). Justus-Liebig-Universität Gießen. Abgerufen 14. Januar 2022, von </w:t>
      </w:r>
      <w:hyperlink r:id="rId118" w:history="1">
        <w:r>
          <w:rPr>
            <w:rStyle w:val="Hyperlink"/>
          </w:rPr>
          <w:t>https://www.uni-giessen.de/fbz/fb11/studium/medizin/klinik/spc/spc-global/global-health/beschreibung/beschreibung-view</w:t>
        </w:r>
      </w:hyperlink>
    </w:p>
    <w:p w14:paraId="7223BE9C" w14:textId="77777777" w:rsidR="00F1371F" w:rsidRDefault="00F1371F" w:rsidP="00747831">
      <w:pPr>
        <w:spacing w:before="240"/>
        <w:jc w:val="left"/>
      </w:pPr>
      <w:r>
        <w:lastRenderedPageBreak/>
        <w:t>Weber, D. (2020). Chancengleichheit in der Gesundheitsförderung und Prävention in der Schweiz, Begriffsklärungen, theoretische Einführung, Praxisempfehlungen, Grundlagenbericht. 113.</w:t>
      </w:r>
    </w:p>
    <w:p w14:paraId="60545663" w14:textId="77777777" w:rsidR="00F1371F" w:rsidRDefault="00F1371F" w:rsidP="00747831">
      <w:pPr>
        <w:spacing w:before="240"/>
        <w:jc w:val="left"/>
      </w:pPr>
      <w:r>
        <w:t xml:space="preserve">Wege aus der Corona-Infodemie: </w:t>
      </w:r>
      <w:proofErr w:type="spellStart"/>
      <w:r>
        <w:t>Flatten</w:t>
      </w:r>
      <w:proofErr w:type="spellEnd"/>
      <w:r>
        <w:t xml:space="preserve"> </w:t>
      </w:r>
      <w:proofErr w:type="spellStart"/>
      <w:r>
        <w:t>the</w:t>
      </w:r>
      <w:proofErr w:type="spellEnd"/>
      <w:r>
        <w:t xml:space="preserve"> </w:t>
      </w:r>
      <w:proofErr w:type="spellStart"/>
      <w:r>
        <w:t>Curve</w:t>
      </w:r>
      <w:proofErr w:type="spellEnd"/>
      <w:r>
        <w:t xml:space="preserve">! (2020, April 9). </w:t>
      </w:r>
      <w:proofErr w:type="spellStart"/>
      <w:r>
        <w:rPr>
          <w:i/>
          <w:iCs/>
        </w:rPr>
        <w:t>pressrelations</w:t>
      </w:r>
      <w:proofErr w:type="spellEnd"/>
      <w:r>
        <w:rPr>
          <w:i/>
          <w:iCs/>
        </w:rPr>
        <w:t xml:space="preserve"> Blog</w:t>
      </w:r>
      <w:r>
        <w:t xml:space="preserve">. </w:t>
      </w:r>
      <w:hyperlink r:id="rId119" w:history="1">
        <w:r>
          <w:rPr>
            <w:rStyle w:val="Hyperlink"/>
          </w:rPr>
          <w:t>https://www.pressrelations.com/blog/de/flatten-the-curve-wege-aus-der-corona-infodemie</w:t>
        </w:r>
      </w:hyperlink>
    </w:p>
    <w:p w14:paraId="1E830D93" w14:textId="77777777" w:rsidR="00F1371F" w:rsidRDefault="00F1371F" w:rsidP="00747831">
      <w:pPr>
        <w:spacing w:before="240"/>
        <w:jc w:val="left"/>
      </w:pPr>
      <w:r>
        <w:rPr>
          <w:i/>
          <w:iCs/>
        </w:rPr>
        <w:t xml:space="preserve">Wege aus der Corona-Infodemie: </w:t>
      </w:r>
      <w:proofErr w:type="spellStart"/>
      <w:r>
        <w:rPr>
          <w:i/>
          <w:iCs/>
        </w:rPr>
        <w:t>Flatten</w:t>
      </w:r>
      <w:proofErr w:type="spellEnd"/>
      <w:r>
        <w:rPr>
          <w:i/>
          <w:iCs/>
        </w:rPr>
        <w:t xml:space="preserve"> </w:t>
      </w:r>
      <w:proofErr w:type="spellStart"/>
      <w:r>
        <w:rPr>
          <w:i/>
          <w:iCs/>
        </w:rPr>
        <w:t>the</w:t>
      </w:r>
      <w:proofErr w:type="spellEnd"/>
      <w:r>
        <w:rPr>
          <w:i/>
          <w:iCs/>
        </w:rPr>
        <w:t xml:space="preserve"> </w:t>
      </w:r>
      <w:proofErr w:type="spellStart"/>
      <w:r>
        <w:rPr>
          <w:i/>
          <w:iCs/>
        </w:rPr>
        <w:t>Curve</w:t>
      </w:r>
      <w:proofErr w:type="spellEnd"/>
      <w:r>
        <w:rPr>
          <w:i/>
          <w:iCs/>
        </w:rPr>
        <w:t>! – Pressrelations Blog</w:t>
      </w:r>
      <w:r>
        <w:t xml:space="preserve">. (o. J.). Abgerufen 13. Januar 2022, von </w:t>
      </w:r>
      <w:hyperlink r:id="rId120" w:history="1">
        <w:r>
          <w:rPr>
            <w:rStyle w:val="Hyperlink"/>
          </w:rPr>
          <w:t>https://www.pressrelations.com/blog/de/flatten-the-curve-wege-aus-der-corona-infodemie</w:t>
        </w:r>
      </w:hyperlink>
    </w:p>
    <w:p w14:paraId="24AC92AD" w14:textId="77777777" w:rsidR="00F1371F" w:rsidRDefault="00F1371F" w:rsidP="00747831">
      <w:pPr>
        <w:spacing w:before="240"/>
        <w:jc w:val="left"/>
      </w:pPr>
      <w:r>
        <w:t xml:space="preserve">Welle (www.dw.com), D. (o. J.). </w:t>
      </w:r>
      <w:r>
        <w:rPr>
          <w:i/>
          <w:iCs/>
        </w:rPr>
        <w:t>Überversorgung: Zu viel Diagnostik und Therapie kann mehr schaden als heilen | DW | 18.10.2021</w:t>
      </w:r>
      <w:r>
        <w:t xml:space="preserve">. DW.COM. Abgerufen 13. Januar 2022, von </w:t>
      </w:r>
      <w:hyperlink r:id="rId121" w:history="1">
        <w:r>
          <w:rPr>
            <w:rStyle w:val="Hyperlink"/>
          </w:rPr>
          <w:t>https://www.dw.com/de/%C3%BCberversorgung-zu-viel-diagnostik-und-therapie-kann-mehr-schaden-als-heilen/a-59521084</w:t>
        </w:r>
      </w:hyperlink>
    </w:p>
    <w:p w14:paraId="0B83BB43" w14:textId="77777777" w:rsidR="00F1371F" w:rsidRDefault="00F1371F" w:rsidP="00747831">
      <w:pPr>
        <w:spacing w:before="240"/>
        <w:jc w:val="left"/>
      </w:pPr>
      <w:r>
        <w:t xml:space="preserve">Wolff-Metternich, B.-S. von. (2012). 2.8 Autonomie am Lebensende: Überlegungen aus philosophischer Perspektive. In </w:t>
      </w:r>
      <w:r>
        <w:rPr>
          <w:i/>
          <w:iCs/>
        </w:rPr>
        <w:t>Handbuch Sterben und Menschenwürde</w:t>
      </w:r>
      <w:r>
        <w:t xml:space="preserve"> (S. 511–524). De </w:t>
      </w:r>
      <w:proofErr w:type="spellStart"/>
      <w:r>
        <w:t>Gruyter</w:t>
      </w:r>
      <w:proofErr w:type="spellEnd"/>
      <w:r>
        <w:t xml:space="preserve">. </w:t>
      </w:r>
      <w:hyperlink r:id="rId122" w:history="1">
        <w:r>
          <w:rPr>
            <w:rStyle w:val="Hyperlink"/>
          </w:rPr>
          <w:t>https://doi.org/10.1515/9783110246452.511</w:t>
        </w:r>
      </w:hyperlink>
    </w:p>
    <w:p w14:paraId="06E49BDF" w14:textId="092A013C" w:rsidR="00FB1970" w:rsidRPr="00EF6A0B" w:rsidRDefault="00FB1970">
      <w:pPr>
        <w:rPr>
          <w:lang w:val="de-DE"/>
        </w:rPr>
      </w:pPr>
      <w:r w:rsidRPr="00EF6A0B">
        <w:rPr>
          <w:lang w:val="de-DE"/>
        </w:rPr>
        <w:br w:type="page"/>
      </w:r>
    </w:p>
    <w:p w14:paraId="33C4098A" w14:textId="77777777" w:rsidR="00264046" w:rsidRPr="00EF6A0B" w:rsidRDefault="00116297" w:rsidP="00E91E25">
      <w:pPr>
        <w:tabs>
          <w:tab w:val="right" w:pos="9072"/>
        </w:tabs>
        <w:spacing w:line="276" w:lineRule="auto"/>
        <w:rPr>
          <w:lang w:val="de-DE"/>
        </w:rPr>
      </w:pPr>
      <w:r w:rsidRPr="00EF6A0B">
        <w:rPr>
          <w:rFonts w:ascii="Calibri" w:eastAsia="Calibri" w:hAnsi="Calibri" w:cs="Calibri"/>
          <w:noProof/>
          <w:sz w:val="22"/>
          <w:lang w:val="de-DE"/>
        </w:rPr>
        <w:lastRenderedPageBreak/>
        <mc:AlternateContent>
          <mc:Choice Requires="wpg">
            <w:drawing>
              <wp:anchor distT="0" distB="0" distL="114300" distR="114300" simplePos="0" relativeHeight="251658240" behindDoc="1" locked="0" layoutInCell="1" allowOverlap="1" wp14:anchorId="2FEEFFA1" wp14:editId="3A3CBD9C">
                <wp:simplePos x="0" y="0"/>
                <wp:positionH relativeFrom="margin">
                  <wp:align>left</wp:align>
                </wp:positionH>
                <wp:positionV relativeFrom="margin">
                  <wp:posOffset>46182</wp:posOffset>
                </wp:positionV>
                <wp:extent cx="1080000" cy="309600"/>
                <wp:effectExtent l="0" t="0" r="0" b="0"/>
                <wp:wrapTight wrapText="bothSides">
                  <wp:wrapPolygon edited="0">
                    <wp:start x="17534" y="0"/>
                    <wp:lineTo x="0" y="887"/>
                    <wp:lineTo x="0" y="20402"/>
                    <wp:lineTo x="12706" y="20402"/>
                    <wp:lineTo x="12960" y="14193"/>
                    <wp:lineTo x="21346" y="9758"/>
                    <wp:lineTo x="21346" y="887"/>
                    <wp:lineTo x="19567" y="0"/>
                    <wp:lineTo x="17534" y="0"/>
                  </wp:wrapPolygon>
                </wp:wrapTight>
                <wp:docPr id="2" name="Group 3046"/>
                <wp:cNvGraphicFramePr/>
                <a:graphic xmlns:a="http://schemas.openxmlformats.org/drawingml/2006/main">
                  <a:graphicData uri="http://schemas.microsoft.com/office/word/2010/wordprocessingGroup">
                    <wpg:wgp>
                      <wpg:cNvGrpSpPr/>
                      <wpg:grpSpPr>
                        <a:xfrm>
                          <a:off x="0" y="0"/>
                          <a:ext cx="1080000" cy="309600"/>
                          <a:chOff x="0" y="0"/>
                          <a:chExt cx="1081538" cy="308236"/>
                        </a:xfrm>
                      </wpg:grpSpPr>
                      <wps:wsp>
                        <wps:cNvPr id="3" name="Shape 218"/>
                        <wps:cNvSpPr/>
                        <wps:spPr>
                          <a:xfrm>
                            <a:off x="412295" y="196447"/>
                            <a:ext cx="50308" cy="109174"/>
                          </a:xfrm>
                          <a:custGeom>
                            <a:avLst/>
                            <a:gdLst/>
                            <a:ahLst/>
                            <a:cxnLst/>
                            <a:rect l="0" t="0" r="0" b="0"/>
                            <a:pathLst>
                              <a:path w="50308" h="109174">
                                <a:moveTo>
                                  <a:pt x="655" y="0"/>
                                </a:moveTo>
                                <a:lnTo>
                                  <a:pt x="46539" y="0"/>
                                </a:lnTo>
                                <a:lnTo>
                                  <a:pt x="50308" y="292"/>
                                </a:lnTo>
                                <a:lnTo>
                                  <a:pt x="50308" y="9334"/>
                                </a:lnTo>
                                <a:lnTo>
                                  <a:pt x="44245" y="7191"/>
                                </a:lnTo>
                                <a:cubicBezTo>
                                  <a:pt x="39329" y="7191"/>
                                  <a:pt x="37034" y="7845"/>
                                  <a:pt x="36051" y="9152"/>
                                </a:cubicBezTo>
                                <a:cubicBezTo>
                                  <a:pt x="34740" y="10133"/>
                                  <a:pt x="34413" y="11767"/>
                                  <a:pt x="34413" y="15690"/>
                                </a:cubicBezTo>
                                <a:lnTo>
                                  <a:pt x="34413" y="55241"/>
                                </a:lnTo>
                                <a:lnTo>
                                  <a:pt x="40312" y="55241"/>
                                </a:lnTo>
                                <a:lnTo>
                                  <a:pt x="50308" y="52748"/>
                                </a:lnTo>
                                <a:lnTo>
                                  <a:pt x="50308" y="68731"/>
                                </a:lnTo>
                                <a:lnTo>
                                  <a:pt x="46211" y="64025"/>
                                </a:lnTo>
                                <a:cubicBezTo>
                                  <a:pt x="44327" y="62922"/>
                                  <a:pt x="41951" y="62432"/>
                                  <a:pt x="38673" y="62432"/>
                                </a:cubicBezTo>
                                <a:lnTo>
                                  <a:pt x="34413" y="62432"/>
                                </a:lnTo>
                                <a:lnTo>
                                  <a:pt x="34413" y="86947"/>
                                </a:lnTo>
                                <a:cubicBezTo>
                                  <a:pt x="34413" y="100348"/>
                                  <a:pt x="36051" y="101656"/>
                                  <a:pt x="49161" y="102636"/>
                                </a:cubicBezTo>
                                <a:lnTo>
                                  <a:pt x="49161" y="109174"/>
                                </a:lnTo>
                                <a:lnTo>
                                  <a:pt x="0" y="109174"/>
                                </a:lnTo>
                                <a:lnTo>
                                  <a:pt x="0" y="102636"/>
                                </a:lnTo>
                                <a:cubicBezTo>
                                  <a:pt x="13110" y="101656"/>
                                  <a:pt x="14748" y="100348"/>
                                  <a:pt x="14748" y="86947"/>
                                </a:cubicBezTo>
                                <a:lnTo>
                                  <a:pt x="14748" y="22554"/>
                                </a:lnTo>
                                <a:cubicBezTo>
                                  <a:pt x="14748" y="8825"/>
                                  <a:pt x="13437" y="7518"/>
                                  <a:pt x="655" y="6537"/>
                                </a:cubicBezTo>
                                <a:lnTo>
                                  <a:pt x="65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 name="Shape 219"/>
                        <wps:cNvSpPr/>
                        <wps:spPr>
                          <a:xfrm>
                            <a:off x="314957" y="196447"/>
                            <a:ext cx="91439" cy="109174"/>
                          </a:xfrm>
                          <a:custGeom>
                            <a:avLst/>
                            <a:gdLst/>
                            <a:ahLst/>
                            <a:cxnLst/>
                            <a:rect l="0" t="0" r="0" b="0"/>
                            <a:pathLst>
                              <a:path w="91439" h="109174">
                                <a:moveTo>
                                  <a:pt x="2294" y="0"/>
                                </a:moveTo>
                                <a:lnTo>
                                  <a:pt x="81279" y="0"/>
                                </a:lnTo>
                                <a:cubicBezTo>
                                  <a:pt x="81607" y="3269"/>
                                  <a:pt x="82262" y="15363"/>
                                  <a:pt x="82918" y="25169"/>
                                </a:cubicBezTo>
                                <a:lnTo>
                                  <a:pt x="76363" y="26476"/>
                                </a:lnTo>
                                <a:cubicBezTo>
                                  <a:pt x="74725" y="19939"/>
                                  <a:pt x="72758" y="15363"/>
                                  <a:pt x="70136" y="12094"/>
                                </a:cubicBezTo>
                                <a:cubicBezTo>
                                  <a:pt x="67842" y="8825"/>
                                  <a:pt x="63254" y="7518"/>
                                  <a:pt x="53094" y="7518"/>
                                </a:cubicBezTo>
                                <a:lnTo>
                                  <a:pt x="42934" y="7518"/>
                                </a:lnTo>
                                <a:cubicBezTo>
                                  <a:pt x="37034" y="7518"/>
                                  <a:pt x="36379" y="7845"/>
                                  <a:pt x="36379" y="13402"/>
                                </a:cubicBezTo>
                                <a:lnTo>
                                  <a:pt x="36379" y="48703"/>
                                </a:lnTo>
                                <a:lnTo>
                                  <a:pt x="49161" y="48703"/>
                                </a:lnTo>
                                <a:cubicBezTo>
                                  <a:pt x="63581" y="48703"/>
                                  <a:pt x="65220" y="47723"/>
                                  <a:pt x="67514" y="35955"/>
                                </a:cubicBezTo>
                                <a:lnTo>
                                  <a:pt x="74069" y="35955"/>
                                </a:lnTo>
                                <a:lnTo>
                                  <a:pt x="74069" y="70277"/>
                                </a:lnTo>
                                <a:lnTo>
                                  <a:pt x="67514" y="70277"/>
                                </a:lnTo>
                                <a:cubicBezTo>
                                  <a:pt x="65220" y="58182"/>
                                  <a:pt x="63581" y="57529"/>
                                  <a:pt x="49161" y="57529"/>
                                </a:cubicBezTo>
                                <a:lnTo>
                                  <a:pt x="36379" y="57529"/>
                                </a:lnTo>
                                <a:lnTo>
                                  <a:pt x="36379" y="86620"/>
                                </a:lnTo>
                                <a:cubicBezTo>
                                  <a:pt x="36379" y="94465"/>
                                  <a:pt x="37362" y="98060"/>
                                  <a:pt x="40312" y="100021"/>
                                </a:cubicBezTo>
                                <a:cubicBezTo>
                                  <a:pt x="43589" y="101329"/>
                                  <a:pt x="49816" y="101656"/>
                                  <a:pt x="56699" y="101656"/>
                                </a:cubicBezTo>
                                <a:cubicBezTo>
                                  <a:pt x="66203" y="101656"/>
                                  <a:pt x="72103" y="100675"/>
                                  <a:pt x="76035" y="96426"/>
                                </a:cubicBezTo>
                                <a:cubicBezTo>
                                  <a:pt x="78985" y="93157"/>
                                  <a:pt x="81935" y="87600"/>
                                  <a:pt x="84884" y="80083"/>
                                </a:cubicBezTo>
                                <a:lnTo>
                                  <a:pt x="91439" y="81390"/>
                                </a:lnTo>
                                <a:cubicBezTo>
                                  <a:pt x="90456" y="88254"/>
                                  <a:pt x="87179" y="104271"/>
                                  <a:pt x="85540" y="109174"/>
                                </a:cubicBezTo>
                                <a:lnTo>
                                  <a:pt x="0" y="109174"/>
                                </a:lnTo>
                                <a:lnTo>
                                  <a:pt x="0" y="102636"/>
                                </a:lnTo>
                                <a:cubicBezTo>
                                  <a:pt x="14748" y="101656"/>
                                  <a:pt x="16387" y="100675"/>
                                  <a:pt x="16387" y="86947"/>
                                </a:cubicBezTo>
                                <a:lnTo>
                                  <a:pt x="16387" y="22554"/>
                                </a:lnTo>
                                <a:cubicBezTo>
                                  <a:pt x="16387" y="8499"/>
                                  <a:pt x="14748" y="7518"/>
                                  <a:pt x="2294" y="6537"/>
                                </a:cubicBezTo>
                                <a:lnTo>
                                  <a:pt x="229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 name="Shape 220"/>
                        <wps:cNvSpPr/>
                        <wps:spPr>
                          <a:xfrm>
                            <a:off x="85212" y="196447"/>
                            <a:ext cx="117986" cy="111789"/>
                          </a:xfrm>
                          <a:custGeom>
                            <a:avLst/>
                            <a:gdLst/>
                            <a:ahLst/>
                            <a:cxnLst/>
                            <a:rect l="0" t="0" r="0" b="0"/>
                            <a:pathLst>
                              <a:path w="117986" h="111789">
                                <a:moveTo>
                                  <a:pt x="0" y="0"/>
                                </a:moveTo>
                                <a:lnTo>
                                  <a:pt x="49161" y="0"/>
                                </a:lnTo>
                                <a:lnTo>
                                  <a:pt x="49161" y="6537"/>
                                </a:lnTo>
                                <a:cubicBezTo>
                                  <a:pt x="36379" y="7518"/>
                                  <a:pt x="34740" y="8825"/>
                                  <a:pt x="34740" y="23534"/>
                                </a:cubicBezTo>
                                <a:lnTo>
                                  <a:pt x="34740" y="60144"/>
                                </a:lnTo>
                                <a:cubicBezTo>
                                  <a:pt x="34740" y="86293"/>
                                  <a:pt x="44900" y="100348"/>
                                  <a:pt x="63581" y="100348"/>
                                </a:cubicBezTo>
                                <a:cubicBezTo>
                                  <a:pt x="84557" y="100348"/>
                                  <a:pt x="93406" y="84332"/>
                                  <a:pt x="93406" y="56548"/>
                                </a:cubicBezTo>
                                <a:lnTo>
                                  <a:pt x="93406" y="40532"/>
                                </a:lnTo>
                                <a:cubicBezTo>
                                  <a:pt x="93406" y="27457"/>
                                  <a:pt x="92750" y="20919"/>
                                  <a:pt x="91767" y="16016"/>
                                </a:cubicBezTo>
                                <a:cubicBezTo>
                                  <a:pt x="90784" y="9806"/>
                                  <a:pt x="86851" y="7191"/>
                                  <a:pt x="75052" y="6537"/>
                                </a:cubicBezTo>
                                <a:lnTo>
                                  <a:pt x="75052" y="0"/>
                                </a:lnTo>
                                <a:lnTo>
                                  <a:pt x="117986" y="0"/>
                                </a:lnTo>
                                <a:lnTo>
                                  <a:pt x="117986" y="6537"/>
                                </a:lnTo>
                                <a:cubicBezTo>
                                  <a:pt x="108481" y="6864"/>
                                  <a:pt x="104221" y="9806"/>
                                  <a:pt x="103565" y="16016"/>
                                </a:cubicBezTo>
                                <a:cubicBezTo>
                                  <a:pt x="102910" y="21246"/>
                                  <a:pt x="102254" y="27457"/>
                                  <a:pt x="102254" y="40532"/>
                                </a:cubicBezTo>
                                <a:lnTo>
                                  <a:pt x="102254" y="56548"/>
                                </a:lnTo>
                                <a:cubicBezTo>
                                  <a:pt x="102254" y="75180"/>
                                  <a:pt x="99305" y="89562"/>
                                  <a:pt x="89473" y="99695"/>
                                </a:cubicBezTo>
                                <a:cubicBezTo>
                                  <a:pt x="81607" y="107866"/>
                                  <a:pt x="70136" y="111789"/>
                                  <a:pt x="58337" y="111789"/>
                                </a:cubicBezTo>
                                <a:cubicBezTo>
                                  <a:pt x="47522" y="111789"/>
                                  <a:pt x="37362" y="109501"/>
                                  <a:pt x="29169" y="103290"/>
                                </a:cubicBezTo>
                                <a:cubicBezTo>
                                  <a:pt x="19664" y="95772"/>
                                  <a:pt x="14748" y="83351"/>
                                  <a:pt x="14748" y="63412"/>
                                </a:cubicBezTo>
                                <a:lnTo>
                                  <a:pt x="14748" y="23534"/>
                                </a:lnTo>
                                <a:cubicBezTo>
                                  <a:pt x="14748" y="8825"/>
                                  <a:pt x="13109" y="7518"/>
                                  <a:pt x="0" y="6537"/>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 name="Shape 221"/>
                        <wps:cNvSpPr/>
                        <wps:spPr>
                          <a:xfrm>
                            <a:off x="0" y="196447"/>
                            <a:ext cx="87179" cy="109174"/>
                          </a:xfrm>
                          <a:custGeom>
                            <a:avLst/>
                            <a:gdLst/>
                            <a:ahLst/>
                            <a:cxnLst/>
                            <a:rect l="0" t="0" r="0" b="0"/>
                            <a:pathLst>
                              <a:path w="87179" h="109174">
                                <a:moveTo>
                                  <a:pt x="1311" y="0"/>
                                </a:moveTo>
                                <a:lnTo>
                                  <a:pt x="51127" y="0"/>
                                </a:lnTo>
                                <a:lnTo>
                                  <a:pt x="51127" y="6537"/>
                                </a:lnTo>
                                <a:cubicBezTo>
                                  <a:pt x="37690" y="7518"/>
                                  <a:pt x="36379" y="8499"/>
                                  <a:pt x="36379" y="22554"/>
                                </a:cubicBezTo>
                                <a:lnTo>
                                  <a:pt x="36379" y="87274"/>
                                </a:lnTo>
                                <a:cubicBezTo>
                                  <a:pt x="36379" y="95118"/>
                                  <a:pt x="37034" y="98714"/>
                                  <a:pt x="40312" y="100021"/>
                                </a:cubicBezTo>
                                <a:cubicBezTo>
                                  <a:pt x="43589" y="101329"/>
                                  <a:pt x="48505" y="101656"/>
                                  <a:pt x="54077" y="101656"/>
                                </a:cubicBezTo>
                                <a:cubicBezTo>
                                  <a:pt x="61615" y="101656"/>
                                  <a:pt x="67514" y="100675"/>
                                  <a:pt x="71447" y="96426"/>
                                </a:cubicBezTo>
                                <a:cubicBezTo>
                                  <a:pt x="74397" y="93157"/>
                                  <a:pt x="77674" y="87600"/>
                                  <a:pt x="80624" y="79429"/>
                                </a:cubicBezTo>
                                <a:lnTo>
                                  <a:pt x="87179" y="81063"/>
                                </a:lnTo>
                                <a:cubicBezTo>
                                  <a:pt x="85868" y="87927"/>
                                  <a:pt x="82262" y="104598"/>
                                  <a:pt x="80951" y="109174"/>
                                </a:cubicBezTo>
                                <a:lnTo>
                                  <a:pt x="0" y="109174"/>
                                </a:lnTo>
                                <a:lnTo>
                                  <a:pt x="0" y="102636"/>
                                </a:lnTo>
                                <a:cubicBezTo>
                                  <a:pt x="14421" y="101656"/>
                                  <a:pt x="16059" y="100675"/>
                                  <a:pt x="16059" y="86620"/>
                                </a:cubicBezTo>
                                <a:lnTo>
                                  <a:pt x="16059" y="22554"/>
                                </a:lnTo>
                                <a:cubicBezTo>
                                  <a:pt x="16059" y="8825"/>
                                  <a:pt x="14748" y="7518"/>
                                  <a:pt x="1311" y="6537"/>
                                </a:cubicBezTo>
                                <a:lnTo>
                                  <a:pt x="131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 name="Shape 222"/>
                        <wps:cNvSpPr/>
                        <wps:spPr>
                          <a:xfrm>
                            <a:off x="210081" y="192198"/>
                            <a:ext cx="97994" cy="113423"/>
                          </a:xfrm>
                          <a:custGeom>
                            <a:avLst/>
                            <a:gdLst/>
                            <a:ahLst/>
                            <a:cxnLst/>
                            <a:rect l="0" t="0" r="0" b="0"/>
                            <a:pathLst>
                              <a:path w="97994" h="113423">
                                <a:moveTo>
                                  <a:pt x="9832" y="0"/>
                                </a:moveTo>
                                <a:lnTo>
                                  <a:pt x="14748" y="0"/>
                                </a:lnTo>
                                <a:cubicBezTo>
                                  <a:pt x="17042" y="3922"/>
                                  <a:pt x="19009" y="4249"/>
                                  <a:pt x="23925" y="4249"/>
                                </a:cubicBezTo>
                                <a:lnTo>
                                  <a:pt x="92422" y="4249"/>
                                </a:lnTo>
                                <a:lnTo>
                                  <a:pt x="93733" y="7191"/>
                                </a:lnTo>
                                <a:cubicBezTo>
                                  <a:pt x="71775" y="39551"/>
                                  <a:pt x="50144" y="71584"/>
                                  <a:pt x="28185" y="104598"/>
                                </a:cubicBezTo>
                                <a:cubicBezTo>
                                  <a:pt x="33757" y="105251"/>
                                  <a:pt x="40312" y="105578"/>
                                  <a:pt x="51127" y="105578"/>
                                </a:cubicBezTo>
                                <a:cubicBezTo>
                                  <a:pt x="66531" y="105578"/>
                                  <a:pt x="76363" y="104598"/>
                                  <a:pt x="81279" y="100022"/>
                                </a:cubicBezTo>
                                <a:cubicBezTo>
                                  <a:pt x="84884" y="96426"/>
                                  <a:pt x="87834" y="91196"/>
                                  <a:pt x="91439" y="81390"/>
                                </a:cubicBezTo>
                                <a:lnTo>
                                  <a:pt x="97994" y="82698"/>
                                </a:lnTo>
                                <a:cubicBezTo>
                                  <a:pt x="96355" y="90869"/>
                                  <a:pt x="93406" y="107539"/>
                                  <a:pt x="91439" y="113423"/>
                                </a:cubicBezTo>
                                <a:lnTo>
                                  <a:pt x="2294" y="113423"/>
                                </a:lnTo>
                                <a:lnTo>
                                  <a:pt x="0" y="110481"/>
                                </a:lnTo>
                                <a:cubicBezTo>
                                  <a:pt x="22614" y="77794"/>
                                  <a:pt x="44900" y="45108"/>
                                  <a:pt x="66859" y="12094"/>
                                </a:cubicBezTo>
                                <a:lnTo>
                                  <a:pt x="43589" y="12094"/>
                                </a:lnTo>
                                <a:cubicBezTo>
                                  <a:pt x="26547" y="12094"/>
                                  <a:pt x="23269" y="14055"/>
                                  <a:pt x="20647" y="17978"/>
                                </a:cubicBezTo>
                                <a:cubicBezTo>
                                  <a:pt x="18353" y="20920"/>
                                  <a:pt x="16059" y="25823"/>
                                  <a:pt x="14093" y="33341"/>
                                </a:cubicBezTo>
                                <a:lnTo>
                                  <a:pt x="7866" y="33341"/>
                                </a:lnTo>
                                <a:cubicBezTo>
                                  <a:pt x="8521" y="20266"/>
                                  <a:pt x="9504" y="8499"/>
                                  <a:pt x="98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 name="Shape 223"/>
                        <wps:cNvSpPr/>
                        <wps:spPr>
                          <a:xfrm>
                            <a:off x="462603" y="196739"/>
                            <a:ext cx="54241" cy="110516"/>
                          </a:xfrm>
                          <a:custGeom>
                            <a:avLst/>
                            <a:gdLst/>
                            <a:ahLst/>
                            <a:cxnLst/>
                            <a:rect l="0" t="0" r="0" b="0"/>
                            <a:pathLst>
                              <a:path w="54241" h="110516">
                                <a:moveTo>
                                  <a:pt x="0" y="0"/>
                                </a:moveTo>
                                <a:lnTo>
                                  <a:pt x="13642" y="1056"/>
                                </a:lnTo>
                                <a:cubicBezTo>
                                  <a:pt x="18353" y="1996"/>
                                  <a:pt x="22122" y="3467"/>
                                  <a:pt x="25400" y="5592"/>
                                </a:cubicBezTo>
                                <a:cubicBezTo>
                                  <a:pt x="32282" y="10168"/>
                                  <a:pt x="36871" y="17686"/>
                                  <a:pt x="36871" y="28146"/>
                                </a:cubicBezTo>
                                <a:cubicBezTo>
                                  <a:pt x="36871" y="42855"/>
                                  <a:pt x="27694" y="51353"/>
                                  <a:pt x="15895" y="56256"/>
                                </a:cubicBezTo>
                                <a:cubicBezTo>
                                  <a:pt x="18517" y="61159"/>
                                  <a:pt x="25072" y="72273"/>
                                  <a:pt x="29988" y="79791"/>
                                </a:cubicBezTo>
                                <a:cubicBezTo>
                                  <a:pt x="36215" y="88943"/>
                                  <a:pt x="39492" y="93846"/>
                                  <a:pt x="43098" y="97442"/>
                                </a:cubicBezTo>
                                <a:cubicBezTo>
                                  <a:pt x="47031" y="101691"/>
                                  <a:pt x="50308" y="103325"/>
                                  <a:pt x="54241" y="104633"/>
                                </a:cubicBezTo>
                                <a:lnTo>
                                  <a:pt x="53258" y="110516"/>
                                </a:lnTo>
                                <a:lnTo>
                                  <a:pt x="47686" y="110516"/>
                                </a:lnTo>
                                <a:cubicBezTo>
                                  <a:pt x="29333" y="109209"/>
                                  <a:pt x="22778" y="105286"/>
                                  <a:pt x="15568" y="94500"/>
                                </a:cubicBezTo>
                                <a:cubicBezTo>
                                  <a:pt x="10651" y="86982"/>
                                  <a:pt x="5408" y="77176"/>
                                  <a:pt x="492" y="69004"/>
                                </a:cubicBezTo>
                                <a:lnTo>
                                  <a:pt x="0" y="68439"/>
                                </a:lnTo>
                                <a:lnTo>
                                  <a:pt x="0" y="52456"/>
                                </a:lnTo>
                                <a:lnTo>
                                  <a:pt x="7046" y="50699"/>
                                </a:lnTo>
                                <a:cubicBezTo>
                                  <a:pt x="13273" y="45796"/>
                                  <a:pt x="15895" y="39259"/>
                                  <a:pt x="15895" y="30434"/>
                                </a:cubicBezTo>
                                <a:cubicBezTo>
                                  <a:pt x="15895" y="21772"/>
                                  <a:pt x="13028" y="15888"/>
                                  <a:pt x="8849" y="12170"/>
                                </a:cubicBezTo>
                                <a:lnTo>
                                  <a:pt x="0" y="904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 name="Shape 224"/>
                        <wps:cNvSpPr/>
                        <wps:spPr>
                          <a:xfrm>
                            <a:off x="519794" y="196447"/>
                            <a:ext cx="120608" cy="110808"/>
                          </a:xfrm>
                          <a:custGeom>
                            <a:avLst/>
                            <a:gdLst/>
                            <a:ahLst/>
                            <a:cxnLst/>
                            <a:rect l="0" t="0" r="0" b="0"/>
                            <a:pathLst>
                              <a:path w="120608" h="110808">
                                <a:moveTo>
                                  <a:pt x="0" y="0"/>
                                </a:moveTo>
                                <a:lnTo>
                                  <a:pt x="29824" y="0"/>
                                </a:lnTo>
                                <a:lnTo>
                                  <a:pt x="95700" y="77141"/>
                                </a:lnTo>
                                <a:lnTo>
                                  <a:pt x="96355" y="77141"/>
                                </a:lnTo>
                                <a:lnTo>
                                  <a:pt x="96355" y="43800"/>
                                </a:lnTo>
                                <a:cubicBezTo>
                                  <a:pt x="96355" y="29091"/>
                                  <a:pt x="95372" y="21573"/>
                                  <a:pt x="95044" y="16670"/>
                                </a:cubicBezTo>
                                <a:cubicBezTo>
                                  <a:pt x="94061" y="9479"/>
                                  <a:pt x="90456" y="6864"/>
                                  <a:pt x="78330" y="6537"/>
                                </a:cubicBezTo>
                                <a:lnTo>
                                  <a:pt x="78330" y="0"/>
                                </a:lnTo>
                                <a:lnTo>
                                  <a:pt x="120608" y="0"/>
                                </a:lnTo>
                                <a:lnTo>
                                  <a:pt x="120608" y="6537"/>
                                </a:lnTo>
                                <a:cubicBezTo>
                                  <a:pt x="111103" y="6864"/>
                                  <a:pt x="107171" y="9152"/>
                                  <a:pt x="106515" y="16343"/>
                                </a:cubicBezTo>
                                <a:cubicBezTo>
                                  <a:pt x="105860" y="21573"/>
                                  <a:pt x="105204" y="29091"/>
                                  <a:pt x="105204" y="43800"/>
                                </a:cubicBezTo>
                                <a:lnTo>
                                  <a:pt x="105204" y="110808"/>
                                </a:lnTo>
                                <a:lnTo>
                                  <a:pt x="97011" y="110808"/>
                                </a:lnTo>
                                <a:lnTo>
                                  <a:pt x="26875" y="26476"/>
                                </a:lnTo>
                                <a:lnTo>
                                  <a:pt x="26547" y="26476"/>
                                </a:lnTo>
                                <a:lnTo>
                                  <a:pt x="26547" y="65047"/>
                                </a:lnTo>
                                <a:cubicBezTo>
                                  <a:pt x="26547" y="79429"/>
                                  <a:pt x="27202" y="87274"/>
                                  <a:pt x="27858" y="92177"/>
                                </a:cubicBezTo>
                                <a:cubicBezTo>
                                  <a:pt x="28513" y="99695"/>
                                  <a:pt x="32118" y="102310"/>
                                  <a:pt x="44245" y="102963"/>
                                </a:cubicBezTo>
                                <a:lnTo>
                                  <a:pt x="44245" y="109174"/>
                                </a:lnTo>
                                <a:lnTo>
                                  <a:pt x="2294" y="109174"/>
                                </a:lnTo>
                                <a:lnTo>
                                  <a:pt x="2294" y="102963"/>
                                </a:lnTo>
                                <a:cubicBezTo>
                                  <a:pt x="11471" y="102310"/>
                                  <a:pt x="15731" y="100021"/>
                                  <a:pt x="16387" y="92830"/>
                                </a:cubicBezTo>
                                <a:cubicBezTo>
                                  <a:pt x="17042" y="87274"/>
                                  <a:pt x="18026" y="79429"/>
                                  <a:pt x="18026" y="65047"/>
                                </a:cubicBezTo>
                                <a:lnTo>
                                  <a:pt x="18026" y="29745"/>
                                </a:lnTo>
                                <a:cubicBezTo>
                                  <a:pt x="18026" y="18305"/>
                                  <a:pt x="17698" y="16343"/>
                                  <a:pt x="14421" y="12421"/>
                                </a:cubicBezTo>
                                <a:cubicBezTo>
                                  <a:pt x="11143" y="8499"/>
                                  <a:pt x="7210" y="6864"/>
                                  <a:pt x="0" y="6537"/>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 name="Shape 225"/>
                        <wps:cNvSpPr/>
                        <wps:spPr>
                          <a:xfrm>
                            <a:off x="533886" y="28438"/>
                            <a:ext cx="50472" cy="109174"/>
                          </a:xfrm>
                          <a:custGeom>
                            <a:avLst/>
                            <a:gdLst/>
                            <a:ahLst/>
                            <a:cxnLst/>
                            <a:rect l="0" t="0" r="0" b="0"/>
                            <a:pathLst>
                              <a:path w="50472" h="109174">
                                <a:moveTo>
                                  <a:pt x="655" y="0"/>
                                </a:moveTo>
                                <a:lnTo>
                                  <a:pt x="46867" y="0"/>
                                </a:lnTo>
                                <a:lnTo>
                                  <a:pt x="50472" y="281"/>
                                </a:lnTo>
                                <a:lnTo>
                                  <a:pt x="50472" y="9374"/>
                                </a:lnTo>
                                <a:lnTo>
                                  <a:pt x="44245" y="7191"/>
                                </a:lnTo>
                                <a:cubicBezTo>
                                  <a:pt x="39656" y="7191"/>
                                  <a:pt x="37362" y="8172"/>
                                  <a:pt x="36051" y="9152"/>
                                </a:cubicBezTo>
                                <a:cubicBezTo>
                                  <a:pt x="35068" y="10133"/>
                                  <a:pt x="34740" y="11767"/>
                                  <a:pt x="34740" y="15690"/>
                                </a:cubicBezTo>
                                <a:lnTo>
                                  <a:pt x="34740" y="55241"/>
                                </a:lnTo>
                                <a:lnTo>
                                  <a:pt x="40640" y="55241"/>
                                </a:lnTo>
                                <a:lnTo>
                                  <a:pt x="50472" y="52789"/>
                                </a:lnTo>
                                <a:lnTo>
                                  <a:pt x="50472" y="68543"/>
                                </a:lnTo>
                                <a:lnTo>
                                  <a:pt x="46539" y="64025"/>
                                </a:lnTo>
                                <a:cubicBezTo>
                                  <a:pt x="44654" y="62922"/>
                                  <a:pt x="42278" y="62432"/>
                                  <a:pt x="39001" y="62432"/>
                                </a:cubicBezTo>
                                <a:lnTo>
                                  <a:pt x="34740" y="62432"/>
                                </a:lnTo>
                                <a:lnTo>
                                  <a:pt x="34740" y="86947"/>
                                </a:lnTo>
                                <a:cubicBezTo>
                                  <a:pt x="34740" y="100348"/>
                                  <a:pt x="36051" y="101656"/>
                                  <a:pt x="49161" y="102636"/>
                                </a:cubicBezTo>
                                <a:lnTo>
                                  <a:pt x="49161" y="109174"/>
                                </a:lnTo>
                                <a:lnTo>
                                  <a:pt x="0" y="109174"/>
                                </a:lnTo>
                                <a:lnTo>
                                  <a:pt x="0" y="102636"/>
                                </a:lnTo>
                                <a:cubicBezTo>
                                  <a:pt x="13109" y="101656"/>
                                  <a:pt x="14748" y="100348"/>
                                  <a:pt x="14748" y="86947"/>
                                </a:cubicBezTo>
                                <a:lnTo>
                                  <a:pt x="14748" y="22554"/>
                                </a:lnTo>
                                <a:cubicBezTo>
                                  <a:pt x="14748" y="8825"/>
                                  <a:pt x="13437" y="7518"/>
                                  <a:pt x="655" y="6537"/>
                                </a:cubicBezTo>
                                <a:lnTo>
                                  <a:pt x="65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 name="Shape 226"/>
                        <wps:cNvSpPr/>
                        <wps:spPr>
                          <a:xfrm>
                            <a:off x="436876" y="28438"/>
                            <a:ext cx="91439" cy="109174"/>
                          </a:xfrm>
                          <a:custGeom>
                            <a:avLst/>
                            <a:gdLst/>
                            <a:ahLst/>
                            <a:cxnLst/>
                            <a:rect l="0" t="0" r="0" b="0"/>
                            <a:pathLst>
                              <a:path w="91439" h="109174">
                                <a:moveTo>
                                  <a:pt x="1966" y="0"/>
                                </a:moveTo>
                                <a:lnTo>
                                  <a:pt x="81279" y="0"/>
                                </a:lnTo>
                                <a:cubicBezTo>
                                  <a:pt x="81279" y="3269"/>
                                  <a:pt x="82262" y="15363"/>
                                  <a:pt x="82918" y="25169"/>
                                </a:cubicBezTo>
                                <a:lnTo>
                                  <a:pt x="76035" y="26476"/>
                                </a:lnTo>
                                <a:cubicBezTo>
                                  <a:pt x="74397" y="19939"/>
                                  <a:pt x="72758" y="15363"/>
                                  <a:pt x="70136" y="12094"/>
                                </a:cubicBezTo>
                                <a:cubicBezTo>
                                  <a:pt x="67514" y="8825"/>
                                  <a:pt x="62926" y="7845"/>
                                  <a:pt x="53094" y="7845"/>
                                </a:cubicBezTo>
                                <a:lnTo>
                                  <a:pt x="42934" y="7845"/>
                                </a:lnTo>
                                <a:cubicBezTo>
                                  <a:pt x="36707" y="7845"/>
                                  <a:pt x="36379" y="8172"/>
                                  <a:pt x="36379" y="13402"/>
                                </a:cubicBezTo>
                                <a:lnTo>
                                  <a:pt x="36379" y="48703"/>
                                </a:lnTo>
                                <a:lnTo>
                                  <a:pt x="48833" y="48703"/>
                                </a:lnTo>
                                <a:cubicBezTo>
                                  <a:pt x="63254" y="48703"/>
                                  <a:pt x="65220" y="47723"/>
                                  <a:pt x="67187" y="35955"/>
                                </a:cubicBezTo>
                                <a:lnTo>
                                  <a:pt x="74069" y="35955"/>
                                </a:lnTo>
                                <a:lnTo>
                                  <a:pt x="74069" y="70277"/>
                                </a:lnTo>
                                <a:lnTo>
                                  <a:pt x="67187" y="70277"/>
                                </a:lnTo>
                                <a:cubicBezTo>
                                  <a:pt x="65220" y="58182"/>
                                  <a:pt x="63254" y="57529"/>
                                  <a:pt x="49161" y="57529"/>
                                </a:cubicBezTo>
                                <a:lnTo>
                                  <a:pt x="36379" y="57529"/>
                                </a:lnTo>
                                <a:lnTo>
                                  <a:pt x="36379" y="86620"/>
                                </a:lnTo>
                                <a:cubicBezTo>
                                  <a:pt x="36379" y="94465"/>
                                  <a:pt x="37035" y="98060"/>
                                  <a:pt x="40312" y="100021"/>
                                </a:cubicBezTo>
                                <a:cubicBezTo>
                                  <a:pt x="43589" y="101329"/>
                                  <a:pt x="49489" y="101656"/>
                                  <a:pt x="56699" y="101656"/>
                                </a:cubicBezTo>
                                <a:cubicBezTo>
                                  <a:pt x="66203" y="101656"/>
                                  <a:pt x="72103" y="100675"/>
                                  <a:pt x="75708" y="96426"/>
                                </a:cubicBezTo>
                                <a:cubicBezTo>
                                  <a:pt x="78985" y="93157"/>
                                  <a:pt x="81935" y="87600"/>
                                  <a:pt x="84884" y="80409"/>
                                </a:cubicBezTo>
                                <a:lnTo>
                                  <a:pt x="91439" y="81390"/>
                                </a:lnTo>
                                <a:cubicBezTo>
                                  <a:pt x="90456" y="88254"/>
                                  <a:pt x="86851" y="104598"/>
                                  <a:pt x="85540" y="109174"/>
                                </a:cubicBezTo>
                                <a:lnTo>
                                  <a:pt x="0" y="109174"/>
                                </a:lnTo>
                                <a:lnTo>
                                  <a:pt x="0" y="102636"/>
                                </a:lnTo>
                                <a:cubicBezTo>
                                  <a:pt x="14748" y="101656"/>
                                  <a:pt x="16387" y="100675"/>
                                  <a:pt x="16387" y="86947"/>
                                </a:cubicBezTo>
                                <a:lnTo>
                                  <a:pt x="16387" y="22554"/>
                                </a:lnTo>
                                <a:cubicBezTo>
                                  <a:pt x="16387" y="8499"/>
                                  <a:pt x="14748" y="7518"/>
                                  <a:pt x="1966" y="6537"/>
                                </a:cubicBezTo>
                                <a:lnTo>
                                  <a:pt x="196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 name="Shape 227"/>
                        <wps:cNvSpPr/>
                        <wps:spPr>
                          <a:xfrm>
                            <a:off x="312991" y="28438"/>
                            <a:ext cx="116347" cy="110808"/>
                          </a:xfrm>
                          <a:custGeom>
                            <a:avLst/>
                            <a:gdLst/>
                            <a:ahLst/>
                            <a:cxnLst/>
                            <a:rect l="0" t="0" r="0" b="0"/>
                            <a:pathLst>
                              <a:path w="116347" h="110808">
                                <a:moveTo>
                                  <a:pt x="0" y="0"/>
                                </a:moveTo>
                                <a:lnTo>
                                  <a:pt x="47522" y="0"/>
                                </a:lnTo>
                                <a:lnTo>
                                  <a:pt x="47522" y="6537"/>
                                </a:lnTo>
                                <a:cubicBezTo>
                                  <a:pt x="35396" y="8172"/>
                                  <a:pt x="35068" y="9479"/>
                                  <a:pt x="38018" y="16670"/>
                                </a:cubicBezTo>
                                <a:cubicBezTo>
                                  <a:pt x="42934" y="30399"/>
                                  <a:pt x="56043" y="64393"/>
                                  <a:pt x="63254" y="83024"/>
                                </a:cubicBezTo>
                                <a:lnTo>
                                  <a:pt x="63909" y="83024"/>
                                </a:lnTo>
                                <a:cubicBezTo>
                                  <a:pt x="73741" y="56875"/>
                                  <a:pt x="82262" y="34321"/>
                                  <a:pt x="86523" y="20920"/>
                                </a:cubicBezTo>
                                <a:cubicBezTo>
                                  <a:pt x="90128" y="10133"/>
                                  <a:pt x="89800" y="8172"/>
                                  <a:pt x="76035" y="6537"/>
                                </a:cubicBezTo>
                                <a:lnTo>
                                  <a:pt x="76035" y="0"/>
                                </a:lnTo>
                                <a:lnTo>
                                  <a:pt x="116347" y="0"/>
                                </a:lnTo>
                                <a:lnTo>
                                  <a:pt x="116347" y="6537"/>
                                </a:lnTo>
                                <a:cubicBezTo>
                                  <a:pt x="105204" y="7845"/>
                                  <a:pt x="101927" y="9479"/>
                                  <a:pt x="95372" y="24842"/>
                                </a:cubicBezTo>
                                <a:cubicBezTo>
                                  <a:pt x="90456" y="36609"/>
                                  <a:pt x="74069" y="76487"/>
                                  <a:pt x="60959" y="110808"/>
                                </a:cubicBezTo>
                                <a:lnTo>
                                  <a:pt x="52766" y="110808"/>
                                </a:lnTo>
                                <a:cubicBezTo>
                                  <a:pt x="41295" y="80409"/>
                                  <a:pt x="26219" y="41185"/>
                                  <a:pt x="18026" y="21573"/>
                                </a:cubicBezTo>
                                <a:cubicBezTo>
                                  <a:pt x="13110" y="9479"/>
                                  <a:pt x="10160" y="7845"/>
                                  <a:pt x="0" y="6537"/>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 name="Shape 228"/>
                        <wps:cNvSpPr/>
                        <wps:spPr>
                          <a:xfrm>
                            <a:off x="253342" y="28438"/>
                            <a:ext cx="49489" cy="109174"/>
                          </a:xfrm>
                          <a:custGeom>
                            <a:avLst/>
                            <a:gdLst/>
                            <a:ahLst/>
                            <a:cxnLst/>
                            <a:rect l="0" t="0" r="0" b="0"/>
                            <a:pathLst>
                              <a:path w="49489" h="109174">
                                <a:moveTo>
                                  <a:pt x="0" y="0"/>
                                </a:moveTo>
                                <a:lnTo>
                                  <a:pt x="49489" y="0"/>
                                </a:lnTo>
                                <a:lnTo>
                                  <a:pt x="49489" y="6537"/>
                                </a:lnTo>
                                <a:cubicBezTo>
                                  <a:pt x="36051" y="7845"/>
                                  <a:pt x="34740" y="8825"/>
                                  <a:pt x="34740" y="22554"/>
                                </a:cubicBezTo>
                                <a:lnTo>
                                  <a:pt x="34740" y="86947"/>
                                </a:lnTo>
                                <a:cubicBezTo>
                                  <a:pt x="34740" y="100675"/>
                                  <a:pt x="36051" y="101656"/>
                                  <a:pt x="49489" y="102636"/>
                                </a:cubicBezTo>
                                <a:lnTo>
                                  <a:pt x="49489" y="109174"/>
                                </a:lnTo>
                                <a:lnTo>
                                  <a:pt x="0" y="109174"/>
                                </a:lnTo>
                                <a:lnTo>
                                  <a:pt x="0" y="102636"/>
                                </a:lnTo>
                                <a:cubicBezTo>
                                  <a:pt x="13110" y="101656"/>
                                  <a:pt x="14748" y="100675"/>
                                  <a:pt x="14748" y="86947"/>
                                </a:cubicBezTo>
                                <a:lnTo>
                                  <a:pt x="14748" y="22554"/>
                                </a:lnTo>
                                <a:cubicBezTo>
                                  <a:pt x="14748" y="8825"/>
                                  <a:pt x="13437" y="7845"/>
                                  <a:pt x="0" y="6537"/>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 name="Shape 229"/>
                        <wps:cNvSpPr/>
                        <wps:spPr>
                          <a:xfrm>
                            <a:off x="123230" y="28438"/>
                            <a:ext cx="120280" cy="110808"/>
                          </a:xfrm>
                          <a:custGeom>
                            <a:avLst/>
                            <a:gdLst/>
                            <a:ahLst/>
                            <a:cxnLst/>
                            <a:rect l="0" t="0" r="0" b="0"/>
                            <a:pathLst>
                              <a:path w="120280" h="110808">
                                <a:moveTo>
                                  <a:pt x="0" y="0"/>
                                </a:moveTo>
                                <a:lnTo>
                                  <a:pt x="29824" y="0"/>
                                </a:lnTo>
                                <a:lnTo>
                                  <a:pt x="95700" y="77141"/>
                                </a:lnTo>
                                <a:lnTo>
                                  <a:pt x="96355" y="77141"/>
                                </a:lnTo>
                                <a:lnTo>
                                  <a:pt x="96355" y="44127"/>
                                </a:lnTo>
                                <a:cubicBezTo>
                                  <a:pt x="96355" y="29091"/>
                                  <a:pt x="95372" y="21573"/>
                                  <a:pt x="95044" y="16670"/>
                                </a:cubicBezTo>
                                <a:cubicBezTo>
                                  <a:pt x="93733" y="9479"/>
                                  <a:pt x="90128" y="6864"/>
                                  <a:pt x="78330" y="6537"/>
                                </a:cubicBezTo>
                                <a:lnTo>
                                  <a:pt x="78330" y="0"/>
                                </a:lnTo>
                                <a:lnTo>
                                  <a:pt x="120280" y="0"/>
                                </a:lnTo>
                                <a:lnTo>
                                  <a:pt x="120280" y="6537"/>
                                </a:lnTo>
                                <a:cubicBezTo>
                                  <a:pt x="111103" y="6864"/>
                                  <a:pt x="107170" y="9152"/>
                                  <a:pt x="106515" y="16343"/>
                                </a:cubicBezTo>
                                <a:cubicBezTo>
                                  <a:pt x="105532" y="21573"/>
                                  <a:pt x="104876" y="29091"/>
                                  <a:pt x="104876" y="44127"/>
                                </a:cubicBezTo>
                                <a:lnTo>
                                  <a:pt x="104876" y="110808"/>
                                </a:lnTo>
                                <a:lnTo>
                                  <a:pt x="96683" y="110808"/>
                                </a:lnTo>
                                <a:lnTo>
                                  <a:pt x="26875" y="26476"/>
                                </a:lnTo>
                                <a:lnTo>
                                  <a:pt x="26547" y="26476"/>
                                </a:lnTo>
                                <a:lnTo>
                                  <a:pt x="26547" y="65047"/>
                                </a:lnTo>
                                <a:cubicBezTo>
                                  <a:pt x="26547" y="79429"/>
                                  <a:pt x="27202" y="87274"/>
                                  <a:pt x="27858" y="92177"/>
                                </a:cubicBezTo>
                                <a:cubicBezTo>
                                  <a:pt x="28513" y="99695"/>
                                  <a:pt x="32118" y="102310"/>
                                  <a:pt x="43917" y="102963"/>
                                </a:cubicBezTo>
                                <a:lnTo>
                                  <a:pt x="43917" y="109174"/>
                                </a:lnTo>
                                <a:lnTo>
                                  <a:pt x="1966" y="109174"/>
                                </a:lnTo>
                                <a:lnTo>
                                  <a:pt x="1966" y="102963"/>
                                </a:lnTo>
                                <a:cubicBezTo>
                                  <a:pt x="11471" y="102310"/>
                                  <a:pt x="15731" y="100021"/>
                                  <a:pt x="16387" y="92830"/>
                                </a:cubicBezTo>
                                <a:cubicBezTo>
                                  <a:pt x="17042" y="87274"/>
                                  <a:pt x="18026" y="79429"/>
                                  <a:pt x="18026" y="65047"/>
                                </a:cubicBezTo>
                                <a:lnTo>
                                  <a:pt x="18026" y="29745"/>
                                </a:lnTo>
                                <a:cubicBezTo>
                                  <a:pt x="18026" y="18305"/>
                                  <a:pt x="17698" y="16343"/>
                                  <a:pt x="14420" y="12421"/>
                                </a:cubicBezTo>
                                <a:cubicBezTo>
                                  <a:pt x="11143" y="8499"/>
                                  <a:pt x="7210" y="6864"/>
                                  <a:pt x="0" y="6537"/>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 name="Shape 230"/>
                        <wps:cNvSpPr/>
                        <wps:spPr>
                          <a:xfrm>
                            <a:off x="0" y="28438"/>
                            <a:ext cx="117986" cy="111789"/>
                          </a:xfrm>
                          <a:custGeom>
                            <a:avLst/>
                            <a:gdLst/>
                            <a:ahLst/>
                            <a:cxnLst/>
                            <a:rect l="0" t="0" r="0" b="0"/>
                            <a:pathLst>
                              <a:path w="117986" h="111789">
                                <a:moveTo>
                                  <a:pt x="0" y="0"/>
                                </a:moveTo>
                                <a:lnTo>
                                  <a:pt x="49161" y="0"/>
                                </a:lnTo>
                                <a:lnTo>
                                  <a:pt x="49161" y="6537"/>
                                </a:lnTo>
                                <a:cubicBezTo>
                                  <a:pt x="36379" y="7518"/>
                                  <a:pt x="34740" y="8825"/>
                                  <a:pt x="34740" y="23534"/>
                                </a:cubicBezTo>
                                <a:lnTo>
                                  <a:pt x="34740" y="60144"/>
                                </a:lnTo>
                                <a:cubicBezTo>
                                  <a:pt x="34740" y="86293"/>
                                  <a:pt x="44900" y="100348"/>
                                  <a:pt x="63581" y="100348"/>
                                </a:cubicBezTo>
                                <a:cubicBezTo>
                                  <a:pt x="84229" y="100348"/>
                                  <a:pt x="93406" y="84332"/>
                                  <a:pt x="93406" y="56548"/>
                                </a:cubicBezTo>
                                <a:lnTo>
                                  <a:pt x="93406" y="40532"/>
                                </a:lnTo>
                                <a:cubicBezTo>
                                  <a:pt x="93406" y="27457"/>
                                  <a:pt x="92750" y="20920"/>
                                  <a:pt x="91767" y="16016"/>
                                </a:cubicBezTo>
                                <a:cubicBezTo>
                                  <a:pt x="90784" y="9806"/>
                                  <a:pt x="86851" y="7191"/>
                                  <a:pt x="75052" y="6537"/>
                                </a:cubicBezTo>
                                <a:lnTo>
                                  <a:pt x="75052" y="0"/>
                                </a:lnTo>
                                <a:lnTo>
                                  <a:pt x="117986" y="0"/>
                                </a:lnTo>
                                <a:lnTo>
                                  <a:pt x="117986" y="6537"/>
                                </a:lnTo>
                                <a:cubicBezTo>
                                  <a:pt x="108481" y="6864"/>
                                  <a:pt x="104221" y="9806"/>
                                  <a:pt x="103565" y="16016"/>
                                </a:cubicBezTo>
                                <a:cubicBezTo>
                                  <a:pt x="102910" y="21246"/>
                                  <a:pt x="102254" y="27457"/>
                                  <a:pt x="102254" y="40532"/>
                                </a:cubicBezTo>
                                <a:lnTo>
                                  <a:pt x="102254" y="56548"/>
                                </a:lnTo>
                                <a:cubicBezTo>
                                  <a:pt x="102254" y="75180"/>
                                  <a:pt x="99305" y="89562"/>
                                  <a:pt x="89473" y="99695"/>
                                </a:cubicBezTo>
                                <a:cubicBezTo>
                                  <a:pt x="81607" y="107866"/>
                                  <a:pt x="70136" y="111789"/>
                                  <a:pt x="58337" y="111789"/>
                                </a:cubicBezTo>
                                <a:cubicBezTo>
                                  <a:pt x="47522" y="111789"/>
                                  <a:pt x="37362" y="109501"/>
                                  <a:pt x="29169" y="103290"/>
                                </a:cubicBezTo>
                                <a:cubicBezTo>
                                  <a:pt x="19664" y="95772"/>
                                  <a:pt x="14748" y="83351"/>
                                  <a:pt x="14748" y="63412"/>
                                </a:cubicBezTo>
                                <a:lnTo>
                                  <a:pt x="14748" y="23534"/>
                                </a:lnTo>
                                <a:cubicBezTo>
                                  <a:pt x="14748" y="8825"/>
                                  <a:pt x="13109" y="7845"/>
                                  <a:pt x="0" y="6537"/>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 name="Shape 231"/>
                        <wps:cNvSpPr/>
                        <wps:spPr>
                          <a:xfrm>
                            <a:off x="876373" y="33864"/>
                            <a:ext cx="51127" cy="103748"/>
                          </a:xfrm>
                          <a:custGeom>
                            <a:avLst/>
                            <a:gdLst/>
                            <a:ahLst/>
                            <a:cxnLst/>
                            <a:rect l="0" t="0" r="0" b="0"/>
                            <a:pathLst>
                              <a:path w="51127" h="103748">
                                <a:moveTo>
                                  <a:pt x="51127" y="0"/>
                                </a:moveTo>
                                <a:lnTo>
                                  <a:pt x="51127" y="20396"/>
                                </a:lnTo>
                                <a:cubicBezTo>
                                  <a:pt x="46211" y="33144"/>
                                  <a:pt x="41951" y="45892"/>
                                  <a:pt x="37362" y="58640"/>
                                </a:cubicBezTo>
                                <a:lnTo>
                                  <a:pt x="51127" y="58640"/>
                                </a:lnTo>
                                <a:lnTo>
                                  <a:pt x="51127" y="67792"/>
                                </a:lnTo>
                                <a:lnTo>
                                  <a:pt x="34085" y="67792"/>
                                </a:lnTo>
                                <a:cubicBezTo>
                                  <a:pt x="32446" y="73022"/>
                                  <a:pt x="30152" y="78906"/>
                                  <a:pt x="28186" y="85443"/>
                                </a:cubicBezTo>
                                <a:cubicBezTo>
                                  <a:pt x="25564" y="94268"/>
                                  <a:pt x="26219" y="96230"/>
                                  <a:pt x="38346" y="97210"/>
                                </a:cubicBezTo>
                                <a:lnTo>
                                  <a:pt x="38346" y="103748"/>
                                </a:lnTo>
                                <a:lnTo>
                                  <a:pt x="0" y="103748"/>
                                </a:lnTo>
                                <a:lnTo>
                                  <a:pt x="0" y="97210"/>
                                </a:lnTo>
                                <a:cubicBezTo>
                                  <a:pt x="11143" y="95903"/>
                                  <a:pt x="13437" y="94595"/>
                                  <a:pt x="19009" y="80540"/>
                                </a:cubicBezTo>
                                <a:lnTo>
                                  <a:pt x="5112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 name="Shape 232"/>
                        <wps:cNvSpPr/>
                        <wps:spPr>
                          <a:xfrm>
                            <a:off x="584358" y="28719"/>
                            <a:ext cx="54077" cy="110527"/>
                          </a:xfrm>
                          <a:custGeom>
                            <a:avLst/>
                            <a:gdLst/>
                            <a:ahLst/>
                            <a:cxnLst/>
                            <a:rect l="0" t="0" r="0" b="0"/>
                            <a:pathLst>
                              <a:path w="54077" h="110527">
                                <a:moveTo>
                                  <a:pt x="0" y="0"/>
                                </a:moveTo>
                                <a:lnTo>
                                  <a:pt x="13683" y="1067"/>
                                </a:lnTo>
                                <a:cubicBezTo>
                                  <a:pt x="18353" y="2007"/>
                                  <a:pt x="22122" y="3478"/>
                                  <a:pt x="25564" y="5602"/>
                                </a:cubicBezTo>
                                <a:cubicBezTo>
                                  <a:pt x="32446" y="10179"/>
                                  <a:pt x="37034" y="17696"/>
                                  <a:pt x="37034" y="28156"/>
                                </a:cubicBezTo>
                                <a:cubicBezTo>
                                  <a:pt x="37034" y="42865"/>
                                  <a:pt x="27858" y="51364"/>
                                  <a:pt x="16059" y="56267"/>
                                </a:cubicBezTo>
                                <a:cubicBezTo>
                                  <a:pt x="18353" y="61170"/>
                                  <a:pt x="24908" y="72283"/>
                                  <a:pt x="30152" y="80128"/>
                                </a:cubicBezTo>
                                <a:cubicBezTo>
                                  <a:pt x="36051" y="88954"/>
                                  <a:pt x="39656" y="93857"/>
                                  <a:pt x="42934" y="97452"/>
                                </a:cubicBezTo>
                                <a:cubicBezTo>
                                  <a:pt x="46867" y="101701"/>
                                  <a:pt x="50472" y="103336"/>
                                  <a:pt x="54077" y="104643"/>
                                </a:cubicBezTo>
                                <a:lnTo>
                                  <a:pt x="53094" y="110527"/>
                                </a:lnTo>
                                <a:lnTo>
                                  <a:pt x="47522" y="110527"/>
                                </a:lnTo>
                                <a:cubicBezTo>
                                  <a:pt x="29496" y="109219"/>
                                  <a:pt x="22942" y="105297"/>
                                  <a:pt x="15731" y="94510"/>
                                </a:cubicBezTo>
                                <a:cubicBezTo>
                                  <a:pt x="10488" y="86992"/>
                                  <a:pt x="5572" y="77186"/>
                                  <a:pt x="655" y="69015"/>
                                </a:cubicBezTo>
                                <a:lnTo>
                                  <a:pt x="0" y="68262"/>
                                </a:lnTo>
                                <a:lnTo>
                                  <a:pt x="0" y="52508"/>
                                </a:lnTo>
                                <a:lnTo>
                                  <a:pt x="7210" y="50710"/>
                                </a:lnTo>
                                <a:cubicBezTo>
                                  <a:pt x="13110" y="45807"/>
                                  <a:pt x="15731" y="39270"/>
                                  <a:pt x="15731" y="30444"/>
                                </a:cubicBezTo>
                                <a:cubicBezTo>
                                  <a:pt x="15731" y="21782"/>
                                  <a:pt x="12946" y="15899"/>
                                  <a:pt x="8808" y="12181"/>
                                </a:cubicBezTo>
                                <a:lnTo>
                                  <a:pt x="0" y="909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 name="Shape 233"/>
                        <wps:cNvSpPr/>
                        <wps:spPr>
                          <a:xfrm>
                            <a:off x="724958" y="28438"/>
                            <a:ext cx="49161" cy="109174"/>
                          </a:xfrm>
                          <a:custGeom>
                            <a:avLst/>
                            <a:gdLst/>
                            <a:ahLst/>
                            <a:cxnLst/>
                            <a:rect l="0" t="0" r="0" b="0"/>
                            <a:pathLst>
                              <a:path w="49161" h="109174">
                                <a:moveTo>
                                  <a:pt x="0" y="0"/>
                                </a:moveTo>
                                <a:lnTo>
                                  <a:pt x="49161" y="0"/>
                                </a:lnTo>
                                <a:lnTo>
                                  <a:pt x="49161" y="6537"/>
                                </a:lnTo>
                                <a:cubicBezTo>
                                  <a:pt x="36051" y="7845"/>
                                  <a:pt x="34740" y="8825"/>
                                  <a:pt x="34740" y="22554"/>
                                </a:cubicBezTo>
                                <a:lnTo>
                                  <a:pt x="34740" y="86947"/>
                                </a:lnTo>
                                <a:cubicBezTo>
                                  <a:pt x="34740" y="100675"/>
                                  <a:pt x="36051" y="101656"/>
                                  <a:pt x="49161" y="102636"/>
                                </a:cubicBezTo>
                                <a:lnTo>
                                  <a:pt x="49161" y="109174"/>
                                </a:lnTo>
                                <a:lnTo>
                                  <a:pt x="0" y="109174"/>
                                </a:lnTo>
                                <a:lnTo>
                                  <a:pt x="0" y="102636"/>
                                </a:lnTo>
                                <a:cubicBezTo>
                                  <a:pt x="13109" y="101656"/>
                                  <a:pt x="14420" y="100675"/>
                                  <a:pt x="14420" y="86947"/>
                                </a:cubicBezTo>
                                <a:lnTo>
                                  <a:pt x="14420" y="22554"/>
                                </a:lnTo>
                                <a:cubicBezTo>
                                  <a:pt x="14420" y="8825"/>
                                  <a:pt x="13109" y="7845"/>
                                  <a:pt x="0" y="6537"/>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 name="Shape 234"/>
                        <wps:cNvSpPr/>
                        <wps:spPr>
                          <a:xfrm>
                            <a:off x="642040" y="26149"/>
                            <a:ext cx="72102" cy="114077"/>
                          </a:xfrm>
                          <a:custGeom>
                            <a:avLst/>
                            <a:gdLst/>
                            <a:ahLst/>
                            <a:cxnLst/>
                            <a:rect l="0" t="0" r="0" b="0"/>
                            <a:pathLst>
                              <a:path w="72102" h="114077">
                                <a:moveTo>
                                  <a:pt x="40967" y="0"/>
                                </a:moveTo>
                                <a:cubicBezTo>
                                  <a:pt x="50472" y="0"/>
                                  <a:pt x="59648" y="2615"/>
                                  <a:pt x="63909" y="4249"/>
                                </a:cubicBezTo>
                                <a:cubicBezTo>
                                  <a:pt x="64565" y="10133"/>
                                  <a:pt x="65548" y="17324"/>
                                  <a:pt x="67187" y="28437"/>
                                </a:cubicBezTo>
                                <a:lnTo>
                                  <a:pt x="60632" y="29745"/>
                                </a:lnTo>
                                <a:cubicBezTo>
                                  <a:pt x="57354" y="19285"/>
                                  <a:pt x="52110" y="7191"/>
                                  <a:pt x="38018" y="7191"/>
                                </a:cubicBezTo>
                                <a:cubicBezTo>
                                  <a:pt x="27202" y="7191"/>
                                  <a:pt x="20647" y="14709"/>
                                  <a:pt x="20647" y="23861"/>
                                </a:cubicBezTo>
                                <a:cubicBezTo>
                                  <a:pt x="20647" y="33667"/>
                                  <a:pt x="27530" y="39224"/>
                                  <a:pt x="41951" y="46415"/>
                                </a:cubicBezTo>
                                <a:cubicBezTo>
                                  <a:pt x="58665" y="54260"/>
                                  <a:pt x="72102" y="63085"/>
                                  <a:pt x="72102" y="80409"/>
                                </a:cubicBezTo>
                                <a:cubicBezTo>
                                  <a:pt x="72102" y="99368"/>
                                  <a:pt x="55716" y="114077"/>
                                  <a:pt x="31791" y="114077"/>
                                </a:cubicBezTo>
                                <a:cubicBezTo>
                                  <a:pt x="25236" y="114077"/>
                                  <a:pt x="19337" y="113096"/>
                                  <a:pt x="14421" y="111462"/>
                                </a:cubicBezTo>
                                <a:cubicBezTo>
                                  <a:pt x="9832" y="110154"/>
                                  <a:pt x="6882" y="108847"/>
                                  <a:pt x="4916" y="107866"/>
                                </a:cubicBezTo>
                                <a:cubicBezTo>
                                  <a:pt x="3605" y="103944"/>
                                  <a:pt x="1311" y="90542"/>
                                  <a:pt x="0" y="80083"/>
                                </a:cubicBezTo>
                                <a:lnTo>
                                  <a:pt x="6555" y="78448"/>
                                </a:lnTo>
                                <a:cubicBezTo>
                                  <a:pt x="9504" y="88581"/>
                                  <a:pt x="18681" y="106886"/>
                                  <a:pt x="35396" y="106886"/>
                                </a:cubicBezTo>
                                <a:cubicBezTo>
                                  <a:pt x="46211" y="106886"/>
                                  <a:pt x="53094" y="99695"/>
                                  <a:pt x="53094" y="88581"/>
                                </a:cubicBezTo>
                                <a:cubicBezTo>
                                  <a:pt x="53094" y="78121"/>
                                  <a:pt x="44900" y="71911"/>
                                  <a:pt x="32118" y="65373"/>
                                </a:cubicBezTo>
                                <a:cubicBezTo>
                                  <a:pt x="16715" y="57529"/>
                                  <a:pt x="2950" y="48703"/>
                                  <a:pt x="2950" y="31706"/>
                                </a:cubicBezTo>
                                <a:cubicBezTo>
                                  <a:pt x="2950" y="14055"/>
                                  <a:pt x="17370" y="0"/>
                                  <a:pt x="4096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 name="Shape 235"/>
                        <wps:cNvSpPr/>
                        <wps:spPr>
                          <a:xfrm>
                            <a:off x="786245" y="24515"/>
                            <a:ext cx="98977" cy="113096"/>
                          </a:xfrm>
                          <a:custGeom>
                            <a:avLst/>
                            <a:gdLst/>
                            <a:ahLst/>
                            <a:cxnLst/>
                            <a:rect l="0" t="0" r="0" b="0"/>
                            <a:pathLst>
                              <a:path w="98977" h="113096">
                                <a:moveTo>
                                  <a:pt x="1966" y="0"/>
                                </a:moveTo>
                                <a:lnTo>
                                  <a:pt x="6555" y="0"/>
                                </a:lnTo>
                                <a:cubicBezTo>
                                  <a:pt x="8849" y="3596"/>
                                  <a:pt x="10815" y="3922"/>
                                  <a:pt x="15731" y="3922"/>
                                </a:cubicBezTo>
                                <a:lnTo>
                                  <a:pt x="83246" y="3922"/>
                                </a:lnTo>
                                <a:cubicBezTo>
                                  <a:pt x="87834" y="3922"/>
                                  <a:pt x="90128" y="2942"/>
                                  <a:pt x="92750" y="0"/>
                                </a:cubicBezTo>
                                <a:lnTo>
                                  <a:pt x="97338" y="0"/>
                                </a:lnTo>
                                <a:cubicBezTo>
                                  <a:pt x="97338" y="7191"/>
                                  <a:pt x="98322" y="21246"/>
                                  <a:pt x="98977" y="32033"/>
                                </a:cubicBezTo>
                                <a:lnTo>
                                  <a:pt x="92422" y="32687"/>
                                </a:lnTo>
                                <a:cubicBezTo>
                                  <a:pt x="90456" y="23861"/>
                                  <a:pt x="88489" y="18958"/>
                                  <a:pt x="85867" y="16017"/>
                                </a:cubicBezTo>
                                <a:cubicBezTo>
                                  <a:pt x="82918" y="12748"/>
                                  <a:pt x="79313" y="11767"/>
                                  <a:pt x="68825" y="11767"/>
                                </a:cubicBezTo>
                                <a:lnTo>
                                  <a:pt x="59648" y="11767"/>
                                </a:lnTo>
                                <a:lnTo>
                                  <a:pt x="59648" y="90869"/>
                                </a:lnTo>
                                <a:cubicBezTo>
                                  <a:pt x="59648" y="104271"/>
                                  <a:pt x="61287" y="105578"/>
                                  <a:pt x="76691" y="106559"/>
                                </a:cubicBezTo>
                                <a:lnTo>
                                  <a:pt x="76691" y="113096"/>
                                </a:lnTo>
                                <a:lnTo>
                                  <a:pt x="22942" y="113096"/>
                                </a:lnTo>
                                <a:lnTo>
                                  <a:pt x="22942" y="106559"/>
                                </a:lnTo>
                                <a:cubicBezTo>
                                  <a:pt x="38018" y="105578"/>
                                  <a:pt x="39329" y="104598"/>
                                  <a:pt x="39329" y="90869"/>
                                </a:cubicBezTo>
                                <a:lnTo>
                                  <a:pt x="39329" y="11767"/>
                                </a:lnTo>
                                <a:lnTo>
                                  <a:pt x="31791" y="11767"/>
                                </a:lnTo>
                                <a:cubicBezTo>
                                  <a:pt x="18353" y="11767"/>
                                  <a:pt x="15404" y="13402"/>
                                  <a:pt x="13109" y="16343"/>
                                </a:cubicBezTo>
                                <a:cubicBezTo>
                                  <a:pt x="10488" y="18958"/>
                                  <a:pt x="8849" y="24515"/>
                                  <a:pt x="6555" y="32687"/>
                                </a:cubicBezTo>
                                <a:lnTo>
                                  <a:pt x="0" y="32687"/>
                                </a:lnTo>
                                <a:cubicBezTo>
                                  <a:pt x="655" y="20593"/>
                                  <a:pt x="1639" y="8499"/>
                                  <a:pt x="196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 name="Shape 236"/>
                        <wps:cNvSpPr/>
                        <wps:spPr>
                          <a:xfrm>
                            <a:off x="905542" y="0"/>
                            <a:ext cx="21631" cy="21246"/>
                          </a:xfrm>
                          <a:custGeom>
                            <a:avLst/>
                            <a:gdLst/>
                            <a:ahLst/>
                            <a:cxnLst/>
                            <a:rect l="0" t="0" r="0" b="0"/>
                            <a:pathLst>
                              <a:path w="21631" h="21246">
                                <a:moveTo>
                                  <a:pt x="10815" y="0"/>
                                </a:moveTo>
                                <a:cubicBezTo>
                                  <a:pt x="16715" y="0"/>
                                  <a:pt x="21631" y="4576"/>
                                  <a:pt x="21631" y="10460"/>
                                </a:cubicBezTo>
                                <a:cubicBezTo>
                                  <a:pt x="21631" y="16343"/>
                                  <a:pt x="16715" y="21246"/>
                                  <a:pt x="10815" y="21246"/>
                                </a:cubicBezTo>
                                <a:cubicBezTo>
                                  <a:pt x="4916" y="21246"/>
                                  <a:pt x="0" y="16343"/>
                                  <a:pt x="0" y="10460"/>
                                </a:cubicBezTo>
                                <a:cubicBezTo>
                                  <a:pt x="0" y="4576"/>
                                  <a:pt x="4916" y="0"/>
                                  <a:pt x="1081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 name="Shape 237"/>
                        <wps:cNvSpPr/>
                        <wps:spPr>
                          <a:xfrm>
                            <a:off x="927501" y="26149"/>
                            <a:ext cx="61615" cy="111462"/>
                          </a:xfrm>
                          <a:custGeom>
                            <a:avLst/>
                            <a:gdLst/>
                            <a:ahLst/>
                            <a:cxnLst/>
                            <a:rect l="0" t="0" r="0" b="0"/>
                            <a:pathLst>
                              <a:path w="61615" h="111462">
                                <a:moveTo>
                                  <a:pt x="10815" y="0"/>
                                </a:moveTo>
                                <a:cubicBezTo>
                                  <a:pt x="21631" y="28764"/>
                                  <a:pt x="32118" y="59163"/>
                                  <a:pt x="43262" y="87600"/>
                                </a:cubicBezTo>
                                <a:cubicBezTo>
                                  <a:pt x="48505" y="102309"/>
                                  <a:pt x="50472" y="103944"/>
                                  <a:pt x="61615" y="104924"/>
                                </a:cubicBezTo>
                                <a:lnTo>
                                  <a:pt x="61615" y="111462"/>
                                </a:lnTo>
                                <a:lnTo>
                                  <a:pt x="15731" y="111462"/>
                                </a:lnTo>
                                <a:lnTo>
                                  <a:pt x="15731" y="104924"/>
                                </a:lnTo>
                                <a:cubicBezTo>
                                  <a:pt x="25564" y="103617"/>
                                  <a:pt x="26547" y="102309"/>
                                  <a:pt x="24253" y="95445"/>
                                </a:cubicBezTo>
                                <a:cubicBezTo>
                                  <a:pt x="22286" y="89889"/>
                                  <a:pt x="19664" y="82697"/>
                                  <a:pt x="17043" y="75506"/>
                                </a:cubicBezTo>
                                <a:lnTo>
                                  <a:pt x="0" y="75506"/>
                                </a:lnTo>
                                <a:lnTo>
                                  <a:pt x="0" y="66354"/>
                                </a:lnTo>
                                <a:lnTo>
                                  <a:pt x="13765" y="66354"/>
                                </a:lnTo>
                                <a:lnTo>
                                  <a:pt x="656" y="28111"/>
                                </a:lnTo>
                                <a:lnTo>
                                  <a:pt x="0" y="28111"/>
                                </a:lnTo>
                                <a:lnTo>
                                  <a:pt x="0" y="7714"/>
                                </a:lnTo>
                                <a:lnTo>
                                  <a:pt x="2294" y="1961"/>
                                </a:lnTo>
                                <a:lnTo>
                                  <a:pt x="1081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 name="Shape 238"/>
                        <wps:cNvSpPr/>
                        <wps:spPr>
                          <a:xfrm>
                            <a:off x="982233" y="24515"/>
                            <a:ext cx="99304" cy="113096"/>
                          </a:xfrm>
                          <a:custGeom>
                            <a:avLst/>
                            <a:gdLst/>
                            <a:ahLst/>
                            <a:cxnLst/>
                            <a:rect l="0" t="0" r="0" b="0"/>
                            <a:pathLst>
                              <a:path w="99304" h="113096">
                                <a:moveTo>
                                  <a:pt x="1966" y="0"/>
                                </a:moveTo>
                                <a:lnTo>
                                  <a:pt x="6555" y="0"/>
                                </a:lnTo>
                                <a:cubicBezTo>
                                  <a:pt x="9177" y="3596"/>
                                  <a:pt x="11143" y="3922"/>
                                  <a:pt x="16059" y="3922"/>
                                </a:cubicBezTo>
                                <a:lnTo>
                                  <a:pt x="83573" y="3922"/>
                                </a:lnTo>
                                <a:cubicBezTo>
                                  <a:pt x="88162" y="3922"/>
                                  <a:pt x="90128" y="2942"/>
                                  <a:pt x="92750" y="0"/>
                                </a:cubicBezTo>
                                <a:lnTo>
                                  <a:pt x="97338" y="0"/>
                                </a:lnTo>
                                <a:cubicBezTo>
                                  <a:pt x="97338" y="7191"/>
                                  <a:pt x="98322" y="21246"/>
                                  <a:pt x="99304" y="32033"/>
                                </a:cubicBezTo>
                                <a:lnTo>
                                  <a:pt x="92422" y="32687"/>
                                </a:lnTo>
                                <a:cubicBezTo>
                                  <a:pt x="90784" y="23861"/>
                                  <a:pt x="88817" y="18958"/>
                                  <a:pt x="85867" y="16017"/>
                                </a:cubicBezTo>
                                <a:cubicBezTo>
                                  <a:pt x="83246" y="12748"/>
                                  <a:pt x="79640" y="11767"/>
                                  <a:pt x="69153" y="11767"/>
                                </a:cubicBezTo>
                                <a:lnTo>
                                  <a:pt x="59648" y="11767"/>
                                </a:lnTo>
                                <a:lnTo>
                                  <a:pt x="59648" y="90869"/>
                                </a:lnTo>
                                <a:cubicBezTo>
                                  <a:pt x="59648" y="104271"/>
                                  <a:pt x="61287" y="105578"/>
                                  <a:pt x="77019" y="106559"/>
                                </a:cubicBezTo>
                                <a:lnTo>
                                  <a:pt x="77019" y="113096"/>
                                </a:lnTo>
                                <a:lnTo>
                                  <a:pt x="23269" y="113096"/>
                                </a:lnTo>
                                <a:lnTo>
                                  <a:pt x="23269" y="106559"/>
                                </a:lnTo>
                                <a:cubicBezTo>
                                  <a:pt x="38018" y="105578"/>
                                  <a:pt x="39656" y="104598"/>
                                  <a:pt x="39656" y="90869"/>
                                </a:cubicBezTo>
                                <a:lnTo>
                                  <a:pt x="39656" y="11767"/>
                                </a:lnTo>
                                <a:lnTo>
                                  <a:pt x="32118" y="11767"/>
                                </a:lnTo>
                                <a:cubicBezTo>
                                  <a:pt x="18353" y="11767"/>
                                  <a:pt x="15731" y="13402"/>
                                  <a:pt x="13109" y="16343"/>
                                </a:cubicBezTo>
                                <a:cubicBezTo>
                                  <a:pt x="10815" y="18958"/>
                                  <a:pt x="9177" y="24515"/>
                                  <a:pt x="6883" y="32687"/>
                                </a:cubicBezTo>
                                <a:lnTo>
                                  <a:pt x="0" y="32687"/>
                                </a:lnTo>
                                <a:cubicBezTo>
                                  <a:pt x="655" y="20593"/>
                                  <a:pt x="1639" y="8499"/>
                                  <a:pt x="196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 name="Shape 239"/>
                        <wps:cNvSpPr/>
                        <wps:spPr>
                          <a:xfrm>
                            <a:off x="940610" y="0"/>
                            <a:ext cx="21631" cy="21246"/>
                          </a:xfrm>
                          <a:custGeom>
                            <a:avLst/>
                            <a:gdLst/>
                            <a:ahLst/>
                            <a:cxnLst/>
                            <a:rect l="0" t="0" r="0" b="0"/>
                            <a:pathLst>
                              <a:path w="21631" h="21246">
                                <a:moveTo>
                                  <a:pt x="9832" y="0"/>
                                </a:moveTo>
                                <a:lnTo>
                                  <a:pt x="11471" y="0"/>
                                </a:lnTo>
                                <a:cubicBezTo>
                                  <a:pt x="17370" y="327"/>
                                  <a:pt x="21631" y="4903"/>
                                  <a:pt x="21631" y="10460"/>
                                </a:cubicBezTo>
                                <a:cubicBezTo>
                                  <a:pt x="21631" y="16343"/>
                                  <a:pt x="17043" y="21246"/>
                                  <a:pt x="10816" y="21246"/>
                                </a:cubicBezTo>
                                <a:cubicBezTo>
                                  <a:pt x="5244" y="21246"/>
                                  <a:pt x="0" y="16343"/>
                                  <a:pt x="0" y="10460"/>
                                </a:cubicBezTo>
                                <a:cubicBezTo>
                                  <a:pt x="0" y="4903"/>
                                  <a:pt x="4588" y="327"/>
                                  <a:pt x="98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3638D3D9" id="Group 3046" o:spid="_x0000_s1026" style="position:absolute;margin-left:0;margin-top:3.65pt;width:85.05pt;height:24.4pt;z-index:-251658240;mso-position-horizontal:left;mso-position-horizontal-relative:margin;mso-position-vertical-relative:margin;mso-width-relative:margin;mso-height-relative:margin" coordsize="10815,308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">
                <v:shape id="Shape 218" o:spid="_x0000_s1027" style="position:absolute;left:4122;top:1964;width:504;height:1092;visibility:visible;mso-wrap-style:square;v-text-anchor:top" coordsize="50308,10917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" path="m655,l46539,r3769,292l50308,9334,44245,7191v-4916,,-7211,654,-8194,1961c34740,10133,34413,11767,34413,15690r,39551l40312,55241r9996,-2493l50308,68731,46211,64025c44327,62922,41951,62432,38673,62432r-4260,l34413,86947v,13401,1638,14709,14748,15689l49161,109174,,109174r,-6538c13110,101656,14748,100348,14748,86947r,-64393c14748,8825,13437,7518,655,6537l655,xe" fillcolor="black" stroked="f" strokeweight="0">
                  <v:stroke miterlimit="83231f" joinstyle="miter"/>
                  <v:path arrowok="t" textboxrect="0,0,50308,109174"/>
                </v:shape>
                <v:shape id="Shape 219" o:spid="_x0000_s1028" style="position:absolute;left:3149;top:1964;width:914;height:1092;visibility:visible;mso-wrap-style:square;v-text-anchor:top" coordsize="91439,10917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" path="m2294,l81279,v328,3269,983,15363,1639,25169l76363,26476c74725,19939,72758,15363,70136,12094,67842,8825,63254,7518,53094,7518r-10160,c37034,7518,36379,7845,36379,13402r,35301l49161,48703v14420,,16059,-980,18353,-12748l74069,35955r,34322l67514,70277c65220,58182,63581,57529,49161,57529r-12782,l36379,86620v,7845,983,11440,3933,13401c43589,101329,49816,101656,56699,101656v9504,,15404,-981,19336,-5230c78985,93157,81935,87600,84884,80083r6555,1307c90456,88254,87179,104271,85540,109174l,109174r,-6538c14748,101656,16387,100675,16387,86947r,-64393c16387,8499,14748,7518,2294,6537l2294,xe" fillcolor="black" stroked="f" strokeweight="0">
                  <v:stroke miterlimit="83231f" joinstyle="miter"/>
                  <v:path arrowok="t" textboxrect="0,0,91439,109174"/>
                </v:shape>
                <v:shape id="Shape 220" o:spid="_x0000_s1029" style="position:absolute;left:852;top:1964;width:1179;height:1118;visibility:visible;mso-wrap-style:square;v-text-anchor:top" coordsize="117986,11178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" path="m,l49161,r,6537c36379,7518,34740,8825,34740,23534r,36610c34740,86293,44900,100348,63581,100348v20976,,29825,-16016,29825,-43800l93406,40532v,-13075,-656,-19613,-1639,-24516c90784,9806,86851,7191,75052,6537l75052,r42934,l117986,6537v-9505,327,-13765,3269,-14421,9479c102910,21246,102254,27457,102254,40532r,16016c102254,75180,99305,89562,89473,99695v-7866,8171,-19337,12094,-31136,12094c47522,111789,37362,109501,29169,103290,19664,95772,14748,83351,14748,63412r,-39878c14748,8825,13109,7518,,6537l,xe" fillcolor="black" stroked="f" strokeweight="0">
                  <v:stroke miterlimit="83231f" joinstyle="miter"/>
                  <v:path arrowok="t" textboxrect="0,0,117986,111789"/>
                </v:shape>
                <v:shape id="Shape 221" o:spid="_x0000_s1030" style="position:absolute;top:1964;width:871;height:1092;visibility:visible;mso-wrap-style:square;v-text-anchor:top" coordsize="87179,10917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" path="m1311,l51127,r,6537c37690,7518,36379,8499,36379,22554r,64720c36379,95118,37034,98714,40312,100021v3277,1308,8193,1635,13765,1635c61615,101656,67514,100675,71447,96426v2950,-3269,6227,-8826,9177,-16997l87179,81063v-1311,6864,-4917,23535,-6228,28111l,109174r,-6538c14421,101656,16059,100675,16059,86620r,-64066c16059,8825,14748,7518,1311,6537l1311,xe" fillcolor="black" stroked="f" strokeweight="0">
                  <v:stroke miterlimit="83231f" joinstyle="miter"/>
                  <v:path arrowok="t" textboxrect="0,0,87179,109174"/>
                </v:shape>
                <v:shape id="Shape 222" o:spid="_x0000_s1031" style="position:absolute;left:2100;top:1921;width:980;height:1135;visibility:visible;mso-wrap-style:square;v-text-anchor:top" coordsize="97994,11342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" path="m9832,r4916,c17042,3922,19009,4249,23925,4249r68497,l93733,7191c71775,39551,50144,71584,28185,104598v5572,653,12127,980,22942,980c66531,105578,76363,104598,81279,100022v3605,-3596,6555,-8826,10160,-18632l97994,82698v-1639,8171,-4588,24841,-6555,30725l2294,113423,,110481c22614,77794,44900,45108,66859,12094r-23270,c26547,12094,23269,14055,20647,17978v-2294,2942,-4588,7845,-6554,15363l7866,33341c8521,20266,9504,8499,9832,xe" fillcolor="black" stroked="f" strokeweight="0">
                  <v:stroke miterlimit="83231f" joinstyle="miter"/>
                  <v:path arrowok="t" textboxrect="0,0,97994,113423"/>
                </v:shape>
                <v:shape id="Shape 223" o:spid="_x0000_s1032" style="position:absolute;left:4626;top:1967;width:542;height:1105;visibility:visible;mso-wrap-style:square;v-text-anchor:top" coordsize="54241,11051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" path="m,l13642,1056v4711,940,8480,2411,11758,4536c32282,10168,36871,17686,36871,28146v,14709,-9177,23207,-20976,28110c18517,61159,25072,72273,29988,79791v6227,9152,9504,14055,13110,17651c47031,101691,50308,103325,54241,104633r-983,5883l47686,110516c29333,109209,22778,105286,15568,94500,10651,86982,5408,77176,492,69004l,68439,,52456,7046,50699v6227,-4903,8849,-11440,8849,-20265c15895,21772,13028,15888,8849,12170l,9042,,xe" fillcolor="black" stroked="f" strokeweight="0">
                  <v:stroke miterlimit="83231f" joinstyle="miter"/>
                  <v:path arrowok="t" textboxrect="0,0,54241,110516"/>
                </v:shape>
                <v:shape id="Shape 224" o:spid="_x0000_s1033" style="position:absolute;left:5197;top:1964;width:1207;height:1108;visibility:visible;mso-wrap-style:square;v-text-anchor:top" coordsize="120608,11080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" path="m,l29824,,95700,77141r655,l96355,43800v,-14709,-983,-22227,-1311,-27130c94061,9479,90456,6864,78330,6537l78330,r42278,l120608,6537v-9505,327,-13437,2615,-14093,9806c105860,21573,105204,29091,105204,43800r,67008l97011,110808,26875,26476r-328,l26547,65047v,14382,655,22227,1311,27130c28513,99695,32118,102310,44245,102963r,6211l2294,109174r,-6211c11471,102310,15731,100021,16387,92830v655,-5556,1639,-13401,1639,-27783l18026,29745v,-11440,-328,-13402,-3605,-17324c11143,8499,7210,6864,,6537l,xe" fillcolor="black" stroked="f" strokeweight="0">
                  <v:stroke miterlimit="83231f" joinstyle="miter"/>
                  <v:path arrowok="t" textboxrect="0,0,120608,110808"/>
                </v:shape>
                <v:shape id="Shape 225" o:spid="_x0000_s1034" style="position:absolute;left:5338;top:284;width:505;height:1092;visibility:visible;mso-wrap-style:square;v-text-anchor:top" coordsize="50472,10917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" path="m655,l46867,r3605,281l50472,9374,44245,7191v-4589,,-6883,981,-8194,1961c35068,10133,34740,11767,34740,15690r,39551l40640,55241r9832,-2452l50472,68543,46539,64025c44654,62922,42278,62432,39001,62432r-4261,l34740,86947v,13401,1311,14709,14421,15689l49161,109174,,109174r,-6538c13109,101656,14748,100348,14748,86947r,-64393c14748,8825,13437,7518,655,6537l655,xe" fillcolor="black" stroked="f" strokeweight="0">
                  <v:stroke miterlimit="83231f" joinstyle="miter"/>
                  <v:path arrowok="t" textboxrect="0,0,50472,109174"/>
                </v:shape>
                <v:shape id="Shape 226" o:spid="_x0000_s1035" style="position:absolute;left:4368;top:284;width:915;height:1092;visibility:visible;mso-wrap-style:square;v-text-anchor:top" coordsize="91439,10917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" path="m1966,l81279,v,3269,983,15363,1639,25169l76035,26476c74397,19939,72758,15363,70136,12094,67514,8825,62926,7845,53094,7845r-10160,c36707,7845,36379,8172,36379,13402r,35301l48833,48703v14421,,16387,-980,18354,-12748l74069,35955r,34322l67187,70277c65220,58182,63254,57529,49161,57529r-12782,l36379,86620v,7845,656,11440,3933,13401c43589,101329,49489,101656,56699,101656v9504,,15404,-981,19009,-5230c78985,93157,81935,87600,84884,80409r6555,981c90456,88254,86851,104598,85540,109174l,109174r,-6538c14748,101656,16387,100675,16387,86947r,-64393c16387,8499,14748,7518,1966,6537l1966,xe" fillcolor="black" stroked="f" strokeweight="0">
                  <v:stroke miterlimit="83231f" joinstyle="miter"/>
                  <v:path arrowok="t" textboxrect="0,0,91439,109174"/>
                </v:shape>
                <v:shape id="Shape 227" o:spid="_x0000_s1036" style="position:absolute;left:3129;top:284;width:1164;height:1108;visibility:visible;mso-wrap-style:square;v-text-anchor:top" coordsize="116347,11080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" path="m,l47522,r,6537c35396,8172,35068,9479,38018,16670v4916,13729,18025,47723,25236,66354l63909,83024c73741,56875,82262,34321,86523,20920,90128,10133,89800,8172,76035,6537l76035,r40312,l116347,6537c105204,7845,101927,9479,95372,24842,90456,36609,74069,76487,60959,110808r-8193,c41295,80409,26219,41185,18026,21573,13110,9479,10160,7845,,6537l,xe" fillcolor="black" stroked="f" strokeweight="0">
                  <v:stroke miterlimit="83231f" joinstyle="miter"/>
                  <v:path arrowok="t" textboxrect="0,0,116347,110808"/>
                </v:shape>
                <v:shape id="Shape 228" o:spid="_x0000_s1037" style="position:absolute;left:2533;top:284;width:495;height:1092;visibility:visible;mso-wrap-style:square;v-text-anchor:top" coordsize="49489,10917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" path="m,l49489,r,6537c36051,7845,34740,8825,34740,22554r,64393c34740,100675,36051,101656,49489,102636r,6538l,109174r,-6538c13110,101656,14748,100675,14748,86947r,-64393c14748,8825,13437,7845,,6537l,xe" fillcolor="black" stroked="f" strokeweight="0">
                  <v:stroke miterlimit="83231f" joinstyle="miter"/>
                  <v:path arrowok="t" textboxrect="0,0,49489,109174"/>
                </v:shape>
                <v:shape id="Shape 229" o:spid="_x0000_s1038" style="position:absolute;left:1232;top:284;width:1203;height:1108;visibility:visible;mso-wrap-style:square;v-text-anchor:top" coordsize="120280,11080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" path="m,l29824,,95700,77141r655,l96355,44127v,-15036,-983,-22554,-1311,-27457c93733,9479,90128,6864,78330,6537l78330,r41950,l120280,6537v-9177,327,-13110,2615,-13765,9806c105532,21573,104876,29091,104876,44127r,66681l96683,110808,26875,26476r-328,l26547,65047v,14382,655,22227,1311,27130c28513,99695,32118,102310,43917,102963r,6211l1966,109174r,-6211c11471,102310,15731,100021,16387,92830v655,-5556,1639,-13401,1639,-27783l18026,29745v,-11440,-328,-13402,-3606,-17324c11143,8499,7210,6864,,6537l,xe" fillcolor="black" stroked="f" strokeweight="0">
                  <v:stroke miterlimit="83231f" joinstyle="miter"/>
                  <v:path arrowok="t" textboxrect="0,0,120280,110808"/>
                </v:shape>
                <v:shape id="Shape 230" o:spid="_x0000_s1039" style="position:absolute;top:284;width:1179;height:1118;visibility:visible;mso-wrap-style:square;v-text-anchor:top" coordsize="117986,11178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" path="m,l49161,r,6537c36379,7518,34740,8825,34740,23534r,36610c34740,86293,44900,100348,63581,100348v20648,,29825,-16016,29825,-43800l93406,40532v,-13075,-656,-19612,-1639,-24516c90784,9806,86851,7191,75052,6537l75052,r42934,l117986,6537v-9505,327,-13765,3269,-14421,9479c102910,21246,102254,27457,102254,40532r,16016c102254,75180,99305,89562,89473,99695v-7866,8171,-19337,12094,-31136,12094c47522,111789,37362,109501,29169,103290,19664,95772,14748,83351,14748,63412r,-39878c14748,8825,13109,7845,,6537l,xe" fillcolor="black" stroked="f" strokeweight="0">
                  <v:stroke miterlimit="83231f" joinstyle="miter"/>
                  <v:path arrowok="t" textboxrect="0,0,117986,111789"/>
                </v:shape>
                <v:shape id="Shape 231" o:spid="_x0000_s1040" style="position:absolute;left:8763;top:338;width:512;height:1038;visibility:visible;mso-wrap-style:square;v-text-anchor:top" coordsize="51127,10374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" path="m51127,r,20396c46211,33144,41951,45892,37362,58640r13765,l51127,67792r-17042,c32446,73022,30152,78906,28186,85443v-2622,8825,-1967,10787,10160,11767l38346,103748,,103748,,97210c11143,95903,13437,94595,19009,80540l51127,xe" fillcolor="black" stroked="f" strokeweight="0">
                  <v:stroke miterlimit="83231f" joinstyle="miter"/>
                  <v:path arrowok="t" textboxrect="0,0,51127,103748"/>
                </v:shape>
                <v:shape id="Shape 232" o:spid="_x0000_s1041" style="position:absolute;left:5843;top:287;width:541;height:1105;visibility:visible;mso-wrap-style:square;v-text-anchor:top" coordsize="54077,1105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" path="m,l13683,1067v4670,940,8439,2411,11881,4535c32446,10179,37034,17696,37034,28156v,14709,-9176,23208,-20975,28111c18353,61170,24908,72283,30152,80128v5899,8826,9504,13729,12782,17324c46867,101701,50472,103336,54077,104643r-983,5884l47522,110527c29496,109219,22942,105297,15731,94510,10488,86992,5572,77186,655,69015l,68262,,52508,7210,50710v5900,-4903,8521,-11440,8521,-20266c15731,21782,12946,15899,8808,12181l,9093,,xe" fillcolor="black" stroked="f" strokeweight="0">
                  <v:stroke miterlimit="83231f" joinstyle="miter"/>
                  <v:path arrowok="t" textboxrect="0,0,54077,110527"/>
                </v:shape>
                <v:shape id="Shape 233" o:spid="_x0000_s1042" style="position:absolute;left:7249;top:284;width:492;height:1092;visibility:visible;mso-wrap-style:square;v-text-anchor:top" coordsize="49161,10917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" path="m,l49161,r,6537c36051,7845,34740,8825,34740,22554r,64393c34740,100675,36051,101656,49161,102636r,6538l,109174r,-6538c13109,101656,14420,100675,14420,86947r,-64393c14420,8825,13109,7845,,6537l,xe" fillcolor="black" stroked="f" strokeweight="0">
                  <v:stroke miterlimit="83231f" joinstyle="miter"/>
                  <v:path arrowok="t" textboxrect="0,0,49161,109174"/>
                </v:shape>
                <v:shape id="Shape 234" o:spid="_x0000_s1043" style="position:absolute;left:6420;top:261;width:721;height:1141;visibility:visible;mso-wrap-style:square;v-text-anchor:top" coordsize="72102,11407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" path="m40967,v9505,,18681,2615,22942,4249c64565,10133,65548,17324,67187,28437r-6555,1308c57354,19285,52110,7191,38018,7191v-10816,,-17371,7518,-17371,16670c20647,33667,27530,39224,41951,46415v16714,7845,30151,16670,30151,33994c72102,99368,55716,114077,31791,114077v-6555,,-12454,-981,-17370,-2615c9832,110154,6882,108847,4916,107866,3605,103944,1311,90542,,80083l6555,78448v2949,10133,12126,28438,28841,28438c46211,106886,53094,99695,53094,88581v,-10460,-8194,-16670,-20976,-23208c16715,57529,2950,48703,2950,31706,2950,14055,17370,,40967,xe" fillcolor="black" stroked="f" strokeweight="0">
                  <v:stroke miterlimit="83231f" joinstyle="miter"/>
                  <v:path arrowok="t" textboxrect="0,0,72102,114077"/>
                </v:shape>
                <v:shape id="Shape 235" o:spid="_x0000_s1044" style="position:absolute;left:7862;top:245;width:990;height:1131;visibility:visible;mso-wrap-style:square;v-text-anchor:top" coordsize="98977,11309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" path="m1966,l6555,v2294,3596,4260,3922,9176,3922l83246,3922v4588,,6882,-980,9504,-3922l97338,v,7191,984,21246,1639,32033l92422,32687c90456,23861,88489,18958,85867,16017,82918,12748,79313,11767,68825,11767r-9177,l59648,90869v,13402,1639,14709,17043,15690l76691,113096r-53749,l22942,106559v15076,-981,16387,-1961,16387,-15690l39329,11767r-7538,c18353,11767,15404,13402,13109,16343,10488,18958,8849,24515,6555,32687l,32687c655,20593,1639,8499,1966,xe" fillcolor="black" stroked="f" strokeweight="0">
                  <v:stroke miterlimit="83231f" joinstyle="miter"/>
                  <v:path arrowok="t" textboxrect="0,0,98977,113096"/>
                </v:shape>
                <v:shape id="Shape 236" o:spid="_x0000_s1045" style="position:absolute;left:9055;width:216;height:212;visibility:visible;mso-wrap-style:square;v-text-anchor:top" coordsize="21631,2124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" path="m10815,v5900,,10816,4576,10816,10460c21631,16343,16715,21246,10815,21246,4916,21246,,16343,,10460,,4576,4916,,10815,xe" fillcolor="black" stroked="f" strokeweight="0">
                  <v:stroke miterlimit="83231f" joinstyle="miter"/>
                  <v:path arrowok="t" textboxrect="0,0,21631,21246"/>
                </v:shape>
                <v:shape id="Shape 237" o:spid="_x0000_s1046" style="position:absolute;left:9275;top:261;width:616;height:1115;visibility:visible;mso-wrap-style:square;v-text-anchor:top" coordsize="61615,11146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" path="m10815,c21631,28764,32118,59163,43262,87600v5243,14709,7210,16344,18353,17324l61615,111462r-45884,l15731,104924v9833,-1307,10816,-2615,8522,-9479c22286,89889,19664,82697,17043,75506l,75506,,66354r13765,l656,28111r-656,l,7714,2294,1961,10815,xe" fillcolor="black" stroked="f" strokeweight="0">
                  <v:stroke miterlimit="83231f" joinstyle="miter"/>
                  <v:path arrowok="t" textboxrect="0,0,61615,111462"/>
                </v:shape>
                <v:shape id="Shape 238" o:spid="_x0000_s1047" style="position:absolute;left:9822;top:245;width:993;height:1131;visibility:visible;mso-wrap-style:square;v-text-anchor:top" coordsize="99304,11309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" path="m1966,l6555,v2622,3596,4588,3922,9504,3922l83573,3922v4589,,6555,-980,9177,-3922l97338,v,7191,984,21246,1966,32033l92422,32687c90784,23861,88817,18958,85867,16017,83246,12748,79640,11767,69153,11767r-9505,l59648,90869v,13402,1639,14709,17371,15690l77019,113096r-53750,l23269,106559v14749,-981,16387,-1961,16387,-15690l39656,11767r-7538,c18353,11767,15731,13402,13109,16343,10815,18958,9177,24515,6883,32687l,32687c655,20593,1639,8499,1966,xe" fillcolor="black" stroked="f" strokeweight="0">
                  <v:stroke miterlimit="83231f" joinstyle="miter"/>
                  <v:path arrowok="t" textboxrect="0,0,99304,113096"/>
                </v:shape>
                <v:shape id="Shape 239" o:spid="_x0000_s1048" style="position:absolute;left:9406;width:216;height:212;visibility:visible;mso-wrap-style:square;v-text-anchor:top" coordsize="21631,2124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" path="m9832,r1639,c17370,327,21631,4903,21631,10460v,5883,-4588,10786,-10815,10786c5244,21246,,16343,,10460,,4903,4588,327,9832,xe" fillcolor="black" stroked="f" strokeweight="0">
                  <v:stroke miterlimit="83231f" joinstyle="miter"/>
                  <v:path arrowok="t" textboxrect="0,0,21631,21246"/>
                </v:shape>
                <w10:wrap type="tight" anchorx="margin" anchory="margin"/>
              </v:group>
            </w:pict>
          </mc:Fallback>
        </mc:AlternateContent>
      </w:r>
      <w:r w:rsidR="004242B7" w:rsidRPr="00EF6A0B">
        <w:rPr>
          <w:b/>
          <w:bCs/>
          <w:sz w:val="28"/>
          <w:szCs w:val="28"/>
          <w:lang w:val="de-DE"/>
        </w:rPr>
        <w:tab/>
      </w:r>
      <w:r w:rsidR="004242B7" w:rsidRPr="00EF6A0B">
        <w:rPr>
          <w:lang w:val="de-DE"/>
        </w:rPr>
        <w:t>Gesundheitswissenschaften</w:t>
      </w:r>
    </w:p>
    <w:p w14:paraId="3FFE0C45" w14:textId="02AEC110" w:rsidR="00EC1558" w:rsidRPr="00EF6A0B" w:rsidRDefault="00264046" w:rsidP="00E91E25">
      <w:pPr>
        <w:tabs>
          <w:tab w:val="right" w:pos="9072"/>
        </w:tabs>
        <w:spacing w:line="276" w:lineRule="auto"/>
        <w:rPr>
          <w:lang w:val="de-DE"/>
        </w:rPr>
      </w:pPr>
      <w:r w:rsidRPr="00EF6A0B">
        <w:rPr>
          <w:lang w:val="de-DE"/>
        </w:rPr>
        <w:tab/>
      </w:r>
      <w:r w:rsidR="004242B7" w:rsidRPr="00EF6A0B">
        <w:rPr>
          <w:lang w:val="de-DE"/>
        </w:rPr>
        <w:t>und</w:t>
      </w:r>
      <w:r w:rsidRPr="00EF6A0B">
        <w:rPr>
          <w:lang w:val="de-DE"/>
        </w:rPr>
        <w:t xml:space="preserve"> </w:t>
      </w:r>
      <w:r w:rsidR="004242B7" w:rsidRPr="00EF6A0B">
        <w:rPr>
          <w:lang w:val="de-DE"/>
        </w:rPr>
        <w:t>Medizin</w:t>
      </w:r>
    </w:p>
    <w:p w14:paraId="00593465" w14:textId="77777777" w:rsidR="00FB6B7A" w:rsidRPr="00EF6A0B" w:rsidRDefault="00FB6B7A" w:rsidP="00264046">
      <w:pPr>
        <w:tabs>
          <w:tab w:val="right" w:pos="9072"/>
        </w:tabs>
        <w:rPr>
          <w:lang w:val="de-DE"/>
        </w:rPr>
      </w:pPr>
    </w:p>
    <w:p w14:paraId="414482BA" w14:textId="77777777" w:rsidR="00E91E25" w:rsidRPr="00EF6A0B" w:rsidRDefault="00E91E25" w:rsidP="00264046">
      <w:pPr>
        <w:tabs>
          <w:tab w:val="right" w:pos="9072"/>
        </w:tabs>
        <w:rPr>
          <w:lang w:val="de-DE"/>
        </w:rPr>
      </w:pPr>
    </w:p>
    <w:p w14:paraId="1B0A7A4C" w14:textId="0D716B23" w:rsidR="002276C7" w:rsidRPr="00EF6A0B" w:rsidRDefault="00026B33" w:rsidP="00703A20">
      <w:pPr>
        <w:pStyle w:val="VerzeichnisseArbeit"/>
      </w:pPr>
      <w:bookmarkStart w:id="61" w:name="_Toc93074586"/>
      <w:r w:rsidRPr="00EF6A0B">
        <w:t>Selbständigkeitserklärung</w:t>
      </w:r>
      <w:bookmarkEnd w:id="61"/>
    </w:p>
    <w:p w14:paraId="6B1BA065" w14:textId="31093B43" w:rsidR="00FB1970" w:rsidRPr="00EF6A0B" w:rsidRDefault="00026B33" w:rsidP="00BF0B8A">
      <w:pPr>
        <w:rPr>
          <w:b/>
          <w:bCs/>
          <w:lang w:val="de-DE"/>
        </w:rPr>
      </w:pPr>
      <w:r w:rsidRPr="00EF6A0B">
        <w:rPr>
          <w:b/>
          <w:bCs/>
          <w:lang w:val="de-DE"/>
        </w:rPr>
        <w:t>für</w:t>
      </w:r>
      <w:r w:rsidR="00FB1970" w:rsidRPr="00EF6A0B">
        <w:rPr>
          <w:b/>
          <w:bCs/>
          <w:lang w:val="de-DE"/>
        </w:rPr>
        <w:t xml:space="preserve"> die </w:t>
      </w:r>
      <w:r w:rsidR="008931A7" w:rsidRPr="00EF6A0B">
        <w:rPr>
          <w:b/>
          <w:bCs/>
          <w:lang w:val="de-DE"/>
        </w:rPr>
        <w:t>E-Portfolio Arbeit</w:t>
      </w:r>
      <w:r w:rsidR="00FB1970" w:rsidRPr="00EF6A0B">
        <w:rPr>
          <w:b/>
          <w:bCs/>
          <w:lang w:val="de-DE"/>
        </w:rPr>
        <w:t xml:space="preserve"> im Rahmen des Bachelorstudiums Gesundheitswissenschaften</w:t>
      </w:r>
    </w:p>
    <w:p w14:paraId="58203941" w14:textId="77777777" w:rsidR="00A430DC" w:rsidRPr="00EF6A0B" w:rsidRDefault="00A430DC" w:rsidP="00BF0B8A">
      <w:pPr>
        <w:rPr>
          <w:lang w:val="de-DE"/>
        </w:rPr>
      </w:pPr>
    </w:p>
    <w:p w14:paraId="3BF62EF4" w14:textId="56E10CA9" w:rsidR="0024392C" w:rsidRPr="00EF6A0B" w:rsidRDefault="00FB1970" w:rsidP="00BF0B8A">
      <w:pPr>
        <w:rPr>
          <w:lang w:val="de-DE"/>
        </w:rPr>
      </w:pPr>
      <w:r w:rsidRPr="00EF6A0B">
        <w:rPr>
          <w:lang w:val="de-DE"/>
        </w:rPr>
        <w:t xml:space="preserve">Hiermit erkläre </w:t>
      </w:r>
      <w:r w:rsidR="00A430DC">
        <w:rPr>
          <w:lang w:val="de-DE"/>
        </w:rPr>
        <w:t>ich</w:t>
      </w:r>
      <w:r w:rsidRPr="00EF6A0B">
        <w:rPr>
          <w:lang w:val="de-DE"/>
        </w:rPr>
        <w:t xml:space="preserve">, dass </w:t>
      </w:r>
      <w:r w:rsidR="00A430DC">
        <w:rPr>
          <w:lang w:val="de-DE"/>
        </w:rPr>
        <w:t>ich</w:t>
      </w:r>
      <w:r w:rsidRPr="00EF6A0B">
        <w:rPr>
          <w:lang w:val="de-DE"/>
        </w:rPr>
        <w:t xml:space="preserve"> d</w:t>
      </w:r>
      <w:r w:rsidR="008931A7" w:rsidRPr="00EF6A0B">
        <w:rPr>
          <w:lang w:val="de-DE"/>
        </w:rPr>
        <w:t xml:space="preserve">ie E-Portfolio Arbeit </w:t>
      </w:r>
      <w:r w:rsidRPr="00EF6A0B">
        <w:rPr>
          <w:lang w:val="de-DE"/>
        </w:rPr>
        <w:t>mit dem Titel</w:t>
      </w:r>
      <w:r w:rsidR="0054756C" w:rsidRPr="00EF6A0B">
        <w:rPr>
          <w:lang w:val="de-DE"/>
        </w:rPr>
        <w:t>:</w:t>
      </w:r>
    </w:p>
    <w:p w14:paraId="351D0D89" w14:textId="1A4D822C" w:rsidR="00FB1970" w:rsidRPr="00EF6A0B" w:rsidRDefault="00A6628A" w:rsidP="00BF0B8A">
      <w:pPr>
        <w:rPr>
          <w:b/>
          <w:bCs/>
          <w:lang w:val="de-DE"/>
        </w:rPr>
      </w:pPr>
      <w:r>
        <w:rPr>
          <w:b/>
          <w:bCs/>
          <w:lang w:val="de-DE"/>
        </w:rPr>
        <w:t xml:space="preserve">E-Portfolio-Arbeit – </w:t>
      </w:r>
      <w:r w:rsidR="008931A7" w:rsidRPr="00EF6A0B">
        <w:rPr>
          <w:b/>
          <w:bCs/>
          <w:lang w:val="de-DE"/>
        </w:rPr>
        <w:t>Gesundheit, Mensch, Gesellschaft</w:t>
      </w:r>
    </w:p>
    <w:p w14:paraId="429FD507" w14:textId="327D767E" w:rsidR="00FB1970" w:rsidRPr="00EF6A0B" w:rsidRDefault="0054756C" w:rsidP="00BF0B8A">
      <w:pPr>
        <w:rPr>
          <w:lang w:val="de-DE"/>
        </w:rPr>
      </w:pPr>
      <w:r w:rsidRPr="00EF6A0B">
        <w:rPr>
          <w:lang w:val="de-DE"/>
        </w:rPr>
        <w:t>selbständig</w:t>
      </w:r>
      <w:r w:rsidR="00FB1970" w:rsidRPr="00EF6A0B">
        <w:rPr>
          <w:lang w:val="de-DE"/>
        </w:rPr>
        <w:t xml:space="preserve"> verfasst und keine anderen als di</w:t>
      </w:r>
      <w:r w:rsidR="0030332C" w:rsidRPr="00EF6A0B">
        <w:rPr>
          <w:lang w:val="de-DE"/>
        </w:rPr>
        <w:t>e</w:t>
      </w:r>
      <w:r w:rsidR="00FB1970" w:rsidRPr="00EF6A0B">
        <w:rPr>
          <w:lang w:val="de-DE"/>
        </w:rPr>
        <w:t xml:space="preserve"> angegebenen Quellen und Hilfsmittel benutzt habe. </w:t>
      </w:r>
      <w:r w:rsidR="00A430DC">
        <w:rPr>
          <w:lang w:val="de-DE"/>
        </w:rPr>
        <w:t>Ich</w:t>
      </w:r>
      <w:r w:rsidR="00FB1970" w:rsidRPr="00EF6A0B">
        <w:rPr>
          <w:lang w:val="de-DE"/>
        </w:rPr>
        <w:t xml:space="preserve"> erkläre zudem, dass die Arbeit noch nicht anderweitig eingereicht wurde.</w:t>
      </w:r>
    </w:p>
    <w:p w14:paraId="5593223C" w14:textId="5A92AAFB" w:rsidR="001E0A25" w:rsidRPr="00EF6A0B" w:rsidRDefault="001E0A25" w:rsidP="00BF0B8A">
      <w:pPr>
        <w:rPr>
          <w:lang w:val="de-DE"/>
        </w:rPr>
      </w:pPr>
    </w:p>
    <w:p w14:paraId="47B644B6" w14:textId="77777777" w:rsidR="00260A1D" w:rsidRPr="00EF6A0B" w:rsidRDefault="00260A1D" w:rsidP="00BF0B8A">
      <w:pPr>
        <w:rPr>
          <w:lang w:val="de-DE"/>
        </w:rPr>
      </w:pPr>
    </w:p>
    <w:p w14:paraId="5FDD1D88" w14:textId="4CD66131" w:rsidR="001E0A25" w:rsidRPr="00EF6A0B" w:rsidRDefault="001E0A25" w:rsidP="00BF0B8A">
      <w:pPr>
        <w:rPr>
          <w:b/>
          <w:bCs/>
          <w:i/>
          <w:iCs/>
          <w:lang w:val="de-DE"/>
        </w:rPr>
      </w:pPr>
      <w:r w:rsidRPr="00EF6A0B">
        <w:rPr>
          <w:b/>
          <w:bCs/>
          <w:i/>
          <w:iCs/>
          <w:lang w:val="de-DE"/>
        </w:rPr>
        <w:t>Name, Vorname</w:t>
      </w:r>
      <w:r w:rsidR="00A21637" w:rsidRPr="00EF6A0B">
        <w:rPr>
          <w:b/>
          <w:bCs/>
          <w:i/>
          <w:iCs/>
          <w:lang w:val="de-DE"/>
        </w:rPr>
        <w:tab/>
      </w:r>
      <w:r w:rsidR="00A21637" w:rsidRPr="00EF6A0B">
        <w:rPr>
          <w:b/>
          <w:bCs/>
          <w:i/>
          <w:iCs/>
          <w:lang w:val="de-DE"/>
        </w:rPr>
        <w:tab/>
      </w:r>
      <w:r w:rsidR="00A21637" w:rsidRPr="00EF6A0B">
        <w:rPr>
          <w:b/>
          <w:bCs/>
          <w:i/>
          <w:iCs/>
          <w:lang w:val="de-DE"/>
        </w:rPr>
        <w:tab/>
      </w:r>
      <w:r w:rsidRPr="00EF6A0B">
        <w:rPr>
          <w:b/>
          <w:bCs/>
          <w:i/>
          <w:iCs/>
          <w:lang w:val="de-DE"/>
        </w:rPr>
        <w:t>Matrikel-Nr.</w:t>
      </w:r>
      <w:r w:rsidR="00041227" w:rsidRPr="00EF6A0B">
        <w:rPr>
          <w:b/>
          <w:bCs/>
          <w:i/>
          <w:iCs/>
          <w:lang w:val="de-DE"/>
        </w:rPr>
        <w:tab/>
      </w:r>
      <w:r w:rsidR="00041227" w:rsidRPr="00EF6A0B">
        <w:rPr>
          <w:b/>
          <w:bCs/>
          <w:i/>
          <w:iCs/>
          <w:lang w:val="de-DE"/>
        </w:rPr>
        <w:tab/>
      </w:r>
      <w:r w:rsidR="002112DE" w:rsidRPr="00EF6A0B">
        <w:rPr>
          <w:b/>
          <w:bCs/>
          <w:i/>
          <w:iCs/>
          <w:lang w:val="de-DE"/>
        </w:rPr>
        <w:tab/>
      </w:r>
      <w:r w:rsidR="00041227" w:rsidRPr="00EF6A0B">
        <w:rPr>
          <w:b/>
          <w:bCs/>
          <w:i/>
          <w:iCs/>
          <w:lang w:val="de-DE"/>
        </w:rPr>
        <w:tab/>
        <w:t>Unterschrift</w:t>
      </w:r>
    </w:p>
    <w:p w14:paraId="38C27FD9" w14:textId="682B6A9D" w:rsidR="00CD6C96" w:rsidRPr="00EF6A0B" w:rsidRDefault="00CE0790" w:rsidP="00BF0B8A">
      <w:pPr>
        <w:rPr>
          <w:lang w:val="de-DE"/>
        </w:rPr>
      </w:pPr>
      <w:proofErr w:type="spellStart"/>
      <w:r w:rsidRPr="00EF6A0B">
        <w:rPr>
          <w:lang w:val="de-DE"/>
        </w:rPr>
        <w:t>Künzle</w:t>
      </w:r>
      <w:proofErr w:type="spellEnd"/>
      <w:r w:rsidRPr="00EF6A0B">
        <w:rPr>
          <w:lang w:val="de-DE"/>
        </w:rPr>
        <w:t xml:space="preserve"> Sergio</w:t>
      </w:r>
      <w:r w:rsidRPr="00EF6A0B">
        <w:rPr>
          <w:lang w:val="de-DE"/>
        </w:rPr>
        <w:tab/>
      </w:r>
      <w:r w:rsidRPr="00EF6A0B">
        <w:rPr>
          <w:lang w:val="de-DE"/>
        </w:rPr>
        <w:tab/>
      </w:r>
      <w:r w:rsidRPr="00EF6A0B">
        <w:rPr>
          <w:lang w:val="de-DE"/>
        </w:rPr>
        <w:tab/>
      </w:r>
      <w:r w:rsidRPr="00EF6A0B">
        <w:rPr>
          <w:lang w:val="de-DE"/>
        </w:rPr>
        <w:tab/>
      </w:r>
      <w:r w:rsidR="0099472A" w:rsidRPr="00EF6A0B">
        <w:rPr>
          <w:lang w:val="de-DE"/>
        </w:rPr>
        <w:t>S19-938-778</w:t>
      </w:r>
    </w:p>
    <w:p w14:paraId="04283C23" w14:textId="77777777" w:rsidR="00EC77A9" w:rsidRPr="00EF6A0B" w:rsidRDefault="00EC77A9" w:rsidP="00BF0B8A">
      <w:pPr>
        <w:rPr>
          <w:lang w:val="de-DE"/>
        </w:rPr>
      </w:pPr>
    </w:p>
    <w:p w14:paraId="566DE36E" w14:textId="1697AE02" w:rsidR="001E0A25" w:rsidRPr="00EF6A0B" w:rsidRDefault="001E0A25" w:rsidP="00BF0B8A">
      <w:pPr>
        <w:rPr>
          <w:b/>
          <w:bCs/>
          <w:i/>
          <w:iCs/>
          <w:lang w:val="de-DE"/>
        </w:rPr>
      </w:pPr>
      <w:r w:rsidRPr="00EF6A0B">
        <w:rPr>
          <w:b/>
          <w:bCs/>
          <w:i/>
          <w:iCs/>
          <w:lang w:val="de-DE"/>
        </w:rPr>
        <w:t>Ort, Datum</w:t>
      </w:r>
    </w:p>
    <w:p w14:paraId="7EAFFDFE" w14:textId="55B0AF82" w:rsidR="00CE0790" w:rsidRPr="00EF6A0B" w:rsidRDefault="00CE0790" w:rsidP="00BF0B8A">
      <w:pPr>
        <w:rPr>
          <w:lang w:val="de-DE"/>
        </w:rPr>
      </w:pPr>
      <w:r w:rsidRPr="00EF6A0B">
        <w:rPr>
          <w:lang w:val="de-DE"/>
        </w:rPr>
        <w:t xml:space="preserve">Luzern, </w:t>
      </w:r>
      <w:r w:rsidR="008931A7" w:rsidRPr="00EF6A0B">
        <w:rPr>
          <w:lang w:val="de-DE"/>
        </w:rPr>
        <w:fldChar w:fldCharType="begin"/>
      </w:r>
      <w:r w:rsidR="008931A7" w:rsidRPr="00EF6A0B">
        <w:rPr>
          <w:lang w:val="de-DE"/>
        </w:rPr>
        <w:instrText xml:space="preserve"> DATE  \* MERGEFORMAT </w:instrText>
      </w:r>
      <w:r w:rsidR="008931A7" w:rsidRPr="00EF6A0B">
        <w:rPr>
          <w:lang w:val="de-DE"/>
        </w:rPr>
        <w:fldChar w:fldCharType="separate"/>
      </w:r>
      <w:r w:rsidR="00370397">
        <w:rPr>
          <w:noProof/>
          <w:lang w:val="de-DE"/>
        </w:rPr>
        <w:t>1</w:t>
      </w:r>
      <w:r w:rsidR="009D055E">
        <w:rPr>
          <w:noProof/>
          <w:lang w:val="de-DE"/>
        </w:rPr>
        <w:t>4</w:t>
      </w:r>
      <w:r w:rsidR="00370397">
        <w:rPr>
          <w:noProof/>
          <w:lang w:val="de-DE"/>
        </w:rPr>
        <w:t>.01.22</w:t>
      </w:r>
      <w:r w:rsidR="008931A7" w:rsidRPr="00EF6A0B">
        <w:rPr>
          <w:lang w:val="de-DE"/>
        </w:rPr>
        <w:fldChar w:fldCharType="end"/>
      </w:r>
    </w:p>
    <w:sectPr w:rsidR="00CE0790" w:rsidRPr="00EF6A0B" w:rsidSect="00914A59">
      <w:headerReference w:type="default" r:id="rId123"/>
      <w:footerReference w:type="default" r:id="rId124"/>
      <w:pgSz w:w="11906" w:h="16838"/>
      <w:pgMar w:top="1417" w:right="1417" w:bottom="1134" w:left="1417" w:header="708" w:footer="708" w:gutter="0"/>
      <w:pgNumType w:fmt="upperRoman" w:start="5"/>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4026D1" w14:textId="77777777" w:rsidR="00965B70" w:rsidRDefault="00965B70" w:rsidP="00E542CE">
      <w:r>
        <w:separator/>
      </w:r>
    </w:p>
    <w:p w14:paraId="721DD19A" w14:textId="77777777" w:rsidR="00965B70" w:rsidRDefault="00965B70"/>
    <w:p w14:paraId="7CFEEB31" w14:textId="77777777" w:rsidR="00965B70" w:rsidRDefault="00965B70"/>
  </w:endnote>
  <w:endnote w:type="continuationSeparator" w:id="0">
    <w:p w14:paraId="241DA7FD" w14:textId="77777777" w:rsidR="00965B70" w:rsidRDefault="00965B70" w:rsidP="00E542CE">
      <w:r>
        <w:continuationSeparator/>
      </w:r>
    </w:p>
    <w:p w14:paraId="20C26C21" w14:textId="77777777" w:rsidR="00965B70" w:rsidRDefault="00965B70"/>
    <w:p w14:paraId="5DBAF1F2" w14:textId="77777777" w:rsidR="00965B70" w:rsidRDefault="00965B70"/>
  </w:endnote>
  <w:endnote w:type="continuationNotice" w:id="1">
    <w:p w14:paraId="35506E41" w14:textId="77777777" w:rsidR="00965B70" w:rsidRDefault="00965B70"/>
    <w:p w14:paraId="69A28788" w14:textId="77777777" w:rsidR="00965B70" w:rsidRDefault="00965B70"/>
    <w:p w14:paraId="1B365708" w14:textId="77777777" w:rsidR="00965B70" w:rsidRDefault="00965B7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Times New Roman (Textkörper CS)">
    <w:altName w:val="Times New Roman"/>
    <w:panose1 w:val="020B0604020202020204"/>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738680275"/>
      <w:docPartObj>
        <w:docPartGallery w:val="Page Numbers (Bottom of Page)"/>
        <w:docPartUnique/>
      </w:docPartObj>
    </w:sdtPr>
    <w:sdtEndPr>
      <w:rPr>
        <w:rStyle w:val="Seitenzahl"/>
      </w:rPr>
    </w:sdtEndPr>
    <w:sdtContent>
      <w:p w14:paraId="2C8B6744" w14:textId="1BCBA38D" w:rsidR="00E542CE" w:rsidRDefault="00E542CE" w:rsidP="00412976">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5E658DFD" w14:textId="77777777" w:rsidR="00E542CE" w:rsidRDefault="00E542CE" w:rsidP="00E542CE">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9FDE0C" w14:textId="67B93802" w:rsidR="00E542CE" w:rsidRDefault="00E542CE" w:rsidP="00E542CE">
    <w:pPr>
      <w:pStyle w:val="Fuzeile"/>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1796976304"/>
      <w:docPartObj>
        <w:docPartGallery w:val="Page Numbers (Bottom of Page)"/>
        <w:docPartUnique/>
      </w:docPartObj>
    </w:sdtPr>
    <w:sdtEndPr>
      <w:rPr>
        <w:rStyle w:val="Seitenzahl"/>
      </w:rPr>
    </w:sdtEndPr>
    <w:sdtContent>
      <w:p w14:paraId="65AFC2F2" w14:textId="77777777" w:rsidR="00412976" w:rsidRDefault="00412976" w:rsidP="00180DE0">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separate"/>
        </w:r>
        <w:r>
          <w:rPr>
            <w:rStyle w:val="Seitenzahl"/>
            <w:noProof/>
          </w:rPr>
          <w:t>II</w:t>
        </w:r>
        <w:r>
          <w:rPr>
            <w:rStyle w:val="Seitenzahl"/>
          </w:rPr>
          <w:fldChar w:fldCharType="end"/>
        </w:r>
      </w:p>
    </w:sdtContent>
  </w:sdt>
  <w:p w14:paraId="22D6AB63" w14:textId="77777777" w:rsidR="00412976" w:rsidRDefault="00412976" w:rsidP="00E542CE">
    <w:pPr>
      <w:pStyle w:val="Fuzeile"/>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1329244004"/>
      <w:docPartObj>
        <w:docPartGallery w:val="Page Numbers (Bottom of Page)"/>
        <w:docPartUnique/>
      </w:docPartObj>
    </w:sdtPr>
    <w:sdtEndPr>
      <w:rPr>
        <w:rStyle w:val="Seitenzahl"/>
      </w:rPr>
    </w:sdtEndPr>
    <w:sdtContent>
      <w:p w14:paraId="0695C7A8" w14:textId="77777777" w:rsidR="00B5414D" w:rsidRDefault="00B5414D" w:rsidP="006141F7">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separate"/>
        </w:r>
        <w:r>
          <w:rPr>
            <w:rStyle w:val="Seitenzahl"/>
            <w:noProof/>
          </w:rPr>
          <w:t>II</w:t>
        </w:r>
        <w:r>
          <w:rPr>
            <w:rStyle w:val="Seitenzahl"/>
          </w:rPr>
          <w:fldChar w:fldCharType="end"/>
        </w:r>
      </w:p>
    </w:sdtContent>
  </w:sdt>
  <w:p w14:paraId="3B192F7B" w14:textId="77777777" w:rsidR="00B5414D" w:rsidRDefault="00B5414D" w:rsidP="00E542CE">
    <w:pPr>
      <w:pStyle w:val="Fuzeile"/>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151534070"/>
      <w:docPartObj>
        <w:docPartGallery w:val="Page Numbers (Bottom of Page)"/>
        <w:docPartUnique/>
      </w:docPartObj>
    </w:sdtPr>
    <w:sdtEndPr>
      <w:rPr>
        <w:rStyle w:val="Seitenzahl"/>
      </w:rPr>
    </w:sdtEndPr>
    <w:sdtContent>
      <w:p w14:paraId="6797DC9A" w14:textId="77777777" w:rsidR="00914A59" w:rsidRDefault="00914A59" w:rsidP="006141F7">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separate"/>
        </w:r>
        <w:r>
          <w:rPr>
            <w:rStyle w:val="Seitenzahl"/>
            <w:noProof/>
          </w:rPr>
          <w:t>II</w:t>
        </w:r>
        <w:r>
          <w:rPr>
            <w:rStyle w:val="Seitenzahl"/>
          </w:rPr>
          <w:fldChar w:fldCharType="end"/>
        </w:r>
      </w:p>
    </w:sdtContent>
  </w:sdt>
  <w:p w14:paraId="7B285BD4" w14:textId="77777777" w:rsidR="001B7C84" w:rsidRDefault="001B7C8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2E60C0" w14:textId="77777777" w:rsidR="00965B70" w:rsidRDefault="00965B70" w:rsidP="00E542CE">
      <w:r>
        <w:separator/>
      </w:r>
    </w:p>
    <w:p w14:paraId="3B426776" w14:textId="77777777" w:rsidR="00965B70" w:rsidRDefault="00965B70"/>
    <w:p w14:paraId="7D87FF2B" w14:textId="77777777" w:rsidR="00965B70" w:rsidRDefault="00965B70"/>
  </w:footnote>
  <w:footnote w:type="continuationSeparator" w:id="0">
    <w:p w14:paraId="099FD056" w14:textId="77777777" w:rsidR="00965B70" w:rsidRDefault="00965B70" w:rsidP="00E542CE">
      <w:r>
        <w:continuationSeparator/>
      </w:r>
    </w:p>
    <w:p w14:paraId="53083507" w14:textId="77777777" w:rsidR="00965B70" w:rsidRDefault="00965B70"/>
    <w:p w14:paraId="7CE739D0" w14:textId="77777777" w:rsidR="00965B70" w:rsidRDefault="00965B70"/>
  </w:footnote>
  <w:footnote w:type="continuationNotice" w:id="1">
    <w:p w14:paraId="532D93EC" w14:textId="77777777" w:rsidR="00965B70" w:rsidRDefault="00965B70"/>
    <w:p w14:paraId="1690A266" w14:textId="77777777" w:rsidR="00965B70" w:rsidRDefault="00965B70"/>
    <w:p w14:paraId="45B2D87B" w14:textId="77777777" w:rsidR="00965B70" w:rsidRDefault="00965B7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24CD42" w14:textId="29C4CD7F" w:rsidR="009B5CDF" w:rsidRDefault="009B5CDF">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BC0D94" w14:textId="18298CE9" w:rsidR="009B5CDF" w:rsidRDefault="009B5CDF">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9A8C3E" w14:textId="77777777" w:rsidR="001B7C84" w:rsidRDefault="001B7C84"/>
</w:hdr>
</file>

<file path=word/intelligence.xml><?xml version="1.0" encoding="utf-8"?>
<int:Intelligence xmlns:int="http://schemas.microsoft.com/office/intelligence/2019/intelligence">
  <int:IntelligenceSettings/>
  <int:Manifest>
    <int:ParagraphRange paragraphId="1614091314" textId="1020168306" start="489" length="4" invalidationStart="489" invalidationLength="4" id="BObC0Tkn"/>
  </int:Manifest>
  <int:Observations>
    <int:Content id="BObC0Tkn">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8671AD"/>
    <w:multiLevelType w:val="hybridMultilevel"/>
    <w:tmpl w:val="9266F56C"/>
    <w:lvl w:ilvl="0" w:tplc="A56241C4">
      <w:start w:val="1"/>
      <w:numFmt w:val="upperRoman"/>
      <w:lvlText w:val="%1."/>
      <w:lvlJc w:val="left"/>
      <w:pPr>
        <w:ind w:left="36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C967A23"/>
    <w:multiLevelType w:val="hybridMultilevel"/>
    <w:tmpl w:val="A2481CB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18B22275"/>
    <w:multiLevelType w:val="hybridMultilevel"/>
    <w:tmpl w:val="FFB43CB4"/>
    <w:lvl w:ilvl="0" w:tplc="40D0C026">
      <w:start w:val="1"/>
      <w:numFmt w:val="upperRoman"/>
      <w:pStyle w:val="VerzeichnisseArbeit"/>
      <w:lvlText w:val="%1."/>
      <w:lvlJc w:val="left"/>
      <w:pPr>
        <w:ind w:left="567" w:hanging="567"/>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1A6C47AA"/>
    <w:multiLevelType w:val="multilevel"/>
    <w:tmpl w:val="48160A9A"/>
    <w:styleLink w:val="Formatvorlage1"/>
    <w:lvl w:ilvl="0">
      <w:start w:val="1"/>
      <w:numFmt w:val="upperRoman"/>
      <w:lvlText w:val="%1."/>
      <w:lvlJc w:val="left"/>
      <w:pPr>
        <w:ind w:left="1440" w:hanging="360"/>
      </w:pPr>
      <w:rPr>
        <w:rFonts w:asciiTheme="minorHAnsi" w:hAnsiTheme="minorHAnsi" w:hint="default"/>
        <w:sz w:val="24"/>
      </w:rPr>
    </w:lvl>
    <w:lvl w:ilvl="1">
      <w:start w:val="1"/>
      <w:numFmt w:val="upperRoman"/>
      <w:lvlText w:val="%2."/>
      <w:lvlJc w:val="left"/>
      <w:pPr>
        <w:ind w:left="2520" w:hanging="360"/>
      </w:pPr>
      <w:rPr>
        <w:rFonts w:hint="default"/>
      </w:rPr>
    </w:lvl>
    <w:lvl w:ilvl="2">
      <w:start w:val="1"/>
      <w:numFmt w:val="lowerRoman"/>
      <w:lvlText w:val="%3."/>
      <w:lvlJc w:val="right"/>
      <w:pPr>
        <w:ind w:left="3240" w:hanging="180"/>
      </w:pPr>
      <w:rPr>
        <w:rFonts w:hint="default"/>
      </w:rPr>
    </w:lvl>
    <w:lvl w:ilvl="3">
      <w:start w:val="1"/>
      <w:numFmt w:val="decimal"/>
      <w:lvlText w:val="%4."/>
      <w:lvlJc w:val="left"/>
      <w:pPr>
        <w:ind w:left="3960" w:hanging="360"/>
      </w:pPr>
      <w:rPr>
        <w:rFonts w:hint="default"/>
      </w:rPr>
    </w:lvl>
    <w:lvl w:ilvl="4">
      <w:start w:val="1"/>
      <w:numFmt w:val="lowerLetter"/>
      <w:lvlText w:val="%5."/>
      <w:lvlJc w:val="left"/>
      <w:pPr>
        <w:ind w:left="4680" w:hanging="360"/>
      </w:pPr>
      <w:rPr>
        <w:rFonts w:hint="default"/>
      </w:rPr>
    </w:lvl>
    <w:lvl w:ilvl="5">
      <w:start w:val="1"/>
      <w:numFmt w:val="lowerRoman"/>
      <w:lvlText w:val="%6."/>
      <w:lvlJc w:val="right"/>
      <w:pPr>
        <w:ind w:left="5400" w:hanging="180"/>
      </w:pPr>
      <w:rPr>
        <w:rFonts w:hint="default"/>
      </w:rPr>
    </w:lvl>
    <w:lvl w:ilvl="6">
      <w:start w:val="1"/>
      <w:numFmt w:val="decimal"/>
      <w:lvlText w:val="%7."/>
      <w:lvlJc w:val="left"/>
      <w:pPr>
        <w:ind w:left="6120" w:hanging="360"/>
      </w:pPr>
      <w:rPr>
        <w:rFonts w:hint="default"/>
      </w:rPr>
    </w:lvl>
    <w:lvl w:ilvl="7">
      <w:start w:val="1"/>
      <w:numFmt w:val="lowerLetter"/>
      <w:lvlText w:val="%8."/>
      <w:lvlJc w:val="left"/>
      <w:pPr>
        <w:ind w:left="6840" w:hanging="360"/>
      </w:pPr>
      <w:rPr>
        <w:rFonts w:hint="default"/>
      </w:rPr>
    </w:lvl>
    <w:lvl w:ilvl="8">
      <w:start w:val="1"/>
      <w:numFmt w:val="lowerRoman"/>
      <w:lvlText w:val="%9."/>
      <w:lvlJc w:val="right"/>
      <w:pPr>
        <w:ind w:left="7560" w:hanging="180"/>
      </w:pPr>
      <w:rPr>
        <w:rFonts w:hint="default"/>
      </w:rPr>
    </w:lvl>
  </w:abstractNum>
  <w:abstractNum w:abstractNumId="4" w15:restartNumberingAfterBreak="0">
    <w:nsid w:val="1AA266E9"/>
    <w:multiLevelType w:val="multilevel"/>
    <w:tmpl w:val="48160A9A"/>
    <w:numStyleLink w:val="Formatvorlage1"/>
  </w:abstractNum>
  <w:abstractNum w:abstractNumId="5" w15:restartNumberingAfterBreak="0">
    <w:nsid w:val="25ED2F6B"/>
    <w:multiLevelType w:val="multilevel"/>
    <w:tmpl w:val="1D1C0E96"/>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6" w15:restartNumberingAfterBreak="0">
    <w:nsid w:val="26F53209"/>
    <w:multiLevelType w:val="hybridMultilevel"/>
    <w:tmpl w:val="96829F50"/>
    <w:lvl w:ilvl="0" w:tplc="5FB2CAC0">
      <w:start w:val="1"/>
      <w:numFmt w:val="bullet"/>
      <w:lvlText w:val=""/>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29765B3E"/>
    <w:multiLevelType w:val="hybridMultilevel"/>
    <w:tmpl w:val="3FEEED1E"/>
    <w:lvl w:ilvl="0" w:tplc="5FB2CAC0">
      <w:start w:val="1"/>
      <w:numFmt w:val="bullet"/>
      <w:lvlText w:val=""/>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32DB29F0"/>
    <w:multiLevelType w:val="multilevel"/>
    <w:tmpl w:val="9266F56C"/>
    <w:lvl w:ilvl="0">
      <w:start w:val="1"/>
      <w:numFmt w:val="upperRoman"/>
      <w:lvlText w:val="%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3B057776"/>
    <w:multiLevelType w:val="hybridMultilevel"/>
    <w:tmpl w:val="75DCD4A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4E085AE5"/>
    <w:multiLevelType w:val="hybridMultilevel"/>
    <w:tmpl w:val="98CEA43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50034D11"/>
    <w:multiLevelType w:val="hybridMultilevel"/>
    <w:tmpl w:val="3474A6B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56B355ED"/>
    <w:multiLevelType w:val="hybridMultilevel"/>
    <w:tmpl w:val="5C708D7C"/>
    <w:lvl w:ilvl="0" w:tplc="5FB2CAC0">
      <w:start w:val="1"/>
      <w:numFmt w:val="bullet"/>
      <w:lvlText w:val=""/>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595A1269"/>
    <w:multiLevelType w:val="multilevel"/>
    <w:tmpl w:val="0407001D"/>
    <w:styleLink w:val="AktuelleListe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61275497"/>
    <w:multiLevelType w:val="hybridMultilevel"/>
    <w:tmpl w:val="C2A02F90"/>
    <w:lvl w:ilvl="0" w:tplc="E71C99D2">
      <w:start w:val="1"/>
      <w:numFmt w:val="decimal"/>
      <w:lvlText w:val="%1."/>
      <w:lvlJc w:val="left"/>
      <w:pPr>
        <w:ind w:left="36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64752E56"/>
    <w:multiLevelType w:val="hybridMultilevel"/>
    <w:tmpl w:val="426C80D0"/>
    <w:lvl w:ilvl="0" w:tplc="4176D3E2">
      <w:start w:val="1"/>
      <w:numFmt w:val="upperRoman"/>
      <w:pStyle w:val="berschrift5"/>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6DEB2C59"/>
    <w:multiLevelType w:val="multilevel"/>
    <w:tmpl w:val="0B7CF392"/>
    <w:lvl w:ilvl="0">
      <w:start w:val="1"/>
      <w:numFmt w:val="decimal"/>
      <w:lvlText w:val="%1"/>
      <w:lvlJc w:val="left"/>
      <w:pPr>
        <w:ind w:left="432" w:hanging="432"/>
      </w:pPr>
      <w:rPr>
        <w:sz w:val="24"/>
        <w:szCs w:val="24"/>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7" w15:restartNumberingAfterBreak="0">
    <w:nsid w:val="6E230B30"/>
    <w:multiLevelType w:val="hybridMultilevel"/>
    <w:tmpl w:val="A570254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79370F0E"/>
    <w:multiLevelType w:val="hybridMultilevel"/>
    <w:tmpl w:val="85ACA98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9" w15:restartNumberingAfterBreak="0">
    <w:nsid w:val="7CEC30EB"/>
    <w:multiLevelType w:val="hybridMultilevel"/>
    <w:tmpl w:val="E2C05F28"/>
    <w:lvl w:ilvl="0" w:tplc="A56241C4">
      <w:start w:val="1"/>
      <w:numFmt w:val="upperRoman"/>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15:restartNumberingAfterBreak="0">
    <w:nsid w:val="7E887695"/>
    <w:multiLevelType w:val="hybridMultilevel"/>
    <w:tmpl w:val="0754993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6"/>
  </w:num>
  <w:num w:numId="2">
    <w:abstractNumId w:val="13"/>
  </w:num>
  <w:num w:numId="3">
    <w:abstractNumId w:val="2"/>
  </w:num>
  <w:num w:numId="4">
    <w:abstractNumId w:val="1"/>
  </w:num>
  <w:num w:numId="5">
    <w:abstractNumId w:val="20"/>
  </w:num>
  <w:num w:numId="6">
    <w:abstractNumId w:val="18"/>
  </w:num>
  <w:num w:numId="7">
    <w:abstractNumId w:val="9"/>
  </w:num>
  <w:num w:numId="8">
    <w:abstractNumId w:val="11"/>
  </w:num>
  <w:num w:numId="9">
    <w:abstractNumId w:val="10"/>
  </w:num>
  <w:num w:numId="10">
    <w:abstractNumId w:val="17"/>
  </w:num>
  <w:num w:numId="11">
    <w:abstractNumId w:val="14"/>
  </w:num>
  <w:num w:numId="12">
    <w:abstractNumId w:val="5"/>
  </w:num>
  <w:num w:numId="13">
    <w:abstractNumId w:val="0"/>
  </w:num>
  <w:num w:numId="14">
    <w:abstractNumId w:val="3"/>
  </w:num>
  <w:num w:numId="15">
    <w:abstractNumId w:val="4"/>
  </w:num>
  <w:num w:numId="16">
    <w:abstractNumId w:val="8"/>
  </w:num>
  <w:num w:numId="17">
    <w:abstractNumId w:val="19"/>
  </w:num>
  <w:num w:numId="18">
    <w:abstractNumId w:val="15"/>
  </w:num>
  <w:num w:numId="19">
    <w:abstractNumId w:val="6"/>
  </w:num>
  <w:num w:numId="20">
    <w:abstractNumId w:val="7"/>
  </w:num>
  <w:num w:numId="21">
    <w:abstractNumId w:val="12"/>
  </w:num>
  <w:num w:numId="2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1"/>
  <w:activeWritingStyle w:appName="MSWord" w:lang="de-CH" w:vendorID="64" w:dllVersion="0" w:nlCheck="1" w:checkStyle="0"/>
  <w:activeWritingStyle w:appName="MSWord" w:lang="de-DE" w:vendorID="64" w:dllVersion="0" w:nlCheck="1" w:checkStyle="0"/>
  <w:activeWritingStyle w:appName="MSWord" w:lang="en-US" w:vendorID="64" w:dllVersion="0" w:nlCheck="1" w:checkStyle="0"/>
  <w:activeWritingStyle w:appName="MSWord" w:lang="nl-NL" w:vendorID="64" w:dllVersion="0" w:nlCheck="1" w:checkStyle="0"/>
  <w:activeWritingStyle w:appName="MSWord" w:lang="en-GB" w:vendorID="64" w:dllVersion="0" w:nlCheck="1" w:checkStyle="0"/>
  <w:proofState w:spelling="clean" w:grammar="clean"/>
  <w:defaultTabStop w:val="709"/>
  <w:autoHyphenation/>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42CE"/>
    <w:rsid w:val="000009FA"/>
    <w:rsid w:val="00002770"/>
    <w:rsid w:val="000027F8"/>
    <w:rsid w:val="00003A51"/>
    <w:rsid w:val="00003CC1"/>
    <w:rsid w:val="00003F9E"/>
    <w:rsid w:val="00005A04"/>
    <w:rsid w:val="00006080"/>
    <w:rsid w:val="0001011F"/>
    <w:rsid w:val="0001149D"/>
    <w:rsid w:val="0001309D"/>
    <w:rsid w:val="00013B98"/>
    <w:rsid w:val="000141D4"/>
    <w:rsid w:val="000143EA"/>
    <w:rsid w:val="0001464F"/>
    <w:rsid w:val="00015CEB"/>
    <w:rsid w:val="00020D07"/>
    <w:rsid w:val="0002209F"/>
    <w:rsid w:val="00022968"/>
    <w:rsid w:val="00024674"/>
    <w:rsid w:val="00024917"/>
    <w:rsid w:val="0002544E"/>
    <w:rsid w:val="00025F43"/>
    <w:rsid w:val="00026B33"/>
    <w:rsid w:val="000278EA"/>
    <w:rsid w:val="0003062D"/>
    <w:rsid w:val="000322E3"/>
    <w:rsid w:val="000324BA"/>
    <w:rsid w:val="00034609"/>
    <w:rsid w:val="00035665"/>
    <w:rsid w:val="000357DB"/>
    <w:rsid w:val="00035B72"/>
    <w:rsid w:val="00036787"/>
    <w:rsid w:val="00036D3E"/>
    <w:rsid w:val="0003791B"/>
    <w:rsid w:val="00037A94"/>
    <w:rsid w:val="00040E65"/>
    <w:rsid w:val="00041227"/>
    <w:rsid w:val="00041D83"/>
    <w:rsid w:val="000460C7"/>
    <w:rsid w:val="00046725"/>
    <w:rsid w:val="00046BE2"/>
    <w:rsid w:val="00047697"/>
    <w:rsid w:val="00047965"/>
    <w:rsid w:val="00050842"/>
    <w:rsid w:val="000521C2"/>
    <w:rsid w:val="00052C54"/>
    <w:rsid w:val="00052D3D"/>
    <w:rsid w:val="00053993"/>
    <w:rsid w:val="00054654"/>
    <w:rsid w:val="000550E3"/>
    <w:rsid w:val="00055CBB"/>
    <w:rsid w:val="00056351"/>
    <w:rsid w:val="0005761E"/>
    <w:rsid w:val="00057BEA"/>
    <w:rsid w:val="0006076C"/>
    <w:rsid w:val="00060E8D"/>
    <w:rsid w:val="00062ABF"/>
    <w:rsid w:val="00063469"/>
    <w:rsid w:val="00063ACC"/>
    <w:rsid w:val="00064399"/>
    <w:rsid w:val="00065CC7"/>
    <w:rsid w:val="000660CE"/>
    <w:rsid w:val="00066F09"/>
    <w:rsid w:val="00067E57"/>
    <w:rsid w:val="0007139F"/>
    <w:rsid w:val="000722FD"/>
    <w:rsid w:val="00072D2F"/>
    <w:rsid w:val="00073A05"/>
    <w:rsid w:val="00073CE8"/>
    <w:rsid w:val="00074346"/>
    <w:rsid w:val="0007471E"/>
    <w:rsid w:val="00075E93"/>
    <w:rsid w:val="000762F5"/>
    <w:rsid w:val="00076B93"/>
    <w:rsid w:val="00076DBC"/>
    <w:rsid w:val="000772D3"/>
    <w:rsid w:val="00077607"/>
    <w:rsid w:val="00080678"/>
    <w:rsid w:val="00080C12"/>
    <w:rsid w:val="00081D23"/>
    <w:rsid w:val="00083BB2"/>
    <w:rsid w:val="00084754"/>
    <w:rsid w:val="00084773"/>
    <w:rsid w:val="00084882"/>
    <w:rsid w:val="00085007"/>
    <w:rsid w:val="00085C47"/>
    <w:rsid w:val="00085DFD"/>
    <w:rsid w:val="00087F02"/>
    <w:rsid w:val="00090174"/>
    <w:rsid w:val="000901DB"/>
    <w:rsid w:val="000905C6"/>
    <w:rsid w:val="0009191F"/>
    <w:rsid w:val="00092113"/>
    <w:rsid w:val="00092DA4"/>
    <w:rsid w:val="000937BF"/>
    <w:rsid w:val="0009504A"/>
    <w:rsid w:val="0009558F"/>
    <w:rsid w:val="00095B38"/>
    <w:rsid w:val="00095FF3"/>
    <w:rsid w:val="0009776D"/>
    <w:rsid w:val="00097900"/>
    <w:rsid w:val="000A07DA"/>
    <w:rsid w:val="000A16AF"/>
    <w:rsid w:val="000A2B20"/>
    <w:rsid w:val="000A2C4A"/>
    <w:rsid w:val="000A2D5D"/>
    <w:rsid w:val="000A42C5"/>
    <w:rsid w:val="000A4A4F"/>
    <w:rsid w:val="000A4AC1"/>
    <w:rsid w:val="000A5291"/>
    <w:rsid w:val="000A55B3"/>
    <w:rsid w:val="000A5747"/>
    <w:rsid w:val="000A5970"/>
    <w:rsid w:val="000A79DD"/>
    <w:rsid w:val="000B04B6"/>
    <w:rsid w:val="000B1390"/>
    <w:rsid w:val="000B163F"/>
    <w:rsid w:val="000B1C3F"/>
    <w:rsid w:val="000B1F56"/>
    <w:rsid w:val="000B23E8"/>
    <w:rsid w:val="000B2531"/>
    <w:rsid w:val="000B3150"/>
    <w:rsid w:val="000B3229"/>
    <w:rsid w:val="000B38B7"/>
    <w:rsid w:val="000B46F4"/>
    <w:rsid w:val="000B56FC"/>
    <w:rsid w:val="000B6091"/>
    <w:rsid w:val="000B6C68"/>
    <w:rsid w:val="000B7DF9"/>
    <w:rsid w:val="000C0462"/>
    <w:rsid w:val="000C1BFE"/>
    <w:rsid w:val="000C2CAC"/>
    <w:rsid w:val="000C2CF3"/>
    <w:rsid w:val="000C3941"/>
    <w:rsid w:val="000C3DDE"/>
    <w:rsid w:val="000C4824"/>
    <w:rsid w:val="000C4FE4"/>
    <w:rsid w:val="000C54F3"/>
    <w:rsid w:val="000C626B"/>
    <w:rsid w:val="000C633A"/>
    <w:rsid w:val="000C6620"/>
    <w:rsid w:val="000C749C"/>
    <w:rsid w:val="000C75AF"/>
    <w:rsid w:val="000D041B"/>
    <w:rsid w:val="000D06A0"/>
    <w:rsid w:val="000D1EAE"/>
    <w:rsid w:val="000D2BE1"/>
    <w:rsid w:val="000D3E7B"/>
    <w:rsid w:val="000D4885"/>
    <w:rsid w:val="000D49F1"/>
    <w:rsid w:val="000D5052"/>
    <w:rsid w:val="000D51AA"/>
    <w:rsid w:val="000D5272"/>
    <w:rsid w:val="000D5498"/>
    <w:rsid w:val="000D63B4"/>
    <w:rsid w:val="000D67E3"/>
    <w:rsid w:val="000D6BFF"/>
    <w:rsid w:val="000E0073"/>
    <w:rsid w:val="000E0BAB"/>
    <w:rsid w:val="000E0EB1"/>
    <w:rsid w:val="000E190A"/>
    <w:rsid w:val="000E2213"/>
    <w:rsid w:val="000E454B"/>
    <w:rsid w:val="000E4B9D"/>
    <w:rsid w:val="000E5FCF"/>
    <w:rsid w:val="000E7AD0"/>
    <w:rsid w:val="000F016D"/>
    <w:rsid w:val="000F0A09"/>
    <w:rsid w:val="000F0DEC"/>
    <w:rsid w:val="000F29BC"/>
    <w:rsid w:val="000F3700"/>
    <w:rsid w:val="000F3D9B"/>
    <w:rsid w:val="000F4B7C"/>
    <w:rsid w:val="000F5EAB"/>
    <w:rsid w:val="000F77AE"/>
    <w:rsid w:val="000F78E0"/>
    <w:rsid w:val="000F7ACE"/>
    <w:rsid w:val="00100339"/>
    <w:rsid w:val="00100B7F"/>
    <w:rsid w:val="001013EE"/>
    <w:rsid w:val="00101613"/>
    <w:rsid w:val="00101D4D"/>
    <w:rsid w:val="001020F3"/>
    <w:rsid w:val="00102D42"/>
    <w:rsid w:val="00103076"/>
    <w:rsid w:val="001033F1"/>
    <w:rsid w:val="00103B3E"/>
    <w:rsid w:val="00103E6C"/>
    <w:rsid w:val="00104B5A"/>
    <w:rsid w:val="001053F8"/>
    <w:rsid w:val="00105F08"/>
    <w:rsid w:val="0010615E"/>
    <w:rsid w:val="00106D86"/>
    <w:rsid w:val="00107566"/>
    <w:rsid w:val="00107B5A"/>
    <w:rsid w:val="00107D2D"/>
    <w:rsid w:val="00110E6D"/>
    <w:rsid w:val="001122E7"/>
    <w:rsid w:val="00114FD6"/>
    <w:rsid w:val="00116297"/>
    <w:rsid w:val="00117512"/>
    <w:rsid w:val="0011768C"/>
    <w:rsid w:val="00121E1C"/>
    <w:rsid w:val="00122062"/>
    <w:rsid w:val="0012229E"/>
    <w:rsid w:val="0012271B"/>
    <w:rsid w:val="00123E37"/>
    <w:rsid w:val="00124192"/>
    <w:rsid w:val="00124389"/>
    <w:rsid w:val="00125385"/>
    <w:rsid w:val="0012764A"/>
    <w:rsid w:val="00127B06"/>
    <w:rsid w:val="00127DB1"/>
    <w:rsid w:val="0013019B"/>
    <w:rsid w:val="0013021B"/>
    <w:rsid w:val="00130B5F"/>
    <w:rsid w:val="00131FC5"/>
    <w:rsid w:val="001325B3"/>
    <w:rsid w:val="001327B9"/>
    <w:rsid w:val="00134321"/>
    <w:rsid w:val="00134B27"/>
    <w:rsid w:val="00134C54"/>
    <w:rsid w:val="00135FC2"/>
    <w:rsid w:val="001369D0"/>
    <w:rsid w:val="00137517"/>
    <w:rsid w:val="00137D79"/>
    <w:rsid w:val="0014161E"/>
    <w:rsid w:val="00141895"/>
    <w:rsid w:val="0014191B"/>
    <w:rsid w:val="00143586"/>
    <w:rsid w:val="00145A6A"/>
    <w:rsid w:val="00145B90"/>
    <w:rsid w:val="00145BAD"/>
    <w:rsid w:val="00146830"/>
    <w:rsid w:val="00147EAA"/>
    <w:rsid w:val="00150104"/>
    <w:rsid w:val="00150C37"/>
    <w:rsid w:val="0015183B"/>
    <w:rsid w:val="00152192"/>
    <w:rsid w:val="00153705"/>
    <w:rsid w:val="001546AA"/>
    <w:rsid w:val="00154F92"/>
    <w:rsid w:val="00155B7A"/>
    <w:rsid w:val="00155EE5"/>
    <w:rsid w:val="001561B4"/>
    <w:rsid w:val="00156FFF"/>
    <w:rsid w:val="00157621"/>
    <w:rsid w:val="001605EF"/>
    <w:rsid w:val="00160999"/>
    <w:rsid w:val="001613CC"/>
    <w:rsid w:val="001632A4"/>
    <w:rsid w:val="00164331"/>
    <w:rsid w:val="00164D81"/>
    <w:rsid w:val="00165895"/>
    <w:rsid w:val="00165C14"/>
    <w:rsid w:val="001671E8"/>
    <w:rsid w:val="00172B3C"/>
    <w:rsid w:val="00174489"/>
    <w:rsid w:val="001745B1"/>
    <w:rsid w:val="00174FEA"/>
    <w:rsid w:val="00175F85"/>
    <w:rsid w:val="00175FE9"/>
    <w:rsid w:val="00181F04"/>
    <w:rsid w:val="0018229F"/>
    <w:rsid w:val="00183229"/>
    <w:rsid w:val="00183C88"/>
    <w:rsid w:val="00183D3D"/>
    <w:rsid w:val="00185BEE"/>
    <w:rsid w:val="00185CB8"/>
    <w:rsid w:val="001866FA"/>
    <w:rsid w:val="00186D4E"/>
    <w:rsid w:val="00190447"/>
    <w:rsid w:val="001908F8"/>
    <w:rsid w:val="00192307"/>
    <w:rsid w:val="00192F87"/>
    <w:rsid w:val="001936A2"/>
    <w:rsid w:val="00194035"/>
    <w:rsid w:val="00194E89"/>
    <w:rsid w:val="001955A2"/>
    <w:rsid w:val="001977DE"/>
    <w:rsid w:val="001A055C"/>
    <w:rsid w:val="001A09AB"/>
    <w:rsid w:val="001A0EEA"/>
    <w:rsid w:val="001A1DF6"/>
    <w:rsid w:val="001A2012"/>
    <w:rsid w:val="001A257F"/>
    <w:rsid w:val="001A25C6"/>
    <w:rsid w:val="001A2DCE"/>
    <w:rsid w:val="001A3588"/>
    <w:rsid w:val="001A3787"/>
    <w:rsid w:val="001A65F6"/>
    <w:rsid w:val="001A6A28"/>
    <w:rsid w:val="001A7589"/>
    <w:rsid w:val="001B1308"/>
    <w:rsid w:val="001B2A19"/>
    <w:rsid w:val="001B35F2"/>
    <w:rsid w:val="001B38A4"/>
    <w:rsid w:val="001B39C2"/>
    <w:rsid w:val="001B466C"/>
    <w:rsid w:val="001B5499"/>
    <w:rsid w:val="001B55FD"/>
    <w:rsid w:val="001B577F"/>
    <w:rsid w:val="001B5D03"/>
    <w:rsid w:val="001B6697"/>
    <w:rsid w:val="001B6738"/>
    <w:rsid w:val="001B7C84"/>
    <w:rsid w:val="001B7F5D"/>
    <w:rsid w:val="001B7FAC"/>
    <w:rsid w:val="001C31A6"/>
    <w:rsid w:val="001C33C7"/>
    <w:rsid w:val="001C4A9E"/>
    <w:rsid w:val="001C534B"/>
    <w:rsid w:val="001C5847"/>
    <w:rsid w:val="001C59B6"/>
    <w:rsid w:val="001C5F8D"/>
    <w:rsid w:val="001C600F"/>
    <w:rsid w:val="001C606C"/>
    <w:rsid w:val="001C624B"/>
    <w:rsid w:val="001C6717"/>
    <w:rsid w:val="001C6B26"/>
    <w:rsid w:val="001C6F35"/>
    <w:rsid w:val="001C7456"/>
    <w:rsid w:val="001C7A22"/>
    <w:rsid w:val="001D0A8C"/>
    <w:rsid w:val="001D0F66"/>
    <w:rsid w:val="001D1379"/>
    <w:rsid w:val="001D147D"/>
    <w:rsid w:val="001D24B5"/>
    <w:rsid w:val="001D283A"/>
    <w:rsid w:val="001D2A5D"/>
    <w:rsid w:val="001D2BBB"/>
    <w:rsid w:val="001D3B70"/>
    <w:rsid w:val="001D4326"/>
    <w:rsid w:val="001D48F7"/>
    <w:rsid w:val="001D5098"/>
    <w:rsid w:val="001D55AD"/>
    <w:rsid w:val="001D5AF6"/>
    <w:rsid w:val="001D5F0C"/>
    <w:rsid w:val="001D63A1"/>
    <w:rsid w:val="001D7284"/>
    <w:rsid w:val="001D7337"/>
    <w:rsid w:val="001E0A25"/>
    <w:rsid w:val="001E1561"/>
    <w:rsid w:val="001E1C92"/>
    <w:rsid w:val="001E1D9E"/>
    <w:rsid w:val="001E2801"/>
    <w:rsid w:val="001E2C80"/>
    <w:rsid w:val="001E3ACD"/>
    <w:rsid w:val="001E5EBE"/>
    <w:rsid w:val="001E6081"/>
    <w:rsid w:val="001E6D8B"/>
    <w:rsid w:val="001E7F2F"/>
    <w:rsid w:val="001F0268"/>
    <w:rsid w:val="001F0872"/>
    <w:rsid w:val="001F0AB9"/>
    <w:rsid w:val="001F0EBB"/>
    <w:rsid w:val="001F3406"/>
    <w:rsid w:val="001F407E"/>
    <w:rsid w:val="001F458F"/>
    <w:rsid w:val="001F4B26"/>
    <w:rsid w:val="001F5725"/>
    <w:rsid w:val="001F5D5C"/>
    <w:rsid w:val="001F6065"/>
    <w:rsid w:val="001F6517"/>
    <w:rsid w:val="001F7BFF"/>
    <w:rsid w:val="001F7C78"/>
    <w:rsid w:val="00201997"/>
    <w:rsid w:val="00201F57"/>
    <w:rsid w:val="002021E1"/>
    <w:rsid w:val="0020228E"/>
    <w:rsid w:val="0020253E"/>
    <w:rsid w:val="0020264A"/>
    <w:rsid w:val="002038B8"/>
    <w:rsid w:val="00203A00"/>
    <w:rsid w:val="00203C29"/>
    <w:rsid w:val="00204D62"/>
    <w:rsid w:val="00205326"/>
    <w:rsid w:val="0020536D"/>
    <w:rsid w:val="00205597"/>
    <w:rsid w:val="002057F8"/>
    <w:rsid w:val="0020608B"/>
    <w:rsid w:val="002070E1"/>
    <w:rsid w:val="00207DDB"/>
    <w:rsid w:val="002112DE"/>
    <w:rsid w:val="002115C2"/>
    <w:rsid w:val="0021345B"/>
    <w:rsid w:val="0021441F"/>
    <w:rsid w:val="00214928"/>
    <w:rsid w:val="00214EA7"/>
    <w:rsid w:val="00215061"/>
    <w:rsid w:val="002166C6"/>
    <w:rsid w:val="00220489"/>
    <w:rsid w:val="00220AEE"/>
    <w:rsid w:val="00220CC4"/>
    <w:rsid w:val="00220CFA"/>
    <w:rsid w:val="002216DA"/>
    <w:rsid w:val="00223364"/>
    <w:rsid w:val="00223A9C"/>
    <w:rsid w:val="00227052"/>
    <w:rsid w:val="002271F6"/>
    <w:rsid w:val="002276C7"/>
    <w:rsid w:val="00227F29"/>
    <w:rsid w:val="0023053C"/>
    <w:rsid w:val="0023190C"/>
    <w:rsid w:val="00231CF3"/>
    <w:rsid w:val="00231F7F"/>
    <w:rsid w:val="00232C6B"/>
    <w:rsid w:val="00234605"/>
    <w:rsid w:val="002355CD"/>
    <w:rsid w:val="00235849"/>
    <w:rsid w:val="0023591F"/>
    <w:rsid w:val="0023592B"/>
    <w:rsid w:val="00235E5E"/>
    <w:rsid w:val="002363D7"/>
    <w:rsid w:val="00236A33"/>
    <w:rsid w:val="00236A5F"/>
    <w:rsid w:val="00236B3D"/>
    <w:rsid w:val="00237A00"/>
    <w:rsid w:val="00240058"/>
    <w:rsid w:val="00240C91"/>
    <w:rsid w:val="00241192"/>
    <w:rsid w:val="0024211E"/>
    <w:rsid w:val="0024392C"/>
    <w:rsid w:val="002439A9"/>
    <w:rsid w:val="00243E40"/>
    <w:rsid w:val="0024439A"/>
    <w:rsid w:val="00244B50"/>
    <w:rsid w:val="00244F56"/>
    <w:rsid w:val="00246E93"/>
    <w:rsid w:val="00247211"/>
    <w:rsid w:val="0024732C"/>
    <w:rsid w:val="002502AA"/>
    <w:rsid w:val="00250A80"/>
    <w:rsid w:val="00250E74"/>
    <w:rsid w:val="002515AF"/>
    <w:rsid w:val="00251687"/>
    <w:rsid w:val="00252501"/>
    <w:rsid w:val="00253457"/>
    <w:rsid w:val="00253A5C"/>
    <w:rsid w:val="00255E0E"/>
    <w:rsid w:val="002563C3"/>
    <w:rsid w:val="0025684D"/>
    <w:rsid w:val="00260749"/>
    <w:rsid w:val="00260A1D"/>
    <w:rsid w:val="002614DC"/>
    <w:rsid w:val="00261922"/>
    <w:rsid w:val="002620A2"/>
    <w:rsid w:val="00262293"/>
    <w:rsid w:val="0026293E"/>
    <w:rsid w:val="002636A4"/>
    <w:rsid w:val="00264046"/>
    <w:rsid w:val="00264105"/>
    <w:rsid w:val="00264F67"/>
    <w:rsid w:val="00265975"/>
    <w:rsid w:val="00265A08"/>
    <w:rsid w:val="0026648A"/>
    <w:rsid w:val="00266C34"/>
    <w:rsid w:val="00266CB7"/>
    <w:rsid w:val="00266E49"/>
    <w:rsid w:val="00267387"/>
    <w:rsid w:val="0027027C"/>
    <w:rsid w:val="00270F55"/>
    <w:rsid w:val="00272636"/>
    <w:rsid w:val="00272B0A"/>
    <w:rsid w:val="00273B10"/>
    <w:rsid w:val="0027479E"/>
    <w:rsid w:val="00274A36"/>
    <w:rsid w:val="00274FAA"/>
    <w:rsid w:val="00276A6C"/>
    <w:rsid w:val="00280D12"/>
    <w:rsid w:val="0028130D"/>
    <w:rsid w:val="0028160A"/>
    <w:rsid w:val="00281EA2"/>
    <w:rsid w:val="00281F8A"/>
    <w:rsid w:val="002839B3"/>
    <w:rsid w:val="00283D8F"/>
    <w:rsid w:val="00284F7D"/>
    <w:rsid w:val="002858A2"/>
    <w:rsid w:val="002870C1"/>
    <w:rsid w:val="002900EB"/>
    <w:rsid w:val="00290358"/>
    <w:rsid w:val="00290509"/>
    <w:rsid w:val="00291021"/>
    <w:rsid w:val="00291D12"/>
    <w:rsid w:val="00291EB9"/>
    <w:rsid w:val="002921E5"/>
    <w:rsid w:val="0029226E"/>
    <w:rsid w:val="0029267C"/>
    <w:rsid w:val="00292BC3"/>
    <w:rsid w:val="002956C6"/>
    <w:rsid w:val="00296805"/>
    <w:rsid w:val="002979A2"/>
    <w:rsid w:val="002A05D3"/>
    <w:rsid w:val="002A0B51"/>
    <w:rsid w:val="002A10A3"/>
    <w:rsid w:val="002A13B6"/>
    <w:rsid w:val="002A15E3"/>
    <w:rsid w:val="002A2E5E"/>
    <w:rsid w:val="002A4086"/>
    <w:rsid w:val="002A432F"/>
    <w:rsid w:val="002A4F1F"/>
    <w:rsid w:val="002A5111"/>
    <w:rsid w:val="002A586F"/>
    <w:rsid w:val="002A6464"/>
    <w:rsid w:val="002A6F36"/>
    <w:rsid w:val="002A76E3"/>
    <w:rsid w:val="002A7F13"/>
    <w:rsid w:val="002B0FF7"/>
    <w:rsid w:val="002B256A"/>
    <w:rsid w:val="002B39C8"/>
    <w:rsid w:val="002B3C4B"/>
    <w:rsid w:val="002B3C89"/>
    <w:rsid w:val="002B3FAE"/>
    <w:rsid w:val="002B4305"/>
    <w:rsid w:val="002B468F"/>
    <w:rsid w:val="002B4B7B"/>
    <w:rsid w:val="002B4F7B"/>
    <w:rsid w:val="002B52DB"/>
    <w:rsid w:val="002B5A3A"/>
    <w:rsid w:val="002B67CE"/>
    <w:rsid w:val="002C0D41"/>
    <w:rsid w:val="002C1A08"/>
    <w:rsid w:val="002C1E0E"/>
    <w:rsid w:val="002C2C52"/>
    <w:rsid w:val="002C3194"/>
    <w:rsid w:val="002C3804"/>
    <w:rsid w:val="002C4318"/>
    <w:rsid w:val="002C485C"/>
    <w:rsid w:val="002C4EB4"/>
    <w:rsid w:val="002C5B24"/>
    <w:rsid w:val="002C745C"/>
    <w:rsid w:val="002C74D4"/>
    <w:rsid w:val="002C7CA1"/>
    <w:rsid w:val="002D0BD7"/>
    <w:rsid w:val="002D21AF"/>
    <w:rsid w:val="002D249F"/>
    <w:rsid w:val="002D39FA"/>
    <w:rsid w:val="002D6073"/>
    <w:rsid w:val="002D68CD"/>
    <w:rsid w:val="002D75B1"/>
    <w:rsid w:val="002D7F40"/>
    <w:rsid w:val="002E1015"/>
    <w:rsid w:val="002E46CE"/>
    <w:rsid w:val="002E523E"/>
    <w:rsid w:val="002E6401"/>
    <w:rsid w:val="002E725F"/>
    <w:rsid w:val="002F0877"/>
    <w:rsid w:val="002F13E0"/>
    <w:rsid w:val="002F154A"/>
    <w:rsid w:val="002F1970"/>
    <w:rsid w:val="002F1C88"/>
    <w:rsid w:val="002F290B"/>
    <w:rsid w:val="002F29F8"/>
    <w:rsid w:val="002F2D70"/>
    <w:rsid w:val="002F5695"/>
    <w:rsid w:val="002F6F23"/>
    <w:rsid w:val="002F7560"/>
    <w:rsid w:val="002F76EF"/>
    <w:rsid w:val="002F7753"/>
    <w:rsid w:val="0030060E"/>
    <w:rsid w:val="00300A96"/>
    <w:rsid w:val="00302293"/>
    <w:rsid w:val="003027C9"/>
    <w:rsid w:val="00302853"/>
    <w:rsid w:val="0030332C"/>
    <w:rsid w:val="00303524"/>
    <w:rsid w:val="003048E3"/>
    <w:rsid w:val="00304E2E"/>
    <w:rsid w:val="0030527B"/>
    <w:rsid w:val="00307293"/>
    <w:rsid w:val="00307EB1"/>
    <w:rsid w:val="00310177"/>
    <w:rsid w:val="003109E1"/>
    <w:rsid w:val="003109FB"/>
    <w:rsid w:val="003119EB"/>
    <w:rsid w:val="00311EF7"/>
    <w:rsid w:val="0031234C"/>
    <w:rsid w:val="00312863"/>
    <w:rsid w:val="0031321C"/>
    <w:rsid w:val="00315009"/>
    <w:rsid w:val="0031522B"/>
    <w:rsid w:val="0031578D"/>
    <w:rsid w:val="003159C4"/>
    <w:rsid w:val="00316ECD"/>
    <w:rsid w:val="00317569"/>
    <w:rsid w:val="00320560"/>
    <w:rsid w:val="003210BF"/>
    <w:rsid w:val="003214E5"/>
    <w:rsid w:val="003219F9"/>
    <w:rsid w:val="00321A73"/>
    <w:rsid w:val="003235F5"/>
    <w:rsid w:val="003251C2"/>
    <w:rsid w:val="00325EAE"/>
    <w:rsid w:val="00327139"/>
    <w:rsid w:val="003300D8"/>
    <w:rsid w:val="00331547"/>
    <w:rsid w:val="00331561"/>
    <w:rsid w:val="0033196A"/>
    <w:rsid w:val="0033205F"/>
    <w:rsid w:val="0033277D"/>
    <w:rsid w:val="003332FE"/>
    <w:rsid w:val="00333633"/>
    <w:rsid w:val="00335925"/>
    <w:rsid w:val="003369BD"/>
    <w:rsid w:val="0033705F"/>
    <w:rsid w:val="0033765D"/>
    <w:rsid w:val="00337FE9"/>
    <w:rsid w:val="0034023E"/>
    <w:rsid w:val="0034117E"/>
    <w:rsid w:val="00341309"/>
    <w:rsid w:val="00341DBC"/>
    <w:rsid w:val="00341EF2"/>
    <w:rsid w:val="00341FF7"/>
    <w:rsid w:val="00342777"/>
    <w:rsid w:val="003442B4"/>
    <w:rsid w:val="00344769"/>
    <w:rsid w:val="003452C1"/>
    <w:rsid w:val="0034538E"/>
    <w:rsid w:val="003453A4"/>
    <w:rsid w:val="00346723"/>
    <w:rsid w:val="00346C04"/>
    <w:rsid w:val="00350412"/>
    <w:rsid w:val="003504B0"/>
    <w:rsid w:val="00350D9B"/>
    <w:rsid w:val="00353CDE"/>
    <w:rsid w:val="00353FC5"/>
    <w:rsid w:val="00354CCC"/>
    <w:rsid w:val="003557A1"/>
    <w:rsid w:val="003561F0"/>
    <w:rsid w:val="00356724"/>
    <w:rsid w:val="003568B6"/>
    <w:rsid w:val="00356E6C"/>
    <w:rsid w:val="00356EB6"/>
    <w:rsid w:val="003575F5"/>
    <w:rsid w:val="0035769C"/>
    <w:rsid w:val="003613FE"/>
    <w:rsid w:val="003635EB"/>
    <w:rsid w:val="003639B3"/>
    <w:rsid w:val="00363BD8"/>
    <w:rsid w:val="00363F13"/>
    <w:rsid w:val="003641AD"/>
    <w:rsid w:val="00364537"/>
    <w:rsid w:val="0036568F"/>
    <w:rsid w:val="00366086"/>
    <w:rsid w:val="00366C4A"/>
    <w:rsid w:val="00370161"/>
    <w:rsid w:val="00370397"/>
    <w:rsid w:val="00370448"/>
    <w:rsid w:val="00370471"/>
    <w:rsid w:val="003704E6"/>
    <w:rsid w:val="00370B18"/>
    <w:rsid w:val="00370B9C"/>
    <w:rsid w:val="00371DC3"/>
    <w:rsid w:val="00372E5C"/>
    <w:rsid w:val="003734BF"/>
    <w:rsid w:val="003749BB"/>
    <w:rsid w:val="00374D1C"/>
    <w:rsid w:val="00376000"/>
    <w:rsid w:val="00377503"/>
    <w:rsid w:val="00377A4F"/>
    <w:rsid w:val="003801B5"/>
    <w:rsid w:val="003801F1"/>
    <w:rsid w:val="0038273C"/>
    <w:rsid w:val="003829C7"/>
    <w:rsid w:val="00382C3A"/>
    <w:rsid w:val="003838CA"/>
    <w:rsid w:val="00383D84"/>
    <w:rsid w:val="00384C21"/>
    <w:rsid w:val="003850A7"/>
    <w:rsid w:val="0038522B"/>
    <w:rsid w:val="003856E1"/>
    <w:rsid w:val="00385ADE"/>
    <w:rsid w:val="00386480"/>
    <w:rsid w:val="0039031D"/>
    <w:rsid w:val="00390337"/>
    <w:rsid w:val="00391CB8"/>
    <w:rsid w:val="00391E1A"/>
    <w:rsid w:val="00392B53"/>
    <w:rsid w:val="003941DD"/>
    <w:rsid w:val="003946E6"/>
    <w:rsid w:val="00394B1B"/>
    <w:rsid w:val="003951E9"/>
    <w:rsid w:val="0039543B"/>
    <w:rsid w:val="00396A30"/>
    <w:rsid w:val="00397030"/>
    <w:rsid w:val="00397104"/>
    <w:rsid w:val="00397A1F"/>
    <w:rsid w:val="003A0790"/>
    <w:rsid w:val="003A1313"/>
    <w:rsid w:val="003A138B"/>
    <w:rsid w:val="003A2277"/>
    <w:rsid w:val="003A2628"/>
    <w:rsid w:val="003A336A"/>
    <w:rsid w:val="003A3C6B"/>
    <w:rsid w:val="003A45B8"/>
    <w:rsid w:val="003A4D9F"/>
    <w:rsid w:val="003A531C"/>
    <w:rsid w:val="003B1331"/>
    <w:rsid w:val="003B1565"/>
    <w:rsid w:val="003B19BE"/>
    <w:rsid w:val="003B1B1B"/>
    <w:rsid w:val="003B235C"/>
    <w:rsid w:val="003B2D7D"/>
    <w:rsid w:val="003B301C"/>
    <w:rsid w:val="003B47C4"/>
    <w:rsid w:val="003B49E4"/>
    <w:rsid w:val="003B5273"/>
    <w:rsid w:val="003B6342"/>
    <w:rsid w:val="003B64C8"/>
    <w:rsid w:val="003B6946"/>
    <w:rsid w:val="003B7444"/>
    <w:rsid w:val="003C0F6B"/>
    <w:rsid w:val="003C1B16"/>
    <w:rsid w:val="003C1DCC"/>
    <w:rsid w:val="003C3AF7"/>
    <w:rsid w:val="003C3C64"/>
    <w:rsid w:val="003C3EB9"/>
    <w:rsid w:val="003C4260"/>
    <w:rsid w:val="003C487D"/>
    <w:rsid w:val="003C4957"/>
    <w:rsid w:val="003C5810"/>
    <w:rsid w:val="003C604E"/>
    <w:rsid w:val="003C6495"/>
    <w:rsid w:val="003C6C31"/>
    <w:rsid w:val="003C7BD2"/>
    <w:rsid w:val="003D09F6"/>
    <w:rsid w:val="003D14B5"/>
    <w:rsid w:val="003D14D5"/>
    <w:rsid w:val="003D2689"/>
    <w:rsid w:val="003D2D00"/>
    <w:rsid w:val="003D300C"/>
    <w:rsid w:val="003D3162"/>
    <w:rsid w:val="003D321F"/>
    <w:rsid w:val="003D35EB"/>
    <w:rsid w:val="003D3E19"/>
    <w:rsid w:val="003D4C0C"/>
    <w:rsid w:val="003D4F2A"/>
    <w:rsid w:val="003D5AED"/>
    <w:rsid w:val="003D62B2"/>
    <w:rsid w:val="003D65F6"/>
    <w:rsid w:val="003D7663"/>
    <w:rsid w:val="003D769E"/>
    <w:rsid w:val="003E0B27"/>
    <w:rsid w:val="003E1E66"/>
    <w:rsid w:val="003E25EF"/>
    <w:rsid w:val="003E29F7"/>
    <w:rsid w:val="003E4DA9"/>
    <w:rsid w:val="003E6047"/>
    <w:rsid w:val="003E636C"/>
    <w:rsid w:val="003E66EF"/>
    <w:rsid w:val="003F4D1B"/>
    <w:rsid w:val="003F564B"/>
    <w:rsid w:val="003F6AA4"/>
    <w:rsid w:val="003F733D"/>
    <w:rsid w:val="003F7709"/>
    <w:rsid w:val="004005E8"/>
    <w:rsid w:val="0040066E"/>
    <w:rsid w:val="0040148B"/>
    <w:rsid w:val="00402663"/>
    <w:rsid w:val="0040339F"/>
    <w:rsid w:val="004034C3"/>
    <w:rsid w:val="004044DF"/>
    <w:rsid w:val="004045EC"/>
    <w:rsid w:val="00404F71"/>
    <w:rsid w:val="00406556"/>
    <w:rsid w:val="00407CA3"/>
    <w:rsid w:val="00410E7F"/>
    <w:rsid w:val="00411634"/>
    <w:rsid w:val="00412085"/>
    <w:rsid w:val="00412976"/>
    <w:rsid w:val="00412C56"/>
    <w:rsid w:val="00414711"/>
    <w:rsid w:val="004148B5"/>
    <w:rsid w:val="00414933"/>
    <w:rsid w:val="00414A51"/>
    <w:rsid w:val="00414B1E"/>
    <w:rsid w:val="00414EB8"/>
    <w:rsid w:val="00415736"/>
    <w:rsid w:val="0041624D"/>
    <w:rsid w:val="004168AF"/>
    <w:rsid w:val="00416EA8"/>
    <w:rsid w:val="00417024"/>
    <w:rsid w:val="00417824"/>
    <w:rsid w:val="00417E05"/>
    <w:rsid w:val="00417F36"/>
    <w:rsid w:val="00421F64"/>
    <w:rsid w:val="00422105"/>
    <w:rsid w:val="00422112"/>
    <w:rsid w:val="004226D1"/>
    <w:rsid w:val="0042360F"/>
    <w:rsid w:val="0042427B"/>
    <w:rsid w:val="004242B7"/>
    <w:rsid w:val="00424565"/>
    <w:rsid w:val="00424A7C"/>
    <w:rsid w:val="004250CA"/>
    <w:rsid w:val="004254C3"/>
    <w:rsid w:val="00425696"/>
    <w:rsid w:val="0042633E"/>
    <w:rsid w:val="00426660"/>
    <w:rsid w:val="0043103F"/>
    <w:rsid w:val="00432395"/>
    <w:rsid w:val="00433099"/>
    <w:rsid w:val="004357FF"/>
    <w:rsid w:val="00436C53"/>
    <w:rsid w:val="00436CF6"/>
    <w:rsid w:val="00440918"/>
    <w:rsid w:val="004409A3"/>
    <w:rsid w:val="00441CB7"/>
    <w:rsid w:val="00442A2A"/>
    <w:rsid w:val="00442BFE"/>
    <w:rsid w:val="004434E4"/>
    <w:rsid w:val="004458B7"/>
    <w:rsid w:val="004468EE"/>
    <w:rsid w:val="0044777A"/>
    <w:rsid w:val="0045171A"/>
    <w:rsid w:val="00451DE1"/>
    <w:rsid w:val="00453F7E"/>
    <w:rsid w:val="0045488A"/>
    <w:rsid w:val="00455C85"/>
    <w:rsid w:val="00455E54"/>
    <w:rsid w:val="00460183"/>
    <w:rsid w:val="00462E9D"/>
    <w:rsid w:val="00464078"/>
    <w:rsid w:val="004640C5"/>
    <w:rsid w:val="00464B73"/>
    <w:rsid w:val="00464ED4"/>
    <w:rsid w:val="00464F0D"/>
    <w:rsid w:val="004654D4"/>
    <w:rsid w:val="0046573E"/>
    <w:rsid w:val="00465CF3"/>
    <w:rsid w:val="00471530"/>
    <w:rsid w:val="00472CAA"/>
    <w:rsid w:val="0047334E"/>
    <w:rsid w:val="004733B7"/>
    <w:rsid w:val="00473A4B"/>
    <w:rsid w:val="00474E03"/>
    <w:rsid w:val="00474F77"/>
    <w:rsid w:val="00475EB8"/>
    <w:rsid w:val="00476A84"/>
    <w:rsid w:val="00477201"/>
    <w:rsid w:val="00477559"/>
    <w:rsid w:val="00477B09"/>
    <w:rsid w:val="00480B50"/>
    <w:rsid w:val="00481DC5"/>
    <w:rsid w:val="00481EBE"/>
    <w:rsid w:val="0048270C"/>
    <w:rsid w:val="00483050"/>
    <w:rsid w:val="00483958"/>
    <w:rsid w:val="004847FE"/>
    <w:rsid w:val="004849BF"/>
    <w:rsid w:val="00486142"/>
    <w:rsid w:val="004863F6"/>
    <w:rsid w:val="004866D3"/>
    <w:rsid w:val="0048680F"/>
    <w:rsid w:val="0049339D"/>
    <w:rsid w:val="00493AF5"/>
    <w:rsid w:val="00493B39"/>
    <w:rsid w:val="00494553"/>
    <w:rsid w:val="00494A0B"/>
    <w:rsid w:val="00495205"/>
    <w:rsid w:val="0049531F"/>
    <w:rsid w:val="004959E0"/>
    <w:rsid w:val="00495F9A"/>
    <w:rsid w:val="004960D1"/>
    <w:rsid w:val="00496D7E"/>
    <w:rsid w:val="00497431"/>
    <w:rsid w:val="004A164D"/>
    <w:rsid w:val="004A1C47"/>
    <w:rsid w:val="004A1C4B"/>
    <w:rsid w:val="004A32E2"/>
    <w:rsid w:val="004A348B"/>
    <w:rsid w:val="004A5374"/>
    <w:rsid w:val="004A56F3"/>
    <w:rsid w:val="004A6319"/>
    <w:rsid w:val="004A665D"/>
    <w:rsid w:val="004A68A5"/>
    <w:rsid w:val="004A7626"/>
    <w:rsid w:val="004A7833"/>
    <w:rsid w:val="004B00FD"/>
    <w:rsid w:val="004B03B0"/>
    <w:rsid w:val="004B0789"/>
    <w:rsid w:val="004B31E4"/>
    <w:rsid w:val="004B38F1"/>
    <w:rsid w:val="004B4831"/>
    <w:rsid w:val="004B511A"/>
    <w:rsid w:val="004B66EC"/>
    <w:rsid w:val="004B72AF"/>
    <w:rsid w:val="004B72C2"/>
    <w:rsid w:val="004B7BA5"/>
    <w:rsid w:val="004C02F5"/>
    <w:rsid w:val="004C1B8D"/>
    <w:rsid w:val="004C1C80"/>
    <w:rsid w:val="004C1D21"/>
    <w:rsid w:val="004C20CE"/>
    <w:rsid w:val="004C29ED"/>
    <w:rsid w:val="004C4618"/>
    <w:rsid w:val="004C5583"/>
    <w:rsid w:val="004C5BF7"/>
    <w:rsid w:val="004C5C7E"/>
    <w:rsid w:val="004C5E60"/>
    <w:rsid w:val="004C66EA"/>
    <w:rsid w:val="004C6F99"/>
    <w:rsid w:val="004C72DD"/>
    <w:rsid w:val="004C7B7D"/>
    <w:rsid w:val="004D0E3C"/>
    <w:rsid w:val="004D109D"/>
    <w:rsid w:val="004D2372"/>
    <w:rsid w:val="004D5E36"/>
    <w:rsid w:val="004D63A8"/>
    <w:rsid w:val="004D64CD"/>
    <w:rsid w:val="004D7139"/>
    <w:rsid w:val="004D73B2"/>
    <w:rsid w:val="004D7DCE"/>
    <w:rsid w:val="004D7EEA"/>
    <w:rsid w:val="004E02DF"/>
    <w:rsid w:val="004E126C"/>
    <w:rsid w:val="004E13E5"/>
    <w:rsid w:val="004E1B57"/>
    <w:rsid w:val="004E2252"/>
    <w:rsid w:val="004E4093"/>
    <w:rsid w:val="004E4360"/>
    <w:rsid w:val="004E4A2C"/>
    <w:rsid w:val="004E4E44"/>
    <w:rsid w:val="004E6B01"/>
    <w:rsid w:val="004E7B6C"/>
    <w:rsid w:val="004E7C9D"/>
    <w:rsid w:val="004F041C"/>
    <w:rsid w:val="004F2223"/>
    <w:rsid w:val="004F2DDC"/>
    <w:rsid w:val="004F3356"/>
    <w:rsid w:val="004F4FD3"/>
    <w:rsid w:val="004F6976"/>
    <w:rsid w:val="004F7349"/>
    <w:rsid w:val="004F7593"/>
    <w:rsid w:val="004F7D1E"/>
    <w:rsid w:val="0050078B"/>
    <w:rsid w:val="00500FF2"/>
    <w:rsid w:val="00501754"/>
    <w:rsid w:val="005037FA"/>
    <w:rsid w:val="00503A13"/>
    <w:rsid w:val="005046CD"/>
    <w:rsid w:val="005051F4"/>
    <w:rsid w:val="00505ACB"/>
    <w:rsid w:val="00505FCE"/>
    <w:rsid w:val="005061CC"/>
    <w:rsid w:val="00506B82"/>
    <w:rsid w:val="005113F9"/>
    <w:rsid w:val="005115AC"/>
    <w:rsid w:val="00513A01"/>
    <w:rsid w:val="00515326"/>
    <w:rsid w:val="0051549D"/>
    <w:rsid w:val="005163E9"/>
    <w:rsid w:val="005165E1"/>
    <w:rsid w:val="00516EFA"/>
    <w:rsid w:val="00517C10"/>
    <w:rsid w:val="00520171"/>
    <w:rsid w:val="00520695"/>
    <w:rsid w:val="0052072F"/>
    <w:rsid w:val="00520D14"/>
    <w:rsid w:val="00520F0A"/>
    <w:rsid w:val="005222E7"/>
    <w:rsid w:val="00524C14"/>
    <w:rsid w:val="00526524"/>
    <w:rsid w:val="00526D2B"/>
    <w:rsid w:val="00526E34"/>
    <w:rsid w:val="005305E9"/>
    <w:rsid w:val="005310D6"/>
    <w:rsid w:val="00531915"/>
    <w:rsid w:val="00531DF3"/>
    <w:rsid w:val="00532848"/>
    <w:rsid w:val="00532BC2"/>
    <w:rsid w:val="005349CC"/>
    <w:rsid w:val="00534B94"/>
    <w:rsid w:val="00534D7E"/>
    <w:rsid w:val="00536522"/>
    <w:rsid w:val="00536815"/>
    <w:rsid w:val="00537C9B"/>
    <w:rsid w:val="00537E43"/>
    <w:rsid w:val="00537F29"/>
    <w:rsid w:val="005402BF"/>
    <w:rsid w:val="00540361"/>
    <w:rsid w:val="0054131D"/>
    <w:rsid w:val="005419FF"/>
    <w:rsid w:val="005423AF"/>
    <w:rsid w:val="0054263A"/>
    <w:rsid w:val="005435A1"/>
    <w:rsid w:val="005448C0"/>
    <w:rsid w:val="00545053"/>
    <w:rsid w:val="00545318"/>
    <w:rsid w:val="00545BAE"/>
    <w:rsid w:val="0054756C"/>
    <w:rsid w:val="0055019C"/>
    <w:rsid w:val="00550AA8"/>
    <w:rsid w:val="0055122C"/>
    <w:rsid w:val="005523DF"/>
    <w:rsid w:val="0055252A"/>
    <w:rsid w:val="00552689"/>
    <w:rsid w:val="00552812"/>
    <w:rsid w:val="00553A66"/>
    <w:rsid w:val="00556C8C"/>
    <w:rsid w:val="005606FD"/>
    <w:rsid w:val="00560ACA"/>
    <w:rsid w:val="0056103F"/>
    <w:rsid w:val="00561625"/>
    <w:rsid w:val="00562698"/>
    <w:rsid w:val="005629E8"/>
    <w:rsid w:val="00563787"/>
    <w:rsid w:val="005643CE"/>
    <w:rsid w:val="00564507"/>
    <w:rsid w:val="00564869"/>
    <w:rsid w:val="00565D83"/>
    <w:rsid w:val="00566BDA"/>
    <w:rsid w:val="0056765F"/>
    <w:rsid w:val="005701C3"/>
    <w:rsid w:val="005714CC"/>
    <w:rsid w:val="00571B26"/>
    <w:rsid w:val="00572E59"/>
    <w:rsid w:val="00573EB3"/>
    <w:rsid w:val="0057400D"/>
    <w:rsid w:val="00574390"/>
    <w:rsid w:val="0057589B"/>
    <w:rsid w:val="005767A3"/>
    <w:rsid w:val="005778F1"/>
    <w:rsid w:val="00577BE9"/>
    <w:rsid w:val="00580180"/>
    <w:rsid w:val="00581A09"/>
    <w:rsid w:val="00581C99"/>
    <w:rsid w:val="00581F07"/>
    <w:rsid w:val="00581F5E"/>
    <w:rsid w:val="00582FD0"/>
    <w:rsid w:val="0058364B"/>
    <w:rsid w:val="005843D8"/>
    <w:rsid w:val="005844AE"/>
    <w:rsid w:val="00584F5C"/>
    <w:rsid w:val="00585883"/>
    <w:rsid w:val="005860B3"/>
    <w:rsid w:val="005866E5"/>
    <w:rsid w:val="00586D97"/>
    <w:rsid w:val="00587164"/>
    <w:rsid w:val="00587C66"/>
    <w:rsid w:val="00591CA7"/>
    <w:rsid w:val="00591D06"/>
    <w:rsid w:val="00592CA1"/>
    <w:rsid w:val="00593CD0"/>
    <w:rsid w:val="00593DEF"/>
    <w:rsid w:val="0059496B"/>
    <w:rsid w:val="0059601B"/>
    <w:rsid w:val="00596AFA"/>
    <w:rsid w:val="00596DC0"/>
    <w:rsid w:val="0059710C"/>
    <w:rsid w:val="00597B85"/>
    <w:rsid w:val="005A0C64"/>
    <w:rsid w:val="005A0D4E"/>
    <w:rsid w:val="005A1FC1"/>
    <w:rsid w:val="005A2D69"/>
    <w:rsid w:val="005A37F5"/>
    <w:rsid w:val="005A57B9"/>
    <w:rsid w:val="005A5D8E"/>
    <w:rsid w:val="005A65ED"/>
    <w:rsid w:val="005B0537"/>
    <w:rsid w:val="005B0A88"/>
    <w:rsid w:val="005B0AE2"/>
    <w:rsid w:val="005B1116"/>
    <w:rsid w:val="005B2C73"/>
    <w:rsid w:val="005B2D0B"/>
    <w:rsid w:val="005B2D7B"/>
    <w:rsid w:val="005B5DC7"/>
    <w:rsid w:val="005B65A3"/>
    <w:rsid w:val="005B7590"/>
    <w:rsid w:val="005C1D25"/>
    <w:rsid w:val="005C30CB"/>
    <w:rsid w:val="005C505E"/>
    <w:rsid w:val="005C50A2"/>
    <w:rsid w:val="005C5433"/>
    <w:rsid w:val="005C5E53"/>
    <w:rsid w:val="005C64DB"/>
    <w:rsid w:val="005C7037"/>
    <w:rsid w:val="005C76B5"/>
    <w:rsid w:val="005C7952"/>
    <w:rsid w:val="005D1185"/>
    <w:rsid w:val="005D1D65"/>
    <w:rsid w:val="005D1F01"/>
    <w:rsid w:val="005D3347"/>
    <w:rsid w:val="005D3E40"/>
    <w:rsid w:val="005D4AA7"/>
    <w:rsid w:val="005D5382"/>
    <w:rsid w:val="005D53F9"/>
    <w:rsid w:val="005D7554"/>
    <w:rsid w:val="005E0775"/>
    <w:rsid w:val="005E12F8"/>
    <w:rsid w:val="005E17F9"/>
    <w:rsid w:val="005E3AD9"/>
    <w:rsid w:val="005E4A58"/>
    <w:rsid w:val="005E4D30"/>
    <w:rsid w:val="005E56A2"/>
    <w:rsid w:val="005E56AE"/>
    <w:rsid w:val="005E59F5"/>
    <w:rsid w:val="005E71BE"/>
    <w:rsid w:val="005E7343"/>
    <w:rsid w:val="005E7C3F"/>
    <w:rsid w:val="005F1D6C"/>
    <w:rsid w:val="005F285D"/>
    <w:rsid w:val="005F2EB6"/>
    <w:rsid w:val="005F3587"/>
    <w:rsid w:val="005F41AB"/>
    <w:rsid w:val="005F4418"/>
    <w:rsid w:val="005F4637"/>
    <w:rsid w:val="005F5B47"/>
    <w:rsid w:val="005F5DCB"/>
    <w:rsid w:val="005F5F43"/>
    <w:rsid w:val="005F65C6"/>
    <w:rsid w:val="005F745F"/>
    <w:rsid w:val="005F7A59"/>
    <w:rsid w:val="006000BA"/>
    <w:rsid w:val="006004E5"/>
    <w:rsid w:val="006006BF"/>
    <w:rsid w:val="00601443"/>
    <w:rsid w:val="0060195F"/>
    <w:rsid w:val="00601A14"/>
    <w:rsid w:val="006030BF"/>
    <w:rsid w:val="0060370B"/>
    <w:rsid w:val="0060382F"/>
    <w:rsid w:val="006046EF"/>
    <w:rsid w:val="006052E8"/>
    <w:rsid w:val="0060589B"/>
    <w:rsid w:val="006059BB"/>
    <w:rsid w:val="00605FCF"/>
    <w:rsid w:val="0060759B"/>
    <w:rsid w:val="00607CF4"/>
    <w:rsid w:val="00610008"/>
    <w:rsid w:val="00612300"/>
    <w:rsid w:val="00612A41"/>
    <w:rsid w:val="00612ECE"/>
    <w:rsid w:val="00613460"/>
    <w:rsid w:val="006136BF"/>
    <w:rsid w:val="00613C39"/>
    <w:rsid w:val="006141F7"/>
    <w:rsid w:val="006145A4"/>
    <w:rsid w:val="00614625"/>
    <w:rsid w:val="00614D15"/>
    <w:rsid w:val="00614F32"/>
    <w:rsid w:val="006170A7"/>
    <w:rsid w:val="00617708"/>
    <w:rsid w:val="00621A2D"/>
    <w:rsid w:val="0062412B"/>
    <w:rsid w:val="00624CA0"/>
    <w:rsid w:val="00625358"/>
    <w:rsid w:val="00625ABE"/>
    <w:rsid w:val="00625BB4"/>
    <w:rsid w:val="00627DC4"/>
    <w:rsid w:val="00630254"/>
    <w:rsid w:val="006305DA"/>
    <w:rsid w:val="006320B6"/>
    <w:rsid w:val="0063275D"/>
    <w:rsid w:val="00632AE8"/>
    <w:rsid w:val="00633428"/>
    <w:rsid w:val="00633BD9"/>
    <w:rsid w:val="006344AD"/>
    <w:rsid w:val="006359C3"/>
    <w:rsid w:val="006360F6"/>
    <w:rsid w:val="006364A4"/>
    <w:rsid w:val="006370F7"/>
    <w:rsid w:val="00640F35"/>
    <w:rsid w:val="0064131F"/>
    <w:rsid w:val="00641D42"/>
    <w:rsid w:val="00642918"/>
    <w:rsid w:val="00643CAF"/>
    <w:rsid w:val="00645DE6"/>
    <w:rsid w:val="006465D6"/>
    <w:rsid w:val="006468D4"/>
    <w:rsid w:val="00647673"/>
    <w:rsid w:val="00650352"/>
    <w:rsid w:val="00652B2E"/>
    <w:rsid w:val="00654BFA"/>
    <w:rsid w:val="00654E8E"/>
    <w:rsid w:val="006552FD"/>
    <w:rsid w:val="00655305"/>
    <w:rsid w:val="006557AE"/>
    <w:rsid w:val="00656363"/>
    <w:rsid w:val="006571ED"/>
    <w:rsid w:val="00657BE6"/>
    <w:rsid w:val="00657CFA"/>
    <w:rsid w:val="006600A5"/>
    <w:rsid w:val="00661655"/>
    <w:rsid w:val="006616C2"/>
    <w:rsid w:val="006628C7"/>
    <w:rsid w:val="00662D76"/>
    <w:rsid w:val="00662ECA"/>
    <w:rsid w:val="00663726"/>
    <w:rsid w:val="00665AA6"/>
    <w:rsid w:val="00667973"/>
    <w:rsid w:val="00667C0D"/>
    <w:rsid w:val="006700D4"/>
    <w:rsid w:val="00671221"/>
    <w:rsid w:val="006718DE"/>
    <w:rsid w:val="00671A61"/>
    <w:rsid w:val="006724EF"/>
    <w:rsid w:val="00672610"/>
    <w:rsid w:val="00673F31"/>
    <w:rsid w:val="00674B7D"/>
    <w:rsid w:val="006763F1"/>
    <w:rsid w:val="006765EE"/>
    <w:rsid w:val="006769D2"/>
    <w:rsid w:val="00676D97"/>
    <w:rsid w:val="0068101F"/>
    <w:rsid w:val="006826AC"/>
    <w:rsid w:val="00683195"/>
    <w:rsid w:val="006839B5"/>
    <w:rsid w:val="00683F00"/>
    <w:rsid w:val="00686675"/>
    <w:rsid w:val="00686737"/>
    <w:rsid w:val="006901F6"/>
    <w:rsid w:val="00691549"/>
    <w:rsid w:val="006915B5"/>
    <w:rsid w:val="0069193D"/>
    <w:rsid w:val="00691A10"/>
    <w:rsid w:val="006920EC"/>
    <w:rsid w:val="00692366"/>
    <w:rsid w:val="00693654"/>
    <w:rsid w:val="006944F4"/>
    <w:rsid w:val="0069487F"/>
    <w:rsid w:val="00694FEA"/>
    <w:rsid w:val="0069523C"/>
    <w:rsid w:val="006953E4"/>
    <w:rsid w:val="00695E47"/>
    <w:rsid w:val="00696B74"/>
    <w:rsid w:val="006A03E7"/>
    <w:rsid w:val="006A235C"/>
    <w:rsid w:val="006A3742"/>
    <w:rsid w:val="006A3E62"/>
    <w:rsid w:val="006A3F62"/>
    <w:rsid w:val="006A55E1"/>
    <w:rsid w:val="006A59BE"/>
    <w:rsid w:val="006A5EEB"/>
    <w:rsid w:val="006A6533"/>
    <w:rsid w:val="006A6BFD"/>
    <w:rsid w:val="006A6C73"/>
    <w:rsid w:val="006B00F9"/>
    <w:rsid w:val="006B1212"/>
    <w:rsid w:val="006B3A10"/>
    <w:rsid w:val="006B409A"/>
    <w:rsid w:val="006B474E"/>
    <w:rsid w:val="006C013F"/>
    <w:rsid w:val="006C0A34"/>
    <w:rsid w:val="006C0B05"/>
    <w:rsid w:val="006C1086"/>
    <w:rsid w:val="006C15F4"/>
    <w:rsid w:val="006C2A26"/>
    <w:rsid w:val="006C2CAD"/>
    <w:rsid w:val="006C5846"/>
    <w:rsid w:val="006C5910"/>
    <w:rsid w:val="006C5D00"/>
    <w:rsid w:val="006C6155"/>
    <w:rsid w:val="006C6C6C"/>
    <w:rsid w:val="006C7192"/>
    <w:rsid w:val="006C7401"/>
    <w:rsid w:val="006D067E"/>
    <w:rsid w:val="006D0833"/>
    <w:rsid w:val="006D35A6"/>
    <w:rsid w:val="006D4551"/>
    <w:rsid w:val="006D55C7"/>
    <w:rsid w:val="006D5B92"/>
    <w:rsid w:val="006E068C"/>
    <w:rsid w:val="006E0B99"/>
    <w:rsid w:val="006E166D"/>
    <w:rsid w:val="006E19F3"/>
    <w:rsid w:val="006E2E02"/>
    <w:rsid w:val="006E363A"/>
    <w:rsid w:val="006E3862"/>
    <w:rsid w:val="006E39CE"/>
    <w:rsid w:val="006E4599"/>
    <w:rsid w:val="006E4BDF"/>
    <w:rsid w:val="006E4E73"/>
    <w:rsid w:val="006E5A53"/>
    <w:rsid w:val="006E7963"/>
    <w:rsid w:val="006E7D63"/>
    <w:rsid w:val="006F11DA"/>
    <w:rsid w:val="006F2E41"/>
    <w:rsid w:val="006F375F"/>
    <w:rsid w:val="006F58A0"/>
    <w:rsid w:val="006F5DC6"/>
    <w:rsid w:val="0070229C"/>
    <w:rsid w:val="007026F0"/>
    <w:rsid w:val="00703A20"/>
    <w:rsid w:val="007041FD"/>
    <w:rsid w:val="00705768"/>
    <w:rsid w:val="00706BE4"/>
    <w:rsid w:val="007078D9"/>
    <w:rsid w:val="007079A3"/>
    <w:rsid w:val="00710FF7"/>
    <w:rsid w:val="00711195"/>
    <w:rsid w:val="00711BE3"/>
    <w:rsid w:val="00712022"/>
    <w:rsid w:val="0071227C"/>
    <w:rsid w:val="007147F5"/>
    <w:rsid w:val="007155D8"/>
    <w:rsid w:val="00716C83"/>
    <w:rsid w:val="007171AC"/>
    <w:rsid w:val="0072052C"/>
    <w:rsid w:val="007209FC"/>
    <w:rsid w:val="00720BC4"/>
    <w:rsid w:val="00722A4A"/>
    <w:rsid w:val="00722DFE"/>
    <w:rsid w:val="007233EC"/>
    <w:rsid w:val="00723B0B"/>
    <w:rsid w:val="00723BD8"/>
    <w:rsid w:val="00725328"/>
    <w:rsid w:val="007254EB"/>
    <w:rsid w:val="0072627B"/>
    <w:rsid w:val="007264FC"/>
    <w:rsid w:val="00726CB0"/>
    <w:rsid w:val="00727E7D"/>
    <w:rsid w:val="007301A6"/>
    <w:rsid w:val="00730EB0"/>
    <w:rsid w:val="00731BB0"/>
    <w:rsid w:val="00732422"/>
    <w:rsid w:val="00732E17"/>
    <w:rsid w:val="007336D8"/>
    <w:rsid w:val="00733A2C"/>
    <w:rsid w:val="00734D7C"/>
    <w:rsid w:val="00735202"/>
    <w:rsid w:val="00735512"/>
    <w:rsid w:val="00736295"/>
    <w:rsid w:val="007367EE"/>
    <w:rsid w:val="0073777C"/>
    <w:rsid w:val="00741764"/>
    <w:rsid w:val="00742A8D"/>
    <w:rsid w:val="00743559"/>
    <w:rsid w:val="00743C3B"/>
    <w:rsid w:val="00745533"/>
    <w:rsid w:val="00745F76"/>
    <w:rsid w:val="00746C07"/>
    <w:rsid w:val="00746FBB"/>
    <w:rsid w:val="00747831"/>
    <w:rsid w:val="00747D6F"/>
    <w:rsid w:val="00750409"/>
    <w:rsid w:val="007510F5"/>
    <w:rsid w:val="00751B75"/>
    <w:rsid w:val="007529E2"/>
    <w:rsid w:val="00753471"/>
    <w:rsid w:val="0075436A"/>
    <w:rsid w:val="007553BF"/>
    <w:rsid w:val="00755E25"/>
    <w:rsid w:val="00756517"/>
    <w:rsid w:val="00756FE5"/>
    <w:rsid w:val="00757DE4"/>
    <w:rsid w:val="0076056B"/>
    <w:rsid w:val="00761AE3"/>
    <w:rsid w:val="00762D32"/>
    <w:rsid w:val="007638B0"/>
    <w:rsid w:val="007643CE"/>
    <w:rsid w:val="007646E6"/>
    <w:rsid w:val="00764AAF"/>
    <w:rsid w:val="00765195"/>
    <w:rsid w:val="007652CE"/>
    <w:rsid w:val="00765451"/>
    <w:rsid w:val="00766190"/>
    <w:rsid w:val="00766639"/>
    <w:rsid w:val="00766674"/>
    <w:rsid w:val="00766FB4"/>
    <w:rsid w:val="00767348"/>
    <w:rsid w:val="00772838"/>
    <w:rsid w:val="00772C1A"/>
    <w:rsid w:val="00772F87"/>
    <w:rsid w:val="007733EF"/>
    <w:rsid w:val="007738F6"/>
    <w:rsid w:val="007739D1"/>
    <w:rsid w:val="00773BC4"/>
    <w:rsid w:val="00773DCB"/>
    <w:rsid w:val="00774800"/>
    <w:rsid w:val="00774FDD"/>
    <w:rsid w:val="00776083"/>
    <w:rsid w:val="00777488"/>
    <w:rsid w:val="00777A41"/>
    <w:rsid w:val="00777B9D"/>
    <w:rsid w:val="00777BF5"/>
    <w:rsid w:val="00780234"/>
    <w:rsid w:val="00780DDE"/>
    <w:rsid w:val="00780EBF"/>
    <w:rsid w:val="007821CB"/>
    <w:rsid w:val="0078258C"/>
    <w:rsid w:val="007828A3"/>
    <w:rsid w:val="00782ED3"/>
    <w:rsid w:val="0078466C"/>
    <w:rsid w:val="00786947"/>
    <w:rsid w:val="00792E8F"/>
    <w:rsid w:val="00793453"/>
    <w:rsid w:val="00793EB1"/>
    <w:rsid w:val="0079420E"/>
    <w:rsid w:val="00795423"/>
    <w:rsid w:val="00796CE5"/>
    <w:rsid w:val="00797007"/>
    <w:rsid w:val="00797D13"/>
    <w:rsid w:val="00797D9C"/>
    <w:rsid w:val="007A0307"/>
    <w:rsid w:val="007A0612"/>
    <w:rsid w:val="007A0C71"/>
    <w:rsid w:val="007A141F"/>
    <w:rsid w:val="007A28B1"/>
    <w:rsid w:val="007A2CF1"/>
    <w:rsid w:val="007A2D2E"/>
    <w:rsid w:val="007A323A"/>
    <w:rsid w:val="007A3EFC"/>
    <w:rsid w:val="007A4481"/>
    <w:rsid w:val="007A5CEC"/>
    <w:rsid w:val="007A6B3A"/>
    <w:rsid w:val="007A75E1"/>
    <w:rsid w:val="007A7708"/>
    <w:rsid w:val="007A7814"/>
    <w:rsid w:val="007A7D49"/>
    <w:rsid w:val="007A7DF2"/>
    <w:rsid w:val="007A7E51"/>
    <w:rsid w:val="007B013B"/>
    <w:rsid w:val="007B0474"/>
    <w:rsid w:val="007B0A05"/>
    <w:rsid w:val="007B5589"/>
    <w:rsid w:val="007B6080"/>
    <w:rsid w:val="007B6D8A"/>
    <w:rsid w:val="007B6F95"/>
    <w:rsid w:val="007B751E"/>
    <w:rsid w:val="007C07F5"/>
    <w:rsid w:val="007C11E4"/>
    <w:rsid w:val="007C2650"/>
    <w:rsid w:val="007C4D6F"/>
    <w:rsid w:val="007C57B1"/>
    <w:rsid w:val="007C5AE5"/>
    <w:rsid w:val="007C5E6A"/>
    <w:rsid w:val="007C64D6"/>
    <w:rsid w:val="007C6C3D"/>
    <w:rsid w:val="007C7C66"/>
    <w:rsid w:val="007C7E70"/>
    <w:rsid w:val="007D00C4"/>
    <w:rsid w:val="007D082F"/>
    <w:rsid w:val="007D40E8"/>
    <w:rsid w:val="007D450D"/>
    <w:rsid w:val="007D45F8"/>
    <w:rsid w:val="007D4C1F"/>
    <w:rsid w:val="007D6803"/>
    <w:rsid w:val="007D726E"/>
    <w:rsid w:val="007D762D"/>
    <w:rsid w:val="007D7EA1"/>
    <w:rsid w:val="007E1363"/>
    <w:rsid w:val="007E1A4D"/>
    <w:rsid w:val="007E1FEE"/>
    <w:rsid w:val="007E2DA5"/>
    <w:rsid w:val="007E4F81"/>
    <w:rsid w:val="007E5B4B"/>
    <w:rsid w:val="007E6B82"/>
    <w:rsid w:val="007E6EF5"/>
    <w:rsid w:val="007E7FBA"/>
    <w:rsid w:val="007F1146"/>
    <w:rsid w:val="007F1CBD"/>
    <w:rsid w:val="007F23C1"/>
    <w:rsid w:val="007F292E"/>
    <w:rsid w:val="007F39B2"/>
    <w:rsid w:val="007F39C3"/>
    <w:rsid w:val="007F411E"/>
    <w:rsid w:val="007F670D"/>
    <w:rsid w:val="007F6939"/>
    <w:rsid w:val="007F6C0C"/>
    <w:rsid w:val="007F6CD9"/>
    <w:rsid w:val="0080016D"/>
    <w:rsid w:val="00800322"/>
    <w:rsid w:val="0080084E"/>
    <w:rsid w:val="00800C89"/>
    <w:rsid w:val="0080121E"/>
    <w:rsid w:val="0080173C"/>
    <w:rsid w:val="0080190E"/>
    <w:rsid w:val="008022B8"/>
    <w:rsid w:val="008028B9"/>
    <w:rsid w:val="00802C94"/>
    <w:rsid w:val="00803AA8"/>
    <w:rsid w:val="00803FC3"/>
    <w:rsid w:val="008042A5"/>
    <w:rsid w:val="00807136"/>
    <w:rsid w:val="00807908"/>
    <w:rsid w:val="0081075C"/>
    <w:rsid w:val="00811A71"/>
    <w:rsid w:val="00813F3C"/>
    <w:rsid w:val="00813FC6"/>
    <w:rsid w:val="008144A8"/>
    <w:rsid w:val="008153A7"/>
    <w:rsid w:val="00815E6D"/>
    <w:rsid w:val="008168D6"/>
    <w:rsid w:val="00816A8F"/>
    <w:rsid w:val="00820927"/>
    <w:rsid w:val="0082117A"/>
    <w:rsid w:val="00821510"/>
    <w:rsid w:val="0082251F"/>
    <w:rsid w:val="00822580"/>
    <w:rsid w:val="008230F5"/>
    <w:rsid w:val="00823D6C"/>
    <w:rsid w:val="00823EA3"/>
    <w:rsid w:val="00824166"/>
    <w:rsid w:val="008242C0"/>
    <w:rsid w:val="00824F1B"/>
    <w:rsid w:val="008251F2"/>
    <w:rsid w:val="008257DA"/>
    <w:rsid w:val="00827534"/>
    <w:rsid w:val="00827683"/>
    <w:rsid w:val="00830A6E"/>
    <w:rsid w:val="00831280"/>
    <w:rsid w:val="008316F6"/>
    <w:rsid w:val="00832AA1"/>
    <w:rsid w:val="00837894"/>
    <w:rsid w:val="0083792A"/>
    <w:rsid w:val="00837EB3"/>
    <w:rsid w:val="0084225D"/>
    <w:rsid w:val="00842E68"/>
    <w:rsid w:val="00843070"/>
    <w:rsid w:val="0084506D"/>
    <w:rsid w:val="008458F4"/>
    <w:rsid w:val="0084590C"/>
    <w:rsid w:val="008463DE"/>
    <w:rsid w:val="0084651A"/>
    <w:rsid w:val="00846B29"/>
    <w:rsid w:val="008472EB"/>
    <w:rsid w:val="00847D62"/>
    <w:rsid w:val="0085107F"/>
    <w:rsid w:val="0085141D"/>
    <w:rsid w:val="008514C3"/>
    <w:rsid w:val="00851E3D"/>
    <w:rsid w:val="00851E6D"/>
    <w:rsid w:val="00853E5D"/>
    <w:rsid w:val="0085438A"/>
    <w:rsid w:val="0085460D"/>
    <w:rsid w:val="00854A0F"/>
    <w:rsid w:val="00854A72"/>
    <w:rsid w:val="00856AFD"/>
    <w:rsid w:val="00856B49"/>
    <w:rsid w:val="00856D9C"/>
    <w:rsid w:val="0086058C"/>
    <w:rsid w:val="008608AC"/>
    <w:rsid w:val="00861BDC"/>
    <w:rsid w:val="00862477"/>
    <w:rsid w:val="00863D51"/>
    <w:rsid w:val="0086430C"/>
    <w:rsid w:val="008664EA"/>
    <w:rsid w:val="0086685D"/>
    <w:rsid w:val="008668FA"/>
    <w:rsid w:val="008679CD"/>
    <w:rsid w:val="0087048D"/>
    <w:rsid w:val="00871942"/>
    <w:rsid w:val="008722B0"/>
    <w:rsid w:val="00872ACC"/>
    <w:rsid w:val="008730BE"/>
    <w:rsid w:val="0087391F"/>
    <w:rsid w:val="00875DD2"/>
    <w:rsid w:val="008763B6"/>
    <w:rsid w:val="008767AA"/>
    <w:rsid w:val="00876CC8"/>
    <w:rsid w:val="00877539"/>
    <w:rsid w:val="00877CBF"/>
    <w:rsid w:val="0088121D"/>
    <w:rsid w:val="00881A92"/>
    <w:rsid w:val="00882043"/>
    <w:rsid w:val="008827DE"/>
    <w:rsid w:val="00882B9F"/>
    <w:rsid w:val="00883A12"/>
    <w:rsid w:val="00884CCB"/>
    <w:rsid w:val="00885445"/>
    <w:rsid w:val="008857F8"/>
    <w:rsid w:val="00885BA9"/>
    <w:rsid w:val="00886E79"/>
    <w:rsid w:val="008876B5"/>
    <w:rsid w:val="00891062"/>
    <w:rsid w:val="00891125"/>
    <w:rsid w:val="008913A1"/>
    <w:rsid w:val="008917AB"/>
    <w:rsid w:val="00892109"/>
    <w:rsid w:val="00892F6F"/>
    <w:rsid w:val="008931A7"/>
    <w:rsid w:val="008946F8"/>
    <w:rsid w:val="00894DC2"/>
    <w:rsid w:val="00895FF5"/>
    <w:rsid w:val="0089623A"/>
    <w:rsid w:val="00897087"/>
    <w:rsid w:val="00897963"/>
    <w:rsid w:val="008A0444"/>
    <w:rsid w:val="008A1129"/>
    <w:rsid w:val="008A18DB"/>
    <w:rsid w:val="008A1CA8"/>
    <w:rsid w:val="008A2C6B"/>
    <w:rsid w:val="008A5E17"/>
    <w:rsid w:val="008A67CE"/>
    <w:rsid w:val="008A6AC4"/>
    <w:rsid w:val="008B1F7E"/>
    <w:rsid w:val="008B2D4C"/>
    <w:rsid w:val="008B3171"/>
    <w:rsid w:val="008B31A0"/>
    <w:rsid w:val="008B36C8"/>
    <w:rsid w:val="008B36D7"/>
    <w:rsid w:val="008B3C93"/>
    <w:rsid w:val="008B44CF"/>
    <w:rsid w:val="008B5192"/>
    <w:rsid w:val="008B54F7"/>
    <w:rsid w:val="008B591F"/>
    <w:rsid w:val="008B6082"/>
    <w:rsid w:val="008C0259"/>
    <w:rsid w:val="008C0F2F"/>
    <w:rsid w:val="008C14CF"/>
    <w:rsid w:val="008C53A2"/>
    <w:rsid w:val="008C64EA"/>
    <w:rsid w:val="008C6CA5"/>
    <w:rsid w:val="008D0277"/>
    <w:rsid w:val="008D0D04"/>
    <w:rsid w:val="008D11A6"/>
    <w:rsid w:val="008D1326"/>
    <w:rsid w:val="008D1D9A"/>
    <w:rsid w:val="008D264C"/>
    <w:rsid w:val="008D29CE"/>
    <w:rsid w:val="008D2B18"/>
    <w:rsid w:val="008D330F"/>
    <w:rsid w:val="008D391C"/>
    <w:rsid w:val="008D41DC"/>
    <w:rsid w:val="008D474B"/>
    <w:rsid w:val="008D6434"/>
    <w:rsid w:val="008D6483"/>
    <w:rsid w:val="008D71FA"/>
    <w:rsid w:val="008D7464"/>
    <w:rsid w:val="008D74FC"/>
    <w:rsid w:val="008D7902"/>
    <w:rsid w:val="008E0271"/>
    <w:rsid w:val="008E0A5F"/>
    <w:rsid w:val="008E10A9"/>
    <w:rsid w:val="008E2669"/>
    <w:rsid w:val="008E3392"/>
    <w:rsid w:val="008E3A2C"/>
    <w:rsid w:val="008E4376"/>
    <w:rsid w:val="008E44C2"/>
    <w:rsid w:val="008E5756"/>
    <w:rsid w:val="008F08C2"/>
    <w:rsid w:val="008F0AC9"/>
    <w:rsid w:val="008F1111"/>
    <w:rsid w:val="008F3DB9"/>
    <w:rsid w:val="008F4089"/>
    <w:rsid w:val="008F4253"/>
    <w:rsid w:val="008F4427"/>
    <w:rsid w:val="008F5846"/>
    <w:rsid w:val="008F68BD"/>
    <w:rsid w:val="008F6B16"/>
    <w:rsid w:val="008F71E1"/>
    <w:rsid w:val="008F7352"/>
    <w:rsid w:val="0090047E"/>
    <w:rsid w:val="009004B8"/>
    <w:rsid w:val="00900FF9"/>
    <w:rsid w:val="009035D2"/>
    <w:rsid w:val="009041F6"/>
    <w:rsid w:val="0090463A"/>
    <w:rsid w:val="00904A93"/>
    <w:rsid w:val="0090530C"/>
    <w:rsid w:val="0090553D"/>
    <w:rsid w:val="009063B1"/>
    <w:rsid w:val="009127C6"/>
    <w:rsid w:val="00912F49"/>
    <w:rsid w:val="009131FD"/>
    <w:rsid w:val="00913DBF"/>
    <w:rsid w:val="00913F9F"/>
    <w:rsid w:val="00914338"/>
    <w:rsid w:val="00914A59"/>
    <w:rsid w:val="00915F4E"/>
    <w:rsid w:val="00920217"/>
    <w:rsid w:val="00920803"/>
    <w:rsid w:val="00920887"/>
    <w:rsid w:val="00921AD3"/>
    <w:rsid w:val="00922C11"/>
    <w:rsid w:val="00922D55"/>
    <w:rsid w:val="00924C41"/>
    <w:rsid w:val="00924E26"/>
    <w:rsid w:val="00925542"/>
    <w:rsid w:val="00925862"/>
    <w:rsid w:val="00925A80"/>
    <w:rsid w:val="00925BE3"/>
    <w:rsid w:val="009261BF"/>
    <w:rsid w:val="00927469"/>
    <w:rsid w:val="009276FE"/>
    <w:rsid w:val="009306E6"/>
    <w:rsid w:val="009312CC"/>
    <w:rsid w:val="0093131B"/>
    <w:rsid w:val="0093144E"/>
    <w:rsid w:val="009338B5"/>
    <w:rsid w:val="00934E9A"/>
    <w:rsid w:val="00935692"/>
    <w:rsid w:val="00935BAA"/>
    <w:rsid w:val="00936FB6"/>
    <w:rsid w:val="00937258"/>
    <w:rsid w:val="0093730D"/>
    <w:rsid w:val="0094171D"/>
    <w:rsid w:val="00941CAE"/>
    <w:rsid w:val="009431F8"/>
    <w:rsid w:val="009446D9"/>
    <w:rsid w:val="0094495D"/>
    <w:rsid w:val="00944D2C"/>
    <w:rsid w:val="00944E84"/>
    <w:rsid w:val="009465AF"/>
    <w:rsid w:val="00947623"/>
    <w:rsid w:val="00947952"/>
    <w:rsid w:val="009507E0"/>
    <w:rsid w:val="00951191"/>
    <w:rsid w:val="00952168"/>
    <w:rsid w:val="00953157"/>
    <w:rsid w:val="00953236"/>
    <w:rsid w:val="009544CC"/>
    <w:rsid w:val="00954D35"/>
    <w:rsid w:val="0095755C"/>
    <w:rsid w:val="009602A3"/>
    <w:rsid w:val="0096070A"/>
    <w:rsid w:val="00961372"/>
    <w:rsid w:val="00961BCD"/>
    <w:rsid w:val="00963D8E"/>
    <w:rsid w:val="00965B70"/>
    <w:rsid w:val="00971291"/>
    <w:rsid w:val="00971E0F"/>
    <w:rsid w:val="00972825"/>
    <w:rsid w:val="00974608"/>
    <w:rsid w:val="00974BFE"/>
    <w:rsid w:val="00977608"/>
    <w:rsid w:val="00977E64"/>
    <w:rsid w:val="00982AAC"/>
    <w:rsid w:val="009835C2"/>
    <w:rsid w:val="00983A09"/>
    <w:rsid w:val="00986B8F"/>
    <w:rsid w:val="00986C9D"/>
    <w:rsid w:val="00990618"/>
    <w:rsid w:val="0099111F"/>
    <w:rsid w:val="00992B58"/>
    <w:rsid w:val="00992F94"/>
    <w:rsid w:val="009936DA"/>
    <w:rsid w:val="0099472A"/>
    <w:rsid w:val="00995BBF"/>
    <w:rsid w:val="00996A56"/>
    <w:rsid w:val="00997522"/>
    <w:rsid w:val="009A1655"/>
    <w:rsid w:val="009A3386"/>
    <w:rsid w:val="009A4BE5"/>
    <w:rsid w:val="009A6B02"/>
    <w:rsid w:val="009A7D2F"/>
    <w:rsid w:val="009B0078"/>
    <w:rsid w:val="009B0412"/>
    <w:rsid w:val="009B31A8"/>
    <w:rsid w:val="009B56E1"/>
    <w:rsid w:val="009B5CDF"/>
    <w:rsid w:val="009B6993"/>
    <w:rsid w:val="009B780C"/>
    <w:rsid w:val="009B7F65"/>
    <w:rsid w:val="009C1839"/>
    <w:rsid w:val="009C1981"/>
    <w:rsid w:val="009C20F6"/>
    <w:rsid w:val="009C217A"/>
    <w:rsid w:val="009C252A"/>
    <w:rsid w:val="009C4AA7"/>
    <w:rsid w:val="009C5076"/>
    <w:rsid w:val="009C531E"/>
    <w:rsid w:val="009C5780"/>
    <w:rsid w:val="009C5D7E"/>
    <w:rsid w:val="009C68D5"/>
    <w:rsid w:val="009C7105"/>
    <w:rsid w:val="009C7184"/>
    <w:rsid w:val="009C74B4"/>
    <w:rsid w:val="009C7965"/>
    <w:rsid w:val="009D055E"/>
    <w:rsid w:val="009D1F58"/>
    <w:rsid w:val="009D6889"/>
    <w:rsid w:val="009D6934"/>
    <w:rsid w:val="009D7849"/>
    <w:rsid w:val="009E22A3"/>
    <w:rsid w:val="009E5736"/>
    <w:rsid w:val="009E59A7"/>
    <w:rsid w:val="009E5A27"/>
    <w:rsid w:val="009E68C1"/>
    <w:rsid w:val="009E73E6"/>
    <w:rsid w:val="009F0A6D"/>
    <w:rsid w:val="009F1175"/>
    <w:rsid w:val="009F151F"/>
    <w:rsid w:val="009F1AE4"/>
    <w:rsid w:val="009F1EC6"/>
    <w:rsid w:val="009F1FE1"/>
    <w:rsid w:val="009F27DF"/>
    <w:rsid w:val="009F2B7C"/>
    <w:rsid w:val="009F5DC3"/>
    <w:rsid w:val="009F697C"/>
    <w:rsid w:val="009F6A0F"/>
    <w:rsid w:val="009F7203"/>
    <w:rsid w:val="00A00503"/>
    <w:rsid w:val="00A00BB3"/>
    <w:rsid w:val="00A01497"/>
    <w:rsid w:val="00A03F4C"/>
    <w:rsid w:val="00A04CDF"/>
    <w:rsid w:val="00A0532B"/>
    <w:rsid w:val="00A06B3F"/>
    <w:rsid w:val="00A071E3"/>
    <w:rsid w:val="00A07BD2"/>
    <w:rsid w:val="00A07BE5"/>
    <w:rsid w:val="00A1009D"/>
    <w:rsid w:val="00A106F4"/>
    <w:rsid w:val="00A108A7"/>
    <w:rsid w:val="00A127EC"/>
    <w:rsid w:val="00A12B4C"/>
    <w:rsid w:val="00A130CF"/>
    <w:rsid w:val="00A13358"/>
    <w:rsid w:val="00A13C54"/>
    <w:rsid w:val="00A13F88"/>
    <w:rsid w:val="00A142AD"/>
    <w:rsid w:val="00A168E4"/>
    <w:rsid w:val="00A16BCF"/>
    <w:rsid w:val="00A170A1"/>
    <w:rsid w:val="00A1712A"/>
    <w:rsid w:val="00A21321"/>
    <w:rsid w:val="00A21637"/>
    <w:rsid w:val="00A21DCC"/>
    <w:rsid w:val="00A21F8E"/>
    <w:rsid w:val="00A226AC"/>
    <w:rsid w:val="00A23CB8"/>
    <w:rsid w:val="00A25412"/>
    <w:rsid w:val="00A25E80"/>
    <w:rsid w:val="00A25E9A"/>
    <w:rsid w:val="00A273E2"/>
    <w:rsid w:val="00A30409"/>
    <w:rsid w:val="00A32019"/>
    <w:rsid w:val="00A32832"/>
    <w:rsid w:val="00A32E9B"/>
    <w:rsid w:val="00A3308E"/>
    <w:rsid w:val="00A34308"/>
    <w:rsid w:val="00A34737"/>
    <w:rsid w:val="00A3566D"/>
    <w:rsid w:val="00A358B3"/>
    <w:rsid w:val="00A359AD"/>
    <w:rsid w:val="00A36755"/>
    <w:rsid w:val="00A36F7C"/>
    <w:rsid w:val="00A37AA2"/>
    <w:rsid w:val="00A40398"/>
    <w:rsid w:val="00A430DC"/>
    <w:rsid w:val="00A4328A"/>
    <w:rsid w:val="00A46154"/>
    <w:rsid w:val="00A462A4"/>
    <w:rsid w:val="00A466EC"/>
    <w:rsid w:val="00A47F0E"/>
    <w:rsid w:val="00A500A0"/>
    <w:rsid w:val="00A50E5C"/>
    <w:rsid w:val="00A513CE"/>
    <w:rsid w:val="00A55C3B"/>
    <w:rsid w:val="00A563D6"/>
    <w:rsid w:val="00A56642"/>
    <w:rsid w:val="00A57A22"/>
    <w:rsid w:val="00A57A5A"/>
    <w:rsid w:val="00A57B72"/>
    <w:rsid w:val="00A6001C"/>
    <w:rsid w:val="00A60C94"/>
    <w:rsid w:val="00A613AA"/>
    <w:rsid w:val="00A61437"/>
    <w:rsid w:val="00A62571"/>
    <w:rsid w:val="00A625CD"/>
    <w:rsid w:val="00A62B64"/>
    <w:rsid w:val="00A64673"/>
    <w:rsid w:val="00A646F0"/>
    <w:rsid w:val="00A6608A"/>
    <w:rsid w:val="00A6628A"/>
    <w:rsid w:val="00A6640A"/>
    <w:rsid w:val="00A70247"/>
    <w:rsid w:val="00A71D87"/>
    <w:rsid w:val="00A721B8"/>
    <w:rsid w:val="00A73490"/>
    <w:rsid w:val="00A735D2"/>
    <w:rsid w:val="00A742C1"/>
    <w:rsid w:val="00A747EC"/>
    <w:rsid w:val="00A7599B"/>
    <w:rsid w:val="00A7600C"/>
    <w:rsid w:val="00A80BB9"/>
    <w:rsid w:val="00A80E86"/>
    <w:rsid w:val="00A84556"/>
    <w:rsid w:val="00A84B6A"/>
    <w:rsid w:val="00A859F5"/>
    <w:rsid w:val="00A85AA1"/>
    <w:rsid w:val="00A862C7"/>
    <w:rsid w:val="00A866F8"/>
    <w:rsid w:val="00A86899"/>
    <w:rsid w:val="00A90D69"/>
    <w:rsid w:val="00A9142A"/>
    <w:rsid w:val="00A9243A"/>
    <w:rsid w:val="00A925FC"/>
    <w:rsid w:val="00A935DA"/>
    <w:rsid w:val="00A93AC0"/>
    <w:rsid w:val="00A94653"/>
    <w:rsid w:val="00A956F4"/>
    <w:rsid w:val="00A97684"/>
    <w:rsid w:val="00A979B7"/>
    <w:rsid w:val="00AA0462"/>
    <w:rsid w:val="00AA0947"/>
    <w:rsid w:val="00AA18C4"/>
    <w:rsid w:val="00AA24EE"/>
    <w:rsid w:val="00AA2CA4"/>
    <w:rsid w:val="00AA2CD3"/>
    <w:rsid w:val="00AA3258"/>
    <w:rsid w:val="00AA3501"/>
    <w:rsid w:val="00AA388C"/>
    <w:rsid w:val="00AA4AF3"/>
    <w:rsid w:val="00AA4F56"/>
    <w:rsid w:val="00AA6166"/>
    <w:rsid w:val="00AA67C0"/>
    <w:rsid w:val="00AA6AA1"/>
    <w:rsid w:val="00AA774A"/>
    <w:rsid w:val="00AA7E5F"/>
    <w:rsid w:val="00AB059E"/>
    <w:rsid w:val="00AB1524"/>
    <w:rsid w:val="00AB4FE2"/>
    <w:rsid w:val="00AB5D02"/>
    <w:rsid w:val="00AB611F"/>
    <w:rsid w:val="00AC11FF"/>
    <w:rsid w:val="00AC1FB9"/>
    <w:rsid w:val="00AC29B9"/>
    <w:rsid w:val="00AC37CD"/>
    <w:rsid w:val="00AC385C"/>
    <w:rsid w:val="00AC42C3"/>
    <w:rsid w:val="00AC445A"/>
    <w:rsid w:val="00AC516B"/>
    <w:rsid w:val="00AC5388"/>
    <w:rsid w:val="00AC6771"/>
    <w:rsid w:val="00AC70DF"/>
    <w:rsid w:val="00AD08E6"/>
    <w:rsid w:val="00AD0D1D"/>
    <w:rsid w:val="00AD18AA"/>
    <w:rsid w:val="00AD18DD"/>
    <w:rsid w:val="00AD2CAA"/>
    <w:rsid w:val="00AD38CC"/>
    <w:rsid w:val="00AD3B88"/>
    <w:rsid w:val="00AD4657"/>
    <w:rsid w:val="00AD55FE"/>
    <w:rsid w:val="00AD5C64"/>
    <w:rsid w:val="00AD6B11"/>
    <w:rsid w:val="00AE07AA"/>
    <w:rsid w:val="00AE1297"/>
    <w:rsid w:val="00AE13C1"/>
    <w:rsid w:val="00AE273B"/>
    <w:rsid w:val="00AE2FCE"/>
    <w:rsid w:val="00AE35E4"/>
    <w:rsid w:val="00AE3746"/>
    <w:rsid w:val="00AE42AF"/>
    <w:rsid w:val="00AE7791"/>
    <w:rsid w:val="00AE7798"/>
    <w:rsid w:val="00AE78DB"/>
    <w:rsid w:val="00AF218F"/>
    <w:rsid w:val="00AF30F9"/>
    <w:rsid w:val="00AF3FFB"/>
    <w:rsid w:val="00AF5A8B"/>
    <w:rsid w:val="00AF5AF8"/>
    <w:rsid w:val="00AF5D17"/>
    <w:rsid w:val="00AF712F"/>
    <w:rsid w:val="00AF7A73"/>
    <w:rsid w:val="00B009BA"/>
    <w:rsid w:val="00B00E83"/>
    <w:rsid w:val="00B01094"/>
    <w:rsid w:val="00B01630"/>
    <w:rsid w:val="00B03074"/>
    <w:rsid w:val="00B04206"/>
    <w:rsid w:val="00B04345"/>
    <w:rsid w:val="00B04712"/>
    <w:rsid w:val="00B05002"/>
    <w:rsid w:val="00B05456"/>
    <w:rsid w:val="00B0583C"/>
    <w:rsid w:val="00B05D01"/>
    <w:rsid w:val="00B062E4"/>
    <w:rsid w:val="00B07060"/>
    <w:rsid w:val="00B0739B"/>
    <w:rsid w:val="00B1054C"/>
    <w:rsid w:val="00B10F80"/>
    <w:rsid w:val="00B116FE"/>
    <w:rsid w:val="00B1295A"/>
    <w:rsid w:val="00B12968"/>
    <w:rsid w:val="00B13209"/>
    <w:rsid w:val="00B13424"/>
    <w:rsid w:val="00B13FDE"/>
    <w:rsid w:val="00B14EC7"/>
    <w:rsid w:val="00B150CE"/>
    <w:rsid w:val="00B166E2"/>
    <w:rsid w:val="00B17F90"/>
    <w:rsid w:val="00B20321"/>
    <w:rsid w:val="00B2051C"/>
    <w:rsid w:val="00B20928"/>
    <w:rsid w:val="00B22578"/>
    <w:rsid w:val="00B2465C"/>
    <w:rsid w:val="00B2556C"/>
    <w:rsid w:val="00B257C8"/>
    <w:rsid w:val="00B25955"/>
    <w:rsid w:val="00B266A7"/>
    <w:rsid w:val="00B30513"/>
    <w:rsid w:val="00B31536"/>
    <w:rsid w:val="00B31964"/>
    <w:rsid w:val="00B319CA"/>
    <w:rsid w:val="00B32D35"/>
    <w:rsid w:val="00B33544"/>
    <w:rsid w:val="00B337E3"/>
    <w:rsid w:val="00B33F54"/>
    <w:rsid w:val="00B34288"/>
    <w:rsid w:val="00B346D9"/>
    <w:rsid w:val="00B353E7"/>
    <w:rsid w:val="00B3597E"/>
    <w:rsid w:val="00B35E99"/>
    <w:rsid w:val="00B36786"/>
    <w:rsid w:val="00B37AED"/>
    <w:rsid w:val="00B37C91"/>
    <w:rsid w:val="00B37DF3"/>
    <w:rsid w:val="00B428F7"/>
    <w:rsid w:val="00B429A3"/>
    <w:rsid w:val="00B431A6"/>
    <w:rsid w:val="00B43C38"/>
    <w:rsid w:val="00B447C2"/>
    <w:rsid w:val="00B44939"/>
    <w:rsid w:val="00B44BFB"/>
    <w:rsid w:val="00B44D81"/>
    <w:rsid w:val="00B50ACB"/>
    <w:rsid w:val="00B51330"/>
    <w:rsid w:val="00B514D6"/>
    <w:rsid w:val="00B51FE8"/>
    <w:rsid w:val="00B525C1"/>
    <w:rsid w:val="00B52750"/>
    <w:rsid w:val="00B53530"/>
    <w:rsid w:val="00B5414D"/>
    <w:rsid w:val="00B5555F"/>
    <w:rsid w:val="00B55869"/>
    <w:rsid w:val="00B56416"/>
    <w:rsid w:val="00B5780F"/>
    <w:rsid w:val="00B605F9"/>
    <w:rsid w:val="00B60D40"/>
    <w:rsid w:val="00B6119E"/>
    <w:rsid w:val="00B61F33"/>
    <w:rsid w:val="00B62853"/>
    <w:rsid w:val="00B62A00"/>
    <w:rsid w:val="00B62FE8"/>
    <w:rsid w:val="00B6351F"/>
    <w:rsid w:val="00B63B38"/>
    <w:rsid w:val="00B670BA"/>
    <w:rsid w:val="00B67F53"/>
    <w:rsid w:val="00B72071"/>
    <w:rsid w:val="00B722F5"/>
    <w:rsid w:val="00B72830"/>
    <w:rsid w:val="00B72B0E"/>
    <w:rsid w:val="00B73A54"/>
    <w:rsid w:val="00B748FD"/>
    <w:rsid w:val="00B75332"/>
    <w:rsid w:val="00B75877"/>
    <w:rsid w:val="00B76007"/>
    <w:rsid w:val="00B76480"/>
    <w:rsid w:val="00B77B8C"/>
    <w:rsid w:val="00B80394"/>
    <w:rsid w:val="00B807D7"/>
    <w:rsid w:val="00B80E71"/>
    <w:rsid w:val="00B8326E"/>
    <w:rsid w:val="00B83C93"/>
    <w:rsid w:val="00B843F5"/>
    <w:rsid w:val="00B847BC"/>
    <w:rsid w:val="00B8561F"/>
    <w:rsid w:val="00B85915"/>
    <w:rsid w:val="00B86142"/>
    <w:rsid w:val="00B86FBC"/>
    <w:rsid w:val="00B8772A"/>
    <w:rsid w:val="00B879E3"/>
    <w:rsid w:val="00B87D2D"/>
    <w:rsid w:val="00B87F3D"/>
    <w:rsid w:val="00B90A9A"/>
    <w:rsid w:val="00B910CF"/>
    <w:rsid w:val="00B912A4"/>
    <w:rsid w:val="00B914F7"/>
    <w:rsid w:val="00B917B8"/>
    <w:rsid w:val="00B9423C"/>
    <w:rsid w:val="00B97821"/>
    <w:rsid w:val="00BA0B36"/>
    <w:rsid w:val="00BA1AAC"/>
    <w:rsid w:val="00BA23F9"/>
    <w:rsid w:val="00BA3897"/>
    <w:rsid w:val="00BA4995"/>
    <w:rsid w:val="00BA576B"/>
    <w:rsid w:val="00BA5773"/>
    <w:rsid w:val="00BB0B65"/>
    <w:rsid w:val="00BB11DC"/>
    <w:rsid w:val="00BB4187"/>
    <w:rsid w:val="00BB419A"/>
    <w:rsid w:val="00BB533A"/>
    <w:rsid w:val="00BB659D"/>
    <w:rsid w:val="00BC07F0"/>
    <w:rsid w:val="00BC1D13"/>
    <w:rsid w:val="00BC40E7"/>
    <w:rsid w:val="00BC46FD"/>
    <w:rsid w:val="00BC4886"/>
    <w:rsid w:val="00BC6E02"/>
    <w:rsid w:val="00BC75EF"/>
    <w:rsid w:val="00BD0C05"/>
    <w:rsid w:val="00BD25A8"/>
    <w:rsid w:val="00BD26C8"/>
    <w:rsid w:val="00BD286F"/>
    <w:rsid w:val="00BD3299"/>
    <w:rsid w:val="00BD3C9C"/>
    <w:rsid w:val="00BD3EB5"/>
    <w:rsid w:val="00BD4203"/>
    <w:rsid w:val="00BD4E72"/>
    <w:rsid w:val="00BD507F"/>
    <w:rsid w:val="00BD5C99"/>
    <w:rsid w:val="00BD5DFF"/>
    <w:rsid w:val="00BD6EA1"/>
    <w:rsid w:val="00BD7179"/>
    <w:rsid w:val="00BD75F8"/>
    <w:rsid w:val="00BD7B10"/>
    <w:rsid w:val="00BE136C"/>
    <w:rsid w:val="00BE1A31"/>
    <w:rsid w:val="00BE4D33"/>
    <w:rsid w:val="00BE6725"/>
    <w:rsid w:val="00BE69FC"/>
    <w:rsid w:val="00BE777F"/>
    <w:rsid w:val="00BE7D2F"/>
    <w:rsid w:val="00BF0234"/>
    <w:rsid w:val="00BF0B8A"/>
    <w:rsid w:val="00BF1ED9"/>
    <w:rsid w:val="00BF4180"/>
    <w:rsid w:val="00BF5209"/>
    <w:rsid w:val="00BF5FF0"/>
    <w:rsid w:val="00BF6770"/>
    <w:rsid w:val="00C003CF"/>
    <w:rsid w:val="00C007F8"/>
    <w:rsid w:val="00C01639"/>
    <w:rsid w:val="00C01D9C"/>
    <w:rsid w:val="00C020BB"/>
    <w:rsid w:val="00C036AB"/>
    <w:rsid w:val="00C03E33"/>
    <w:rsid w:val="00C04A19"/>
    <w:rsid w:val="00C07B63"/>
    <w:rsid w:val="00C10578"/>
    <w:rsid w:val="00C107FD"/>
    <w:rsid w:val="00C10AE3"/>
    <w:rsid w:val="00C11181"/>
    <w:rsid w:val="00C11B67"/>
    <w:rsid w:val="00C127E6"/>
    <w:rsid w:val="00C13434"/>
    <w:rsid w:val="00C13FC1"/>
    <w:rsid w:val="00C14AC7"/>
    <w:rsid w:val="00C15910"/>
    <w:rsid w:val="00C16F80"/>
    <w:rsid w:val="00C21E60"/>
    <w:rsid w:val="00C221CC"/>
    <w:rsid w:val="00C22435"/>
    <w:rsid w:val="00C23CDC"/>
    <w:rsid w:val="00C24A12"/>
    <w:rsid w:val="00C24B43"/>
    <w:rsid w:val="00C25D70"/>
    <w:rsid w:val="00C268B6"/>
    <w:rsid w:val="00C27988"/>
    <w:rsid w:val="00C27E3A"/>
    <w:rsid w:val="00C30754"/>
    <w:rsid w:val="00C3179C"/>
    <w:rsid w:val="00C32190"/>
    <w:rsid w:val="00C32632"/>
    <w:rsid w:val="00C338CB"/>
    <w:rsid w:val="00C342BA"/>
    <w:rsid w:val="00C349B4"/>
    <w:rsid w:val="00C34E79"/>
    <w:rsid w:val="00C34FEA"/>
    <w:rsid w:val="00C35760"/>
    <w:rsid w:val="00C35CB4"/>
    <w:rsid w:val="00C368CB"/>
    <w:rsid w:val="00C36CF2"/>
    <w:rsid w:val="00C3748D"/>
    <w:rsid w:val="00C402AF"/>
    <w:rsid w:val="00C40F04"/>
    <w:rsid w:val="00C4268B"/>
    <w:rsid w:val="00C42CF2"/>
    <w:rsid w:val="00C43F2F"/>
    <w:rsid w:val="00C43F59"/>
    <w:rsid w:val="00C43F70"/>
    <w:rsid w:val="00C44599"/>
    <w:rsid w:val="00C4465D"/>
    <w:rsid w:val="00C45AF7"/>
    <w:rsid w:val="00C461A4"/>
    <w:rsid w:val="00C47082"/>
    <w:rsid w:val="00C475B4"/>
    <w:rsid w:val="00C47AB2"/>
    <w:rsid w:val="00C47C46"/>
    <w:rsid w:val="00C506F5"/>
    <w:rsid w:val="00C50C71"/>
    <w:rsid w:val="00C50E36"/>
    <w:rsid w:val="00C512FE"/>
    <w:rsid w:val="00C51608"/>
    <w:rsid w:val="00C537EA"/>
    <w:rsid w:val="00C5396E"/>
    <w:rsid w:val="00C53D8A"/>
    <w:rsid w:val="00C55ED2"/>
    <w:rsid w:val="00C56245"/>
    <w:rsid w:val="00C5697E"/>
    <w:rsid w:val="00C577C8"/>
    <w:rsid w:val="00C60792"/>
    <w:rsid w:val="00C612B5"/>
    <w:rsid w:val="00C61610"/>
    <w:rsid w:val="00C61951"/>
    <w:rsid w:val="00C622EA"/>
    <w:rsid w:val="00C62311"/>
    <w:rsid w:val="00C62B43"/>
    <w:rsid w:val="00C63283"/>
    <w:rsid w:val="00C63778"/>
    <w:rsid w:val="00C63892"/>
    <w:rsid w:val="00C64277"/>
    <w:rsid w:val="00C64535"/>
    <w:rsid w:val="00C65F13"/>
    <w:rsid w:val="00C66FBC"/>
    <w:rsid w:val="00C675E0"/>
    <w:rsid w:val="00C677EC"/>
    <w:rsid w:val="00C73A91"/>
    <w:rsid w:val="00C73AD8"/>
    <w:rsid w:val="00C73BBB"/>
    <w:rsid w:val="00C73CE9"/>
    <w:rsid w:val="00C73E9C"/>
    <w:rsid w:val="00C74A07"/>
    <w:rsid w:val="00C76DF1"/>
    <w:rsid w:val="00C770F7"/>
    <w:rsid w:val="00C77EA5"/>
    <w:rsid w:val="00C80D24"/>
    <w:rsid w:val="00C819A2"/>
    <w:rsid w:val="00C81E42"/>
    <w:rsid w:val="00C83A7C"/>
    <w:rsid w:val="00C8485F"/>
    <w:rsid w:val="00C84D7B"/>
    <w:rsid w:val="00C8541F"/>
    <w:rsid w:val="00C85902"/>
    <w:rsid w:val="00C85E52"/>
    <w:rsid w:val="00C864A3"/>
    <w:rsid w:val="00C91055"/>
    <w:rsid w:val="00C915A1"/>
    <w:rsid w:val="00C92277"/>
    <w:rsid w:val="00C95985"/>
    <w:rsid w:val="00C95B0F"/>
    <w:rsid w:val="00C963EB"/>
    <w:rsid w:val="00C96DA2"/>
    <w:rsid w:val="00CA02AE"/>
    <w:rsid w:val="00CA097C"/>
    <w:rsid w:val="00CA1D70"/>
    <w:rsid w:val="00CA2412"/>
    <w:rsid w:val="00CA6784"/>
    <w:rsid w:val="00CA7F66"/>
    <w:rsid w:val="00CB17C8"/>
    <w:rsid w:val="00CB1ABB"/>
    <w:rsid w:val="00CB221B"/>
    <w:rsid w:val="00CB3F97"/>
    <w:rsid w:val="00CB4A86"/>
    <w:rsid w:val="00CB4B09"/>
    <w:rsid w:val="00CB5155"/>
    <w:rsid w:val="00CB65C2"/>
    <w:rsid w:val="00CB6970"/>
    <w:rsid w:val="00CB7011"/>
    <w:rsid w:val="00CB7047"/>
    <w:rsid w:val="00CB7416"/>
    <w:rsid w:val="00CC0CE3"/>
    <w:rsid w:val="00CC0EFE"/>
    <w:rsid w:val="00CC3004"/>
    <w:rsid w:val="00CC3E2D"/>
    <w:rsid w:val="00CC418A"/>
    <w:rsid w:val="00CC57AF"/>
    <w:rsid w:val="00CD2238"/>
    <w:rsid w:val="00CD2939"/>
    <w:rsid w:val="00CD4C7D"/>
    <w:rsid w:val="00CD4E40"/>
    <w:rsid w:val="00CD5C71"/>
    <w:rsid w:val="00CD6C96"/>
    <w:rsid w:val="00CD71B9"/>
    <w:rsid w:val="00CD7327"/>
    <w:rsid w:val="00CD7FE2"/>
    <w:rsid w:val="00CE0514"/>
    <w:rsid w:val="00CE0790"/>
    <w:rsid w:val="00CE1DAB"/>
    <w:rsid w:val="00CE2E08"/>
    <w:rsid w:val="00CE2FC2"/>
    <w:rsid w:val="00CE3703"/>
    <w:rsid w:val="00CE39AE"/>
    <w:rsid w:val="00CE3FC2"/>
    <w:rsid w:val="00CE4A2E"/>
    <w:rsid w:val="00CE4AE5"/>
    <w:rsid w:val="00CE5DC2"/>
    <w:rsid w:val="00CE6010"/>
    <w:rsid w:val="00CE659E"/>
    <w:rsid w:val="00CE6BE9"/>
    <w:rsid w:val="00CF0113"/>
    <w:rsid w:val="00CF1ABC"/>
    <w:rsid w:val="00CF2D5C"/>
    <w:rsid w:val="00CF31CC"/>
    <w:rsid w:val="00CF4B7A"/>
    <w:rsid w:val="00CF5F0F"/>
    <w:rsid w:val="00CF5FB3"/>
    <w:rsid w:val="00CF6769"/>
    <w:rsid w:val="00CF7BB6"/>
    <w:rsid w:val="00D007E5"/>
    <w:rsid w:val="00D02F93"/>
    <w:rsid w:val="00D031A5"/>
    <w:rsid w:val="00D0376E"/>
    <w:rsid w:val="00D03E75"/>
    <w:rsid w:val="00D042D6"/>
    <w:rsid w:val="00D06D31"/>
    <w:rsid w:val="00D07A02"/>
    <w:rsid w:val="00D100E8"/>
    <w:rsid w:val="00D11B5E"/>
    <w:rsid w:val="00D131FB"/>
    <w:rsid w:val="00D137EC"/>
    <w:rsid w:val="00D1421B"/>
    <w:rsid w:val="00D14ADA"/>
    <w:rsid w:val="00D1563E"/>
    <w:rsid w:val="00D16274"/>
    <w:rsid w:val="00D16B2E"/>
    <w:rsid w:val="00D1711D"/>
    <w:rsid w:val="00D17392"/>
    <w:rsid w:val="00D17819"/>
    <w:rsid w:val="00D200C4"/>
    <w:rsid w:val="00D20E26"/>
    <w:rsid w:val="00D20EF5"/>
    <w:rsid w:val="00D210C6"/>
    <w:rsid w:val="00D22994"/>
    <w:rsid w:val="00D23053"/>
    <w:rsid w:val="00D23609"/>
    <w:rsid w:val="00D2429A"/>
    <w:rsid w:val="00D25582"/>
    <w:rsid w:val="00D25ABF"/>
    <w:rsid w:val="00D25FE9"/>
    <w:rsid w:val="00D2700B"/>
    <w:rsid w:val="00D27309"/>
    <w:rsid w:val="00D27669"/>
    <w:rsid w:val="00D30792"/>
    <w:rsid w:val="00D32033"/>
    <w:rsid w:val="00D32428"/>
    <w:rsid w:val="00D325BB"/>
    <w:rsid w:val="00D32847"/>
    <w:rsid w:val="00D33266"/>
    <w:rsid w:val="00D33AF4"/>
    <w:rsid w:val="00D37075"/>
    <w:rsid w:val="00D40B1C"/>
    <w:rsid w:val="00D41735"/>
    <w:rsid w:val="00D417A7"/>
    <w:rsid w:val="00D45BD5"/>
    <w:rsid w:val="00D475F8"/>
    <w:rsid w:val="00D47949"/>
    <w:rsid w:val="00D47B18"/>
    <w:rsid w:val="00D5032F"/>
    <w:rsid w:val="00D50391"/>
    <w:rsid w:val="00D51162"/>
    <w:rsid w:val="00D52B82"/>
    <w:rsid w:val="00D530AA"/>
    <w:rsid w:val="00D532B6"/>
    <w:rsid w:val="00D5396D"/>
    <w:rsid w:val="00D566E3"/>
    <w:rsid w:val="00D57C4D"/>
    <w:rsid w:val="00D60131"/>
    <w:rsid w:val="00D60243"/>
    <w:rsid w:val="00D62228"/>
    <w:rsid w:val="00D629A3"/>
    <w:rsid w:val="00D62CFF"/>
    <w:rsid w:val="00D641AF"/>
    <w:rsid w:val="00D643D6"/>
    <w:rsid w:val="00D64F0A"/>
    <w:rsid w:val="00D65026"/>
    <w:rsid w:val="00D66882"/>
    <w:rsid w:val="00D67E0F"/>
    <w:rsid w:val="00D67FAA"/>
    <w:rsid w:val="00D70323"/>
    <w:rsid w:val="00D70465"/>
    <w:rsid w:val="00D70C17"/>
    <w:rsid w:val="00D70E75"/>
    <w:rsid w:val="00D7115A"/>
    <w:rsid w:val="00D712B6"/>
    <w:rsid w:val="00D72B4F"/>
    <w:rsid w:val="00D75A67"/>
    <w:rsid w:val="00D75BB7"/>
    <w:rsid w:val="00D77447"/>
    <w:rsid w:val="00D8083E"/>
    <w:rsid w:val="00D812C3"/>
    <w:rsid w:val="00D813B2"/>
    <w:rsid w:val="00D835F3"/>
    <w:rsid w:val="00D838B0"/>
    <w:rsid w:val="00D841B5"/>
    <w:rsid w:val="00D85B77"/>
    <w:rsid w:val="00D86BAD"/>
    <w:rsid w:val="00D907B3"/>
    <w:rsid w:val="00D90CEB"/>
    <w:rsid w:val="00D91636"/>
    <w:rsid w:val="00D917B6"/>
    <w:rsid w:val="00D9285C"/>
    <w:rsid w:val="00D92D93"/>
    <w:rsid w:val="00D9713D"/>
    <w:rsid w:val="00D97626"/>
    <w:rsid w:val="00D9776D"/>
    <w:rsid w:val="00DA0271"/>
    <w:rsid w:val="00DA062B"/>
    <w:rsid w:val="00DA0E42"/>
    <w:rsid w:val="00DA1311"/>
    <w:rsid w:val="00DA1F03"/>
    <w:rsid w:val="00DA3CBB"/>
    <w:rsid w:val="00DA3FFA"/>
    <w:rsid w:val="00DA5E31"/>
    <w:rsid w:val="00DA62B4"/>
    <w:rsid w:val="00DA687C"/>
    <w:rsid w:val="00DA7396"/>
    <w:rsid w:val="00DB02F0"/>
    <w:rsid w:val="00DB0F1E"/>
    <w:rsid w:val="00DB19BF"/>
    <w:rsid w:val="00DB28F5"/>
    <w:rsid w:val="00DB2CAE"/>
    <w:rsid w:val="00DB3C00"/>
    <w:rsid w:val="00DB3D2F"/>
    <w:rsid w:val="00DB66F5"/>
    <w:rsid w:val="00DB6B75"/>
    <w:rsid w:val="00DB6DDD"/>
    <w:rsid w:val="00DB750B"/>
    <w:rsid w:val="00DB7F64"/>
    <w:rsid w:val="00DC0B0F"/>
    <w:rsid w:val="00DC202B"/>
    <w:rsid w:val="00DC2048"/>
    <w:rsid w:val="00DC3198"/>
    <w:rsid w:val="00DC3688"/>
    <w:rsid w:val="00DC3AB2"/>
    <w:rsid w:val="00DC422B"/>
    <w:rsid w:val="00DC5AC0"/>
    <w:rsid w:val="00DC698A"/>
    <w:rsid w:val="00DC6F0E"/>
    <w:rsid w:val="00DC78F4"/>
    <w:rsid w:val="00DD009D"/>
    <w:rsid w:val="00DD1522"/>
    <w:rsid w:val="00DD18FD"/>
    <w:rsid w:val="00DD1C4D"/>
    <w:rsid w:val="00DD1CB5"/>
    <w:rsid w:val="00DD26C3"/>
    <w:rsid w:val="00DD4D00"/>
    <w:rsid w:val="00DD6232"/>
    <w:rsid w:val="00DD6723"/>
    <w:rsid w:val="00DE0FA4"/>
    <w:rsid w:val="00DE0FE8"/>
    <w:rsid w:val="00DE1465"/>
    <w:rsid w:val="00DE1912"/>
    <w:rsid w:val="00DE1A68"/>
    <w:rsid w:val="00DE1D01"/>
    <w:rsid w:val="00DE3D9C"/>
    <w:rsid w:val="00DE47E2"/>
    <w:rsid w:val="00DE4CBF"/>
    <w:rsid w:val="00DE66A7"/>
    <w:rsid w:val="00DE6BD6"/>
    <w:rsid w:val="00DE7ED7"/>
    <w:rsid w:val="00DF12B3"/>
    <w:rsid w:val="00DF1EFC"/>
    <w:rsid w:val="00DF2724"/>
    <w:rsid w:val="00DF2ADA"/>
    <w:rsid w:val="00DF39C7"/>
    <w:rsid w:val="00DF39F9"/>
    <w:rsid w:val="00DF49A5"/>
    <w:rsid w:val="00DF67B3"/>
    <w:rsid w:val="00DF6BDD"/>
    <w:rsid w:val="00DF6BF3"/>
    <w:rsid w:val="00DF6F2A"/>
    <w:rsid w:val="00DF7126"/>
    <w:rsid w:val="00DF7DF7"/>
    <w:rsid w:val="00E004C5"/>
    <w:rsid w:val="00E005E5"/>
    <w:rsid w:val="00E00A0A"/>
    <w:rsid w:val="00E00E46"/>
    <w:rsid w:val="00E02190"/>
    <w:rsid w:val="00E024BE"/>
    <w:rsid w:val="00E03244"/>
    <w:rsid w:val="00E0347D"/>
    <w:rsid w:val="00E03A93"/>
    <w:rsid w:val="00E04EA3"/>
    <w:rsid w:val="00E05863"/>
    <w:rsid w:val="00E05D97"/>
    <w:rsid w:val="00E069D7"/>
    <w:rsid w:val="00E06D08"/>
    <w:rsid w:val="00E10E5A"/>
    <w:rsid w:val="00E113E8"/>
    <w:rsid w:val="00E137AC"/>
    <w:rsid w:val="00E14A55"/>
    <w:rsid w:val="00E14FFA"/>
    <w:rsid w:val="00E155B4"/>
    <w:rsid w:val="00E15F0B"/>
    <w:rsid w:val="00E160EB"/>
    <w:rsid w:val="00E16363"/>
    <w:rsid w:val="00E16AE4"/>
    <w:rsid w:val="00E17FD4"/>
    <w:rsid w:val="00E2007E"/>
    <w:rsid w:val="00E20146"/>
    <w:rsid w:val="00E222EF"/>
    <w:rsid w:val="00E225EE"/>
    <w:rsid w:val="00E22AB3"/>
    <w:rsid w:val="00E2388A"/>
    <w:rsid w:val="00E26F08"/>
    <w:rsid w:val="00E27B6F"/>
    <w:rsid w:val="00E306CF"/>
    <w:rsid w:val="00E30C5D"/>
    <w:rsid w:val="00E30CFA"/>
    <w:rsid w:val="00E312E2"/>
    <w:rsid w:val="00E31570"/>
    <w:rsid w:val="00E3158A"/>
    <w:rsid w:val="00E31748"/>
    <w:rsid w:val="00E31C89"/>
    <w:rsid w:val="00E323DF"/>
    <w:rsid w:val="00E32589"/>
    <w:rsid w:val="00E33036"/>
    <w:rsid w:val="00E34220"/>
    <w:rsid w:val="00E35FFC"/>
    <w:rsid w:val="00E37051"/>
    <w:rsid w:val="00E4092C"/>
    <w:rsid w:val="00E40945"/>
    <w:rsid w:val="00E41EB2"/>
    <w:rsid w:val="00E444FD"/>
    <w:rsid w:val="00E45ADA"/>
    <w:rsid w:val="00E463ED"/>
    <w:rsid w:val="00E473B9"/>
    <w:rsid w:val="00E479B4"/>
    <w:rsid w:val="00E502B7"/>
    <w:rsid w:val="00E50BF9"/>
    <w:rsid w:val="00E535AB"/>
    <w:rsid w:val="00E53773"/>
    <w:rsid w:val="00E542CE"/>
    <w:rsid w:val="00E549FE"/>
    <w:rsid w:val="00E54BF2"/>
    <w:rsid w:val="00E55DE3"/>
    <w:rsid w:val="00E5771D"/>
    <w:rsid w:val="00E57F0E"/>
    <w:rsid w:val="00E61A05"/>
    <w:rsid w:val="00E62A9A"/>
    <w:rsid w:val="00E62C94"/>
    <w:rsid w:val="00E647D4"/>
    <w:rsid w:val="00E65D53"/>
    <w:rsid w:val="00E668C5"/>
    <w:rsid w:val="00E6717A"/>
    <w:rsid w:val="00E674DB"/>
    <w:rsid w:val="00E67893"/>
    <w:rsid w:val="00E67D4F"/>
    <w:rsid w:val="00E712B7"/>
    <w:rsid w:val="00E71D21"/>
    <w:rsid w:val="00E72064"/>
    <w:rsid w:val="00E723B6"/>
    <w:rsid w:val="00E725E6"/>
    <w:rsid w:val="00E72B03"/>
    <w:rsid w:val="00E72EE7"/>
    <w:rsid w:val="00E749A5"/>
    <w:rsid w:val="00E7690A"/>
    <w:rsid w:val="00E76D6E"/>
    <w:rsid w:val="00E80941"/>
    <w:rsid w:val="00E81070"/>
    <w:rsid w:val="00E8296D"/>
    <w:rsid w:val="00E82A71"/>
    <w:rsid w:val="00E82CE3"/>
    <w:rsid w:val="00E839C4"/>
    <w:rsid w:val="00E83E04"/>
    <w:rsid w:val="00E84422"/>
    <w:rsid w:val="00E846CC"/>
    <w:rsid w:val="00E859A5"/>
    <w:rsid w:val="00E86650"/>
    <w:rsid w:val="00E86AC1"/>
    <w:rsid w:val="00E86F45"/>
    <w:rsid w:val="00E90166"/>
    <w:rsid w:val="00E9050C"/>
    <w:rsid w:val="00E90A43"/>
    <w:rsid w:val="00E919E1"/>
    <w:rsid w:val="00E91A93"/>
    <w:rsid w:val="00E91E25"/>
    <w:rsid w:val="00E9272E"/>
    <w:rsid w:val="00E92D27"/>
    <w:rsid w:val="00E9339F"/>
    <w:rsid w:val="00E94B70"/>
    <w:rsid w:val="00E95388"/>
    <w:rsid w:val="00E95F61"/>
    <w:rsid w:val="00E9674A"/>
    <w:rsid w:val="00EA220A"/>
    <w:rsid w:val="00EA232D"/>
    <w:rsid w:val="00EA250F"/>
    <w:rsid w:val="00EA3079"/>
    <w:rsid w:val="00EA31DC"/>
    <w:rsid w:val="00EA3987"/>
    <w:rsid w:val="00EA4BD0"/>
    <w:rsid w:val="00EA60B3"/>
    <w:rsid w:val="00EA696F"/>
    <w:rsid w:val="00EA7D73"/>
    <w:rsid w:val="00EB04EE"/>
    <w:rsid w:val="00EB0D9C"/>
    <w:rsid w:val="00EB1163"/>
    <w:rsid w:val="00EB230E"/>
    <w:rsid w:val="00EB23CB"/>
    <w:rsid w:val="00EB251F"/>
    <w:rsid w:val="00EB294E"/>
    <w:rsid w:val="00EB3EC4"/>
    <w:rsid w:val="00EB438E"/>
    <w:rsid w:val="00EB55C6"/>
    <w:rsid w:val="00EB56E0"/>
    <w:rsid w:val="00EB613B"/>
    <w:rsid w:val="00EB6978"/>
    <w:rsid w:val="00EB7302"/>
    <w:rsid w:val="00EB745D"/>
    <w:rsid w:val="00EB7603"/>
    <w:rsid w:val="00EB7988"/>
    <w:rsid w:val="00EC0283"/>
    <w:rsid w:val="00EC081A"/>
    <w:rsid w:val="00EC1558"/>
    <w:rsid w:val="00EC16F8"/>
    <w:rsid w:val="00EC2339"/>
    <w:rsid w:val="00EC2DE2"/>
    <w:rsid w:val="00EC30B8"/>
    <w:rsid w:val="00EC33E6"/>
    <w:rsid w:val="00EC3964"/>
    <w:rsid w:val="00EC3CB2"/>
    <w:rsid w:val="00EC4F8C"/>
    <w:rsid w:val="00EC54E3"/>
    <w:rsid w:val="00EC5A1A"/>
    <w:rsid w:val="00EC67A6"/>
    <w:rsid w:val="00EC73D7"/>
    <w:rsid w:val="00EC77A9"/>
    <w:rsid w:val="00ED0D51"/>
    <w:rsid w:val="00ED1232"/>
    <w:rsid w:val="00ED4367"/>
    <w:rsid w:val="00ED4627"/>
    <w:rsid w:val="00ED6540"/>
    <w:rsid w:val="00ED6AE9"/>
    <w:rsid w:val="00ED7417"/>
    <w:rsid w:val="00EE1048"/>
    <w:rsid w:val="00EE143A"/>
    <w:rsid w:val="00EE1EB6"/>
    <w:rsid w:val="00EE2FF2"/>
    <w:rsid w:val="00EE38AC"/>
    <w:rsid w:val="00EE3C12"/>
    <w:rsid w:val="00EE4460"/>
    <w:rsid w:val="00EE4AA3"/>
    <w:rsid w:val="00EE51AB"/>
    <w:rsid w:val="00EE64E9"/>
    <w:rsid w:val="00EE6C56"/>
    <w:rsid w:val="00EE7360"/>
    <w:rsid w:val="00EF20BC"/>
    <w:rsid w:val="00EF25DC"/>
    <w:rsid w:val="00EF3F5A"/>
    <w:rsid w:val="00EF44DA"/>
    <w:rsid w:val="00EF5C79"/>
    <w:rsid w:val="00EF675A"/>
    <w:rsid w:val="00EF6A0B"/>
    <w:rsid w:val="00EF6FDD"/>
    <w:rsid w:val="00EF708B"/>
    <w:rsid w:val="00EF786A"/>
    <w:rsid w:val="00EF7B28"/>
    <w:rsid w:val="00EF7BD6"/>
    <w:rsid w:val="00EF7D65"/>
    <w:rsid w:val="00F00703"/>
    <w:rsid w:val="00F02879"/>
    <w:rsid w:val="00F03F17"/>
    <w:rsid w:val="00F05CDE"/>
    <w:rsid w:val="00F05E78"/>
    <w:rsid w:val="00F0631B"/>
    <w:rsid w:val="00F0635B"/>
    <w:rsid w:val="00F06464"/>
    <w:rsid w:val="00F06D8F"/>
    <w:rsid w:val="00F06FAB"/>
    <w:rsid w:val="00F11384"/>
    <w:rsid w:val="00F11703"/>
    <w:rsid w:val="00F126A1"/>
    <w:rsid w:val="00F130AC"/>
    <w:rsid w:val="00F136C4"/>
    <w:rsid w:val="00F1371F"/>
    <w:rsid w:val="00F1473D"/>
    <w:rsid w:val="00F147B9"/>
    <w:rsid w:val="00F14A47"/>
    <w:rsid w:val="00F16010"/>
    <w:rsid w:val="00F162F3"/>
    <w:rsid w:val="00F16677"/>
    <w:rsid w:val="00F1768A"/>
    <w:rsid w:val="00F20D60"/>
    <w:rsid w:val="00F21716"/>
    <w:rsid w:val="00F224D4"/>
    <w:rsid w:val="00F224DB"/>
    <w:rsid w:val="00F23B0E"/>
    <w:rsid w:val="00F23FA3"/>
    <w:rsid w:val="00F25934"/>
    <w:rsid w:val="00F2674A"/>
    <w:rsid w:val="00F2743B"/>
    <w:rsid w:val="00F27FBB"/>
    <w:rsid w:val="00F30B2F"/>
    <w:rsid w:val="00F30C76"/>
    <w:rsid w:val="00F30CE5"/>
    <w:rsid w:val="00F31A13"/>
    <w:rsid w:val="00F31A39"/>
    <w:rsid w:val="00F31E07"/>
    <w:rsid w:val="00F3269A"/>
    <w:rsid w:val="00F32EF1"/>
    <w:rsid w:val="00F33DB0"/>
    <w:rsid w:val="00F345B6"/>
    <w:rsid w:val="00F346F4"/>
    <w:rsid w:val="00F34A88"/>
    <w:rsid w:val="00F3787D"/>
    <w:rsid w:val="00F37B58"/>
    <w:rsid w:val="00F403E1"/>
    <w:rsid w:val="00F40CAE"/>
    <w:rsid w:val="00F45287"/>
    <w:rsid w:val="00F457E5"/>
    <w:rsid w:val="00F45C3A"/>
    <w:rsid w:val="00F46912"/>
    <w:rsid w:val="00F46E04"/>
    <w:rsid w:val="00F47313"/>
    <w:rsid w:val="00F47A9E"/>
    <w:rsid w:val="00F501F2"/>
    <w:rsid w:val="00F50285"/>
    <w:rsid w:val="00F50F43"/>
    <w:rsid w:val="00F519D1"/>
    <w:rsid w:val="00F51BA7"/>
    <w:rsid w:val="00F5240F"/>
    <w:rsid w:val="00F5404D"/>
    <w:rsid w:val="00F549D6"/>
    <w:rsid w:val="00F54E0D"/>
    <w:rsid w:val="00F559CE"/>
    <w:rsid w:val="00F56970"/>
    <w:rsid w:val="00F5698A"/>
    <w:rsid w:val="00F56EE9"/>
    <w:rsid w:val="00F570E0"/>
    <w:rsid w:val="00F60AC5"/>
    <w:rsid w:val="00F61AD5"/>
    <w:rsid w:val="00F621F0"/>
    <w:rsid w:val="00F62D67"/>
    <w:rsid w:val="00F63347"/>
    <w:rsid w:val="00F63788"/>
    <w:rsid w:val="00F63E34"/>
    <w:rsid w:val="00F6571F"/>
    <w:rsid w:val="00F6709C"/>
    <w:rsid w:val="00F70549"/>
    <w:rsid w:val="00F7102D"/>
    <w:rsid w:val="00F71291"/>
    <w:rsid w:val="00F727F5"/>
    <w:rsid w:val="00F73356"/>
    <w:rsid w:val="00F739E7"/>
    <w:rsid w:val="00F73DEF"/>
    <w:rsid w:val="00F75B76"/>
    <w:rsid w:val="00F80177"/>
    <w:rsid w:val="00F808D5"/>
    <w:rsid w:val="00F814FB"/>
    <w:rsid w:val="00F81AED"/>
    <w:rsid w:val="00F81D24"/>
    <w:rsid w:val="00F82FE6"/>
    <w:rsid w:val="00F833B3"/>
    <w:rsid w:val="00F84C79"/>
    <w:rsid w:val="00F84EA0"/>
    <w:rsid w:val="00F8508A"/>
    <w:rsid w:val="00F8532A"/>
    <w:rsid w:val="00F85993"/>
    <w:rsid w:val="00F861A8"/>
    <w:rsid w:val="00F87625"/>
    <w:rsid w:val="00F876C1"/>
    <w:rsid w:val="00F90151"/>
    <w:rsid w:val="00F9040A"/>
    <w:rsid w:val="00F929F1"/>
    <w:rsid w:val="00F935C8"/>
    <w:rsid w:val="00F9671E"/>
    <w:rsid w:val="00F9755E"/>
    <w:rsid w:val="00F976C0"/>
    <w:rsid w:val="00F979FA"/>
    <w:rsid w:val="00FA03D0"/>
    <w:rsid w:val="00FA03F9"/>
    <w:rsid w:val="00FA0410"/>
    <w:rsid w:val="00FA07B6"/>
    <w:rsid w:val="00FA1135"/>
    <w:rsid w:val="00FA1FED"/>
    <w:rsid w:val="00FA2568"/>
    <w:rsid w:val="00FA273E"/>
    <w:rsid w:val="00FA2E54"/>
    <w:rsid w:val="00FA3358"/>
    <w:rsid w:val="00FA3F1D"/>
    <w:rsid w:val="00FA413A"/>
    <w:rsid w:val="00FA4C2C"/>
    <w:rsid w:val="00FA5B63"/>
    <w:rsid w:val="00FA6214"/>
    <w:rsid w:val="00FA68DC"/>
    <w:rsid w:val="00FA70D6"/>
    <w:rsid w:val="00FA7779"/>
    <w:rsid w:val="00FB0C6A"/>
    <w:rsid w:val="00FB12E3"/>
    <w:rsid w:val="00FB1970"/>
    <w:rsid w:val="00FB2BD4"/>
    <w:rsid w:val="00FB4168"/>
    <w:rsid w:val="00FB5252"/>
    <w:rsid w:val="00FB5991"/>
    <w:rsid w:val="00FB681D"/>
    <w:rsid w:val="00FB6B7A"/>
    <w:rsid w:val="00FB6FF4"/>
    <w:rsid w:val="00FB746F"/>
    <w:rsid w:val="00FB7BFA"/>
    <w:rsid w:val="00FC026B"/>
    <w:rsid w:val="00FC24E9"/>
    <w:rsid w:val="00FC253D"/>
    <w:rsid w:val="00FC38B2"/>
    <w:rsid w:val="00FC5104"/>
    <w:rsid w:val="00FC5D7F"/>
    <w:rsid w:val="00FC611D"/>
    <w:rsid w:val="00FC630C"/>
    <w:rsid w:val="00FC6F1B"/>
    <w:rsid w:val="00FC7410"/>
    <w:rsid w:val="00FC7B66"/>
    <w:rsid w:val="00FC7F4A"/>
    <w:rsid w:val="00FD0247"/>
    <w:rsid w:val="00FD15DE"/>
    <w:rsid w:val="00FD3280"/>
    <w:rsid w:val="00FD4849"/>
    <w:rsid w:val="00FD5229"/>
    <w:rsid w:val="00FD542A"/>
    <w:rsid w:val="00FE02EE"/>
    <w:rsid w:val="00FE0CA4"/>
    <w:rsid w:val="00FE16E2"/>
    <w:rsid w:val="00FE19B2"/>
    <w:rsid w:val="00FE20AA"/>
    <w:rsid w:val="00FE2215"/>
    <w:rsid w:val="00FE2441"/>
    <w:rsid w:val="00FE2AE5"/>
    <w:rsid w:val="00FE2DE9"/>
    <w:rsid w:val="00FE32B0"/>
    <w:rsid w:val="00FE3A8B"/>
    <w:rsid w:val="00FE5CFA"/>
    <w:rsid w:val="00FE6E23"/>
    <w:rsid w:val="00FE6E58"/>
    <w:rsid w:val="00FE789E"/>
    <w:rsid w:val="00FE7D72"/>
    <w:rsid w:val="00FF0554"/>
    <w:rsid w:val="00FF0C33"/>
    <w:rsid w:val="00FF242E"/>
    <w:rsid w:val="00FF365F"/>
    <w:rsid w:val="00FF3B14"/>
    <w:rsid w:val="00FF3DE9"/>
    <w:rsid w:val="00FF41E6"/>
    <w:rsid w:val="00FF64FA"/>
    <w:rsid w:val="00FF665F"/>
    <w:rsid w:val="00FF6B72"/>
    <w:rsid w:val="00FF6CEB"/>
    <w:rsid w:val="00FF6F9C"/>
    <w:rsid w:val="00FF72BA"/>
    <w:rsid w:val="00FF7F1F"/>
    <w:rsid w:val="0111B925"/>
    <w:rsid w:val="01E65F6E"/>
    <w:rsid w:val="052BE108"/>
    <w:rsid w:val="071ABC01"/>
    <w:rsid w:val="0871371D"/>
    <w:rsid w:val="09E0FFCA"/>
    <w:rsid w:val="0BF86CF7"/>
    <w:rsid w:val="0BF8DD31"/>
    <w:rsid w:val="0C2D6297"/>
    <w:rsid w:val="0C3A6E8E"/>
    <w:rsid w:val="0D2088D0"/>
    <w:rsid w:val="0F08DD46"/>
    <w:rsid w:val="102E03C7"/>
    <w:rsid w:val="12A94B6B"/>
    <w:rsid w:val="12CF90A8"/>
    <w:rsid w:val="12E5F02D"/>
    <w:rsid w:val="15ED7D28"/>
    <w:rsid w:val="19029753"/>
    <w:rsid w:val="1BFCFBDB"/>
    <w:rsid w:val="1C0FA861"/>
    <w:rsid w:val="1CA150F4"/>
    <w:rsid w:val="1CBAD7A7"/>
    <w:rsid w:val="2208F40F"/>
    <w:rsid w:val="2453D6B6"/>
    <w:rsid w:val="2522A717"/>
    <w:rsid w:val="257514F5"/>
    <w:rsid w:val="26212A05"/>
    <w:rsid w:val="26CCBDF2"/>
    <w:rsid w:val="27105320"/>
    <w:rsid w:val="2C8CFC5A"/>
    <w:rsid w:val="2CC0BCB9"/>
    <w:rsid w:val="3059E063"/>
    <w:rsid w:val="32250C26"/>
    <w:rsid w:val="342CDCAB"/>
    <w:rsid w:val="3456867F"/>
    <w:rsid w:val="3570885E"/>
    <w:rsid w:val="35B73F64"/>
    <w:rsid w:val="38A820E9"/>
    <w:rsid w:val="39D526E8"/>
    <w:rsid w:val="3A02E320"/>
    <w:rsid w:val="3C97A078"/>
    <w:rsid w:val="3EAF7DDF"/>
    <w:rsid w:val="3F07C364"/>
    <w:rsid w:val="3F09E822"/>
    <w:rsid w:val="4319CD10"/>
    <w:rsid w:val="4507035F"/>
    <w:rsid w:val="45889F10"/>
    <w:rsid w:val="45B4A6C4"/>
    <w:rsid w:val="47846513"/>
    <w:rsid w:val="495E3BF7"/>
    <w:rsid w:val="4A54B5DE"/>
    <w:rsid w:val="4C15CE4E"/>
    <w:rsid w:val="4CA0B84B"/>
    <w:rsid w:val="4D05D7F1"/>
    <w:rsid w:val="4F00EAFB"/>
    <w:rsid w:val="513C1738"/>
    <w:rsid w:val="5187671B"/>
    <w:rsid w:val="51AEBCE6"/>
    <w:rsid w:val="51F2FD56"/>
    <w:rsid w:val="5B373306"/>
    <w:rsid w:val="5BA03DD2"/>
    <w:rsid w:val="61D5CFEC"/>
    <w:rsid w:val="63131C5A"/>
    <w:rsid w:val="67FCC082"/>
    <w:rsid w:val="68584F1D"/>
    <w:rsid w:val="68854C9F"/>
    <w:rsid w:val="69FC0171"/>
    <w:rsid w:val="6CDE6C8C"/>
    <w:rsid w:val="6E2FB753"/>
    <w:rsid w:val="70D58844"/>
    <w:rsid w:val="7320E35F"/>
    <w:rsid w:val="74E3257D"/>
    <w:rsid w:val="7BEC6C59"/>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57F86E"/>
  <w15:chartTrackingRefBased/>
  <w15:docId w15:val="{2F3124CC-07FE-8A4D-8116-15502A893D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CH"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aliases w:val="Fliesstext"/>
    <w:qFormat/>
    <w:rsid w:val="006141F7"/>
    <w:pPr>
      <w:widowControl w:val="0"/>
      <w:spacing w:line="360" w:lineRule="auto"/>
      <w:jc w:val="both"/>
    </w:pPr>
    <w:rPr>
      <w:rFonts w:cs="Times New Roman (Textkörper CS)"/>
    </w:rPr>
  </w:style>
  <w:style w:type="paragraph" w:styleId="berschrift1">
    <w:name w:val="heading 1"/>
    <w:basedOn w:val="Standard"/>
    <w:next w:val="Standard"/>
    <w:link w:val="berschrift1Zchn"/>
    <w:uiPriority w:val="9"/>
    <w:qFormat/>
    <w:rsid w:val="002A13B6"/>
    <w:pPr>
      <w:keepNext/>
      <w:keepLines/>
      <w:widowControl/>
      <w:numPr>
        <w:numId w:val="12"/>
      </w:numPr>
      <w:spacing w:after="120"/>
      <w:ind w:left="567" w:hanging="567"/>
      <w:jc w:val="left"/>
      <w:outlineLvl w:val="0"/>
    </w:pPr>
    <w:rPr>
      <w:rFonts w:eastAsiaTheme="majorEastAsia" w:cstheme="minorHAnsi"/>
      <w:b/>
      <w:bCs/>
      <w:color w:val="538135" w:themeColor="accent6" w:themeShade="BF"/>
      <w:sz w:val="28"/>
      <w:szCs w:val="28"/>
      <w:lang w:val="de-DE"/>
    </w:rPr>
  </w:style>
  <w:style w:type="paragraph" w:styleId="berschrift2">
    <w:name w:val="heading 2"/>
    <w:basedOn w:val="Standard"/>
    <w:next w:val="Standard"/>
    <w:link w:val="berschrift2Zchn"/>
    <w:uiPriority w:val="9"/>
    <w:unhideWhenUsed/>
    <w:qFormat/>
    <w:rsid w:val="002A13B6"/>
    <w:pPr>
      <w:keepNext/>
      <w:keepLines/>
      <w:numPr>
        <w:ilvl w:val="1"/>
        <w:numId w:val="12"/>
      </w:numPr>
      <w:spacing w:before="40" w:after="120"/>
      <w:ind w:left="1134" w:hanging="567"/>
      <w:jc w:val="left"/>
      <w:outlineLvl w:val="1"/>
    </w:pPr>
    <w:rPr>
      <w:rFonts w:eastAsiaTheme="majorEastAsia" w:cstheme="minorHAnsi"/>
      <w:b/>
      <w:bCs/>
      <w:color w:val="70AD47" w:themeColor="accent6"/>
      <w:lang w:val="de-DE"/>
    </w:rPr>
  </w:style>
  <w:style w:type="paragraph" w:styleId="berschrift3">
    <w:name w:val="heading 3"/>
    <w:basedOn w:val="Standard"/>
    <w:next w:val="Standard"/>
    <w:link w:val="berschrift3Zchn"/>
    <w:uiPriority w:val="9"/>
    <w:unhideWhenUsed/>
    <w:qFormat/>
    <w:rsid w:val="007A0612"/>
    <w:pPr>
      <w:keepNext/>
      <w:keepLines/>
      <w:numPr>
        <w:ilvl w:val="2"/>
        <w:numId w:val="12"/>
      </w:numPr>
      <w:spacing w:before="40" w:after="120"/>
      <w:ind w:left="1843" w:hanging="709"/>
      <w:jc w:val="left"/>
      <w:outlineLvl w:val="2"/>
    </w:pPr>
    <w:rPr>
      <w:rFonts w:eastAsiaTheme="majorEastAsia" w:cstheme="minorHAnsi"/>
      <w:b/>
      <w:bCs/>
      <w:color w:val="A8D08D" w:themeColor="accent6" w:themeTint="99"/>
    </w:rPr>
  </w:style>
  <w:style w:type="paragraph" w:styleId="berschrift4">
    <w:name w:val="heading 4"/>
    <w:basedOn w:val="Standard"/>
    <w:next w:val="Standard"/>
    <w:link w:val="berschrift4Zchn"/>
    <w:uiPriority w:val="9"/>
    <w:unhideWhenUsed/>
    <w:qFormat/>
    <w:rsid w:val="00B5414D"/>
    <w:pPr>
      <w:keepNext/>
      <w:keepLines/>
      <w:numPr>
        <w:ilvl w:val="3"/>
        <w:numId w:val="12"/>
      </w:numPr>
      <w:spacing w:before="40"/>
      <w:outlineLvl w:val="3"/>
    </w:pPr>
    <w:rPr>
      <w:rFonts w:asciiTheme="majorHAnsi" w:eastAsiaTheme="majorEastAsia" w:hAnsiTheme="majorHAnsi" w:cstheme="majorBidi"/>
      <w:i/>
      <w:iCs/>
      <w:color w:val="2F5496" w:themeColor="accent1" w:themeShade="BF"/>
    </w:rPr>
  </w:style>
  <w:style w:type="paragraph" w:styleId="berschrift5">
    <w:name w:val="heading 5"/>
    <w:basedOn w:val="Listenabsatz"/>
    <w:next w:val="Standard"/>
    <w:link w:val="berschrift5Zchn"/>
    <w:uiPriority w:val="9"/>
    <w:unhideWhenUsed/>
    <w:qFormat/>
    <w:rsid w:val="00696B74"/>
    <w:pPr>
      <w:numPr>
        <w:numId w:val="18"/>
      </w:numPr>
      <w:spacing w:after="120" w:line="360" w:lineRule="auto"/>
      <w:ind w:left="1134" w:hanging="567"/>
      <w:outlineLvl w:val="4"/>
    </w:pPr>
    <w:rPr>
      <w:rFonts w:cstheme="minorHAnsi"/>
      <w:b/>
      <w:bCs/>
      <w:sz w:val="24"/>
      <w:szCs w:val="24"/>
    </w:rPr>
  </w:style>
  <w:style w:type="paragraph" w:styleId="berschrift6">
    <w:name w:val="heading 6"/>
    <w:basedOn w:val="Standard"/>
    <w:next w:val="Standard"/>
    <w:link w:val="berschrift6Zchn"/>
    <w:uiPriority w:val="9"/>
    <w:semiHidden/>
    <w:unhideWhenUsed/>
    <w:qFormat/>
    <w:rsid w:val="00B5414D"/>
    <w:pPr>
      <w:keepNext/>
      <w:keepLines/>
      <w:numPr>
        <w:ilvl w:val="5"/>
        <w:numId w:val="12"/>
      </w:numPr>
      <w:spacing w:before="40"/>
      <w:outlineLvl w:val="5"/>
    </w:pPr>
    <w:rPr>
      <w:rFonts w:asciiTheme="majorHAnsi" w:eastAsiaTheme="majorEastAsia" w:hAnsiTheme="majorHAnsi" w:cstheme="majorBidi"/>
      <w:color w:val="1F3763" w:themeColor="accent1" w:themeShade="7F"/>
    </w:rPr>
  </w:style>
  <w:style w:type="paragraph" w:styleId="berschrift7">
    <w:name w:val="heading 7"/>
    <w:basedOn w:val="Standard"/>
    <w:next w:val="Standard"/>
    <w:link w:val="berschrift7Zchn"/>
    <w:uiPriority w:val="9"/>
    <w:semiHidden/>
    <w:unhideWhenUsed/>
    <w:qFormat/>
    <w:rsid w:val="00B5414D"/>
    <w:pPr>
      <w:keepNext/>
      <w:keepLines/>
      <w:numPr>
        <w:ilvl w:val="6"/>
        <w:numId w:val="12"/>
      </w:numPr>
      <w:spacing w:before="40"/>
      <w:outlineLvl w:val="6"/>
    </w:pPr>
    <w:rPr>
      <w:rFonts w:asciiTheme="majorHAnsi" w:eastAsiaTheme="majorEastAsia" w:hAnsiTheme="majorHAnsi" w:cstheme="majorBidi"/>
      <w:i/>
      <w:iCs/>
      <w:color w:val="1F3763" w:themeColor="accent1" w:themeShade="7F"/>
    </w:rPr>
  </w:style>
  <w:style w:type="paragraph" w:styleId="berschrift8">
    <w:name w:val="heading 8"/>
    <w:basedOn w:val="Standard"/>
    <w:next w:val="Standard"/>
    <w:link w:val="berschrift8Zchn"/>
    <w:uiPriority w:val="9"/>
    <w:semiHidden/>
    <w:unhideWhenUsed/>
    <w:qFormat/>
    <w:rsid w:val="00B5414D"/>
    <w:pPr>
      <w:keepNext/>
      <w:keepLines/>
      <w:numPr>
        <w:ilvl w:val="7"/>
        <w:numId w:val="12"/>
      </w:numPr>
      <w:spacing w:before="40"/>
      <w:outlineLvl w:val="7"/>
    </w:pPr>
    <w:rPr>
      <w:rFonts w:asciiTheme="majorHAnsi" w:eastAsiaTheme="majorEastAsia" w:hAnsiTheme="majorHAnsi" w:cstheme="majorBidi"/>
      <w:color w:val="272727" w:themeColor="text1" w:themeTint="D8"/>
      <w:sz w:val="21"/>
      <w:szCs w:val="21"/>
    </w:rPr>
  </w:style>
  <w:style w:type="paragraph" w:styleId="berschrift9">
    <w:name w:val="heading 9"/>
    <w:basedOn w:val="Standard"/>
    <w:next w:val="Standard"/>
    <w:link w:val="berschrift9Zchn"/>
    <w:uiPriority w:val="9"/>
    <w:semiHidden/>
    <w:unhideWhenUsed/>
    <w:qFormat/>
    <w:rsid w:val="00B5414D"/>
    <w:pPr>
      <w:keepNext/>
      <w:keepLines/>
      <w:numPr>
        <w:ilvl w:val="8"/>
        <w:numId w:val="1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E542CE"/>
    <w:pPr>
      <w:tabs>
        <w:tab w:val="center" w:pos="4536"/>
        <w:tab w:val="right" w:pos="9072"/>
      </w:tabs>
    </w:pPr>
  </w:style>
  <w:style w:type="character" w:customStyle="1" w:styleId="KopfzeileZchn">
    <w:name w:val="Kopfzeile Zchn"/>
    <w:basedOn w:val="Absatz-Standardschriftart"/>
    <w:link w:val="Kopfzeile"/>
    <w:uiPriority w:val="99"/>
    <w:rsid w:val="00E542CE"/>
  </w:style>
  <w:style w:type="paragraph" w:styleId="Fuzeile">
    <w:name w:val="footer"/>
    <w:basedOn w:val="Standard"/>
    <w:link w:val="FuzeileZchn"/>
    <w:uiPriority w:val="99"/>
    <w:unhideWhenUsed/>
    <w:rsid w:val="00E542CE"/>
    <w:pPr>
      <w:tabs>
        <w:tab w:val="center" w:pos="4536"/>
        <w:tab w:val="right" w:pos="9072"/>
      </w:tabs>
    </w:pPr>
  </w:style>
  <w:style w:type="character" w:customStyle="1" w:styleId="FuzeileZchn">
    <w:name w:val="Fußzeile Zchn"/>
    <w:basedOn w:val="Absatz-Standardschriftart"/>
    <w:link w:val="Fuzeile"/>
    <w:uiPriority w:val="99"/>
    <w:rsid w:val="00E542CE"/>
  </w:style>
  <w:style w:type="character" w:styleId="Seitenzahl">
    <w:name w:val="page number"/>
    <w:basedOn w:val="Absatz-Standardschriftart"/>
    <w:uiPriority w:val="99"/>
    <w:semiHidden/>
    <w:unhideWhenUsed/>
    <w:rsid w:val="00E542CE"/>
  </w:style>
  <w:style w:type="character" w:customStyle="1" w:styleId="berschrift1Zchn">
    <w:name w:val="Überschrift 1 Zchn"/>
    <w:basedOn w:val="Absatz-Standardschriftart"/>
    <w:link w:val="berschrift1"/>
    <w:uiPriority w:val="9"/>
    <w:rsid w:val="002A13B6"/>
    <w:rPr>
      <w:rFonts w:eastAsiaTheme="majorEastAsia" w:cstheme="minorHAnsi"/>
      <w:b/>
      <w:bCs/>
      <w:color w:val="538135" w:themeColor="accent6" w:themeShade="BF"/>
      <w:sz w:val="28"/>
      <w:szCs w:val="28"/>
      <w:lang w:val="de-DE"/>
    </w:rPr>
  </w:style>
  <w:style w:type="character" w:customStyle="1" w:styleId="berschrift2Zchn">
    <w:name w:val="Überschrift 2 Zchn"/>
    <w:basedOn w:val="Absatz-Standardschriftart"/>
    <w:link w:val="berschrift2"/>
    <w:uiPriority w:val="9"/>
    <w:rsid w:val="002A13B6"/>
    <w:rPr>
      <w:rFonts w:eastAsiaTheme="majorEastAsia" w:cstheme="minorHAnsi"/>
      <w:b/>
      <w:bCs/>
      <w:color w:val="70AD47" w:themeColor="accent6"/>
      <w:lang w:val="de-DE"/>
    </w:rPr>
  </w:style>
  <w:style w:type="character" w:customStyle="1" w:styleId="berschrift3Zchn">
    <w:name w:val="Überschrift 3 Zchn"/>
    <w:basedOn w:val="Absatz-Standardschriftart"/>
    <w:link w:val="berschrift3"/>
    <w:uiPriority w:val="9"/>
    <w:rsid w:val="007A0612"/>
    <w:rPr>
      <w:rFonts w:eastAsiaTheme="majorEastAsia" w:cstheme="minorHAnsi"/>
      <w:b/>
      <w:bCs/>
      <w:color w:val="A8D08D" w:themeColor="accent6" w:themeTint="99"/>
    </w:rPr>
  </w:style>
  <w:style w:type="character" w:customStyle="1" w:styleId="berschrift4Zchn">
    <w:name w:val="Überschrift 4 Zchn"/>
    <w:basedOn w:val="Absatz-Standardschriftart"/>
    <w:link w:val="berschrift4"/>
    <w:uiPriority w:val="9"/>
    <w:rsid w:val="00B5414D"/>
    <w:rPr>
      <w:rFonts w:asciiTheme="majorHAnsi" w:eastAsiaTheme="majorEastAsia" w:hAnsiTheme="majorHAnsi" w:cstheme="majorBidi"/>
      <w:i/>
      <w:iCs/>
      <w:color w:val="2F5496" w:themeColor="accent1" w:themeShade="BF"/>
    </w:rPr>
  </w:style>
  <w:style w:type="character" w:customStyle="1" w:styleId="berschrift5Zchn">
    <w:name w:val="Überschrift 5 Zchn"/>
    <w:basedOn w:val="Absatz-Standardschriftart"/>
    <w:link w:val="berschrift5"/>
    <w:uiPriority w:val="9"/>
    <w:rsid w:val="00696B74"/>
    <w:rPr>
      <w:rFonts w:cstheme="minorHAnsi"/>
      <w:b/>
      <w:bCs/>
      <w:lang w:val="nl-NL"/>
    </w:rPr>
  </w:style>
  <w:style w:type="character" w:customStyle="1" w:styleId="berschrift6Zchn">
    <w:name w:val="Überschrift 6 Zchn"/>
    <w:basedOn w:val="Absatz-Standardschriftart"/>
    <w:link w:val="berschrift6"/>
    <w:uiPriority w:val="9"/>
    <w:semiHidden/>
    <w:rsid w:val="00B5414D"/>
    <w:rPr>
      <w:rFonts w:asciiTheme="majorHAnsi" w:eastAsiaTheme="majorEastAsia" w:hAnsiTheme="majorHAnsi" w:cstheme="majorBidi"/>
      <w:color w:val="1F3763" w:themeColor="accent1" w:themeShade="7F"/>
    </w:rPr>
  </w:style>
  <w:style w:type="character" w:customStyle="1" w:styleId="berschrift7Zchn">
    <w:name w:val="Überschrift 7 Zchn"/>
    <w:basedOn w:val="Absatz-Standardschriftart"/>
    <w:link w:val="berschrift7"/>
    <w:uiPriority w:val="9"/>
    <w:semiHidden/>
    <w:rsid w:val="00B5414D"/>
    <w:rPr>
      <w:rFonts w:asciiTheme="majorHAnsi" w:eastAsiaTheme="majorEastAsia" w:hAnsiTheme="majorHAnsi" w:cstheme="majorBidi"/>
      <w:i/>
      <w:iCs/>
      <w:color w:val="1F3763" w:themeColor="accent1" w:themeShade="7F"/>
    </w:rPr>
  </w:style>
  <w:style w:type="character" w:customStyle="1" w:styleId="berschrift8Zchn">
    <w:name w:val="Überschrift 8 Zchn"/>
    <w:basedOn w:val="Absatz-Standardschriftart"/>
    <w:link w:val="berschrift8"/>
    <w:uiPriority w:val="9"/>
    <w:semiHidden/>
    <w:rsid w:val="00B5414D"/>
    <w:rPr>
      <w:rFonts w:asciiTheme="majorHAnsi" w:eastAsiaTheme="majorEastAsia" w:hAnsiTheme="majorHAnsi" w:cstheme="majorBidi"/>
      <w:color w:val="272727" w:themeColor="text1" w:themeTint="D8"/>
      <w:sz w:val="21"/>
      <w:szCs w:val="21"/>
    </w:rPr>
  </w:style>
  <w:style w:type="character" w:customStyle="1" w:styleId="berschrift9Zchn">
    <w:name w:val="Überschrift 9 Zchn"/>
    <w:basedOn w:val="Absatz-Standardschriftart"/>
    <w:link w:val="berschrift9"/>
    <w:uiPriority w:val="9"/>
    <w:semiHidden/>
    <w:rsid w:val="00B5414D"/>
    <w:rPr>
      <w:rFonts w:asciiTheme="majorHAnsi" w:eastAsiaTheme="majorEastAsia" w:hAnsiTheme="majorHAnsi" w:cstheme="majorBidi"/>
      <w:i/>
      <w:iCs/>
      <w:color w:val="272727" w:themeColor="text1" w:themeTint="D8"/>
      <w:sz w:val="21"/>
      <w:szCs w:val="21"/>
    </w:rPr>
  </w:style>
  <w:style w:type="paragraph" w:styleId="Verzeichnis1">
    <w:name w:val="toc 1"/>
    <w:basedOn w:val="Standard"/>
    <w:next w:val="Standard"/>
    <w:autoRedefine/>
    <w:uiPriority w:val="39"/>
    <w:unhideWhenUsed/>
    <w:rsid w:val="00AF5AF8"/>
    <w:pPr>
      <w:tabs>
        <w:tab w:val="left" w:pos="480"/>
        <w:tab w:val="right" w:leader="dot" w:pos="9062"/>
      </w:tabs>
    </w:pPr>
    <w:rPr>
      <w:b/>
      <w:bCs/>
      <w:noProof/>
    </w:rPr>
  </w:style>
  <w:style w:type="paragraph" w:styleId="Verzeichnis2">
    <w:name w:val="toc 2"/>
    <w:basedOn w:val="Standard"/>
    <w:next w:val="Standard"/>
    <w:autoRedefine/>
    <w:uiPriority w:val="39"/>
    <w:unhideWhenUsed/>
    <w:rsid w:val="00092113"/>
    <w:pPr>
      <w:spacing w:after="100"/>
      <w:ind w:left="240"/>
    </w:pPr>
  </w:style>
  <w:style w:type="paragraph" w:styleId="Verzeichnis3">
    <w:name w:val="toc 3"/>
    <w:basedOn w:val="Standard"/>
    <w:next w:val="Standard"/>
    <w:autoRedefine/>
    <w:uiPriority w:val="39"/>
    <w:unhideWhenUsed/>
    <w:rsid w:val="00092113"/>
    <w:pPr>
      <w:spacing w:after="100"/>
      <w:ind w:left="480"/>
    </w:pPr>
  </w:style>
  <w:style w:type="character" w:styleId="Hyperlink">
    <w:name w:val="Hyperlink"/>
    <w:basedOn w:val="Absatz-Standardschriftart"/>
    <w:uiPriority w:val="99"/>
    <w:unhideWhenUsed/>
    <w:rsid w:val="00092113"/>
    <w:rPr>
      <w:color w:val="0563C1" w:themeColor="hyperlink"/>
      <w:u w:val="single"/>
    </w:rPr>
  </w:style>
  <w:style w:type="paragraph" w:customStyle="1" w:styleId="VerzeichnisseArbeit">
    <w:name w:val="Verzeichnisse Arbeit"/>
    <w:basedOn w:val="berschrift1"/>
    <w:qFormat/>
    <w:rsid w:val="00E84422"/>
    <w:pPr>
      <w:numPr>
        <w:numId w:val="3"/>
      </w:numPr>
    </w:pPr>
    <w:rPr>
      <w:color w:val="auto"/>
    </w:rPr>
  </w:style>
  <w:style w:type="numbering" w:customStyle="1" w:styleId="AktuelleListe1">
    <w:name w:val="Aktuelle Liste1"/>
    <w:uiPriority w:val="99"/>
    <w:rsid w:val="00A6640A"/>
    <w:pPr>
      <w:numPr>
        <w:numId w:val="2"/>
      </w:numPr>
    </w:pPr>
  </w:style>
  <w:style w:type="paragraph" w:styleId="StandardWeb">
    <w:name w:val="Normal (Web)"/>
    <w:basedOn w:val="Standard"/>
    <w:uiPriority w:val="99"/>
    <w:unhideWhenUsed/>
    <w:rsid w:val="001D7284"/>
    <w:pPr>
      <w:spacing w:before="100" w:beforeAutospacing="1" w:after="100" w:afterAutospacing="1"/>
    </w:pPr>
    <w:rPr>
      <w:rFonts w:ascii="Times New Roman" w:eastAsia="Times New Roman" w:hAnsi="Times New Roman" w:cs="Times New Roman"/>
      <w:lang w:eastAsia="de-DE"/>
    </w:rPr>
  </w:style>
  <w:style w:type="character" w:customStyle="1" w:styleId="apple-converted-space">
    <w:name w:val="apple-converted-space"/>
    <w:basedOn w:val="Absatz-Standardschriftart"/>
    <w:rsid w:val="00DB7F64"/>
  </w:style>
  <w:style w:type="paragraph" w:styleId="Listenabsatz">
    <w:name w:val="List Paragraph"/>
    <w:basedOn w:val="Standard"/>
    <w:uiPriority w:val="34"/>
    <w:qFormat/>
    <w:rsid w:val="002276C7"/>
    <w:pPr>
      <w:spacing w:after="160" w:line="259" w:lineRule="auto"/>
      <w:ind w:left="720"/>
      <w:contextualSpacing/>
    </w:pPr>
    <w:rPr>
      <w:sz w:val="22"/>
      <w:szCs w:val="22"/>
      <w:lang w:val="nl-NL"/>
    </w:rPr>
  </w:style>
  <w:style w:type="table" w:styleId="Tabellenraster">
    <w:name w:val="Table Grid"/>
    <w:basedOn w:val="NormaleTabelle"/>
    <w:uiPriority w:val="39"/>
    <w:rsid w:val="002276C7"/>
    <w:rPr>
      <w:sz w:val="22"/>
      <w:szCs w:val="22"/>
      <w:lang w:val="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schriftung">
    <w:name w:val="caption"/>
    <w:basedOn w:val="Standard"/>
    <w:next w:val="Standard"/>
    <w:uiPriority w:val="35"/>
    <w:unhideWhenUsed/>
    <w:qFormat/>
    <w:rsid w:val="00B116FE"/>
    <w:pPr>
      <w:spacing w:after="200"/>
    </w:pPr>
    <w:rPr>
      <w:i/>
      <w:iCs/>
      <w:color w:val="44546A" w:themeColor="text2"/>
      <w:sz w:val="18"/>
      <w:szCs w:val="18"/>
    </w:rPr>
  </w:style>
  <w:style w:type="paragraph" w:styleId="Abbildungsverzeichnis">
    <w:name w:val="table of figures"/>
    <w:basedOn w:val="Standard"/>
    <w:next w:val="Standard"/>
    <w:uiPriority w:val="99"/>
    <w:unhideWhenUsed/>
    <w:rsid w:val="00B116FE"/>
  </w:style>
  <w:style w:type="paragraph" w:styleId="Index1">
    <w:name w:val="index 1"/>
    <w:basedOn w:val="Standard"/>
    <w:next w:val="Standard"/>
    <w:autoRedefine/>
    <w:uiPriority w:val="99"/>
    <w:unhideWhenUsed/>
    <w:rsid w:val="00F346F4"/>
    <w:pPr>
      <w:ind w:left="240" w:hanging="240"/>
      <w:jc w:val="left"/>
    </w:pPr>
    <w:rPr>
      <w:rFonts w:cstheme="minorHAnsi"/>
      <w:szCs w:val="20"/>
    </w:rPr>
  </w:style>
  <w:style w:type="paragraph" w:styleId="Index2">
    <w:name w:val="index 2"/>
    <w:basedOn w:val="Standard"/>
    <w:next w:val="Standard"/>
    <w:autoRedefine/>
    <w:uiPriority w:val="99"/>
    <w:unhideWhenUsed/>
    <w:rsid w:val="000772D3"/>
    <w:pPr>
      <w:ind w:left="480" w:hanging="240"/>
    </w:pPr>
    <w:rPr>
      <w:rFonts w:cstheme="minorHAnsi"/>
      <w:sz w:val="20"/>
      <w:szCs w:val="20"/>
    </w:rPr>
  </w:style>
  <w:style w:type="paragraph" w:styleId="Index3">
    <w:name w:val="index 3"/>
    <w:basedOn w:val="Standard"/>
    <w:next w:val="Standard"/>
    <w:autoRedefine/>
    <w:uiPriority w:val="99"/>
    <w:unhideWhenUsed/>
    <w:rsid w:val="000772D3"/>
    <w:pPr>
      <w:ind w:left="720" w:hanging="240"/>
    </w:pPr>
    <w:rPr>
      <w:rFonts w:cstheme="minorHAnsi"/>
      <w:sz w:val="20"/>
      <w:szCs w:val="20"/>
    </w:rPr>
  </w:style>
  <w:style w:type="paragraph" w:styleId="Index4">
    <w:name w:val="index 4"/>
    <w:basedOn w:val="Standard"/>
    <w:next w:val="Standard"/>
    <w:autoRedefine/>
    <w:uiPriority w:val="99"/>
    <w:unhideWhenUsed/>
    <w:rsid w:val="000772D3"/>
    <w:pPr>
      <w:ind w:left="960" w:hanging="240"/>
    </w:pPr>
    <w:rPr>
      <w:rFonts w:cstheme="minorHAnsi"/>
      <w:sz w:val="20"/>
      <w:szCs w:val="20"/>
    </w:rPr>
  </w:style>
  <w:style w:type="paragraph" w:styleId="Index5">
    <w:name w:val="index 5"/>
    <w:basedOn w:val="Standard"/>
    <w:next w:val="Standard"/>
    <w:autoRedefine/>
    <w:uiPriority w:val="99"/>
    <w:unhideWhenUsed/>
    <w:rsid w:val="000772D3"/>
    <w:pPr>
      <w:ind w:left="1200" w:hanging="240"/>
    </w:pPr>
    <w:rPr>
      <w:rFonts w:cstheme="minorHAnsi"/>
      <w:sz w:val="20"/>
      <w:szCs w:val="20"/>
    </w:rPr>
  </w:style>
  <w:style w:type="paragraph" w:styleId="Index6">
    <w:name w:val="index 6"/>
    <w:basedOn w:val="Standard"/>
    <w:next w:val="Standard"/>
    <w:autoRedefine/>
    <w:uiPriority w:val="99"/>
    <w:unhideWhenUsed/>
    <w:rsid w:val="000772D3"/>
    <w:pPr>
      <w:ind w:left="1440" w:hanging="240"/>
    </w:pPr>
    <w:rPr>
      <w:rFonts w:cstheme="minorHAnsi"/>
      <w:sz w:val="20"/>
      <w:szCs w:val="20"/>
    </w:rPr>
  </w:style>
  <w:style w:type="paragraph" w:styleId="Index7">
    <w:name w:val="index 7"/>
    <w:basedOn w:val="Standard"/>
    <w:next w:val="Standard"/>
    <w:autoRedefine/>
    <w:uiPriority w:val="99"/>
    <w:unhideWhenUsed/>
    <w:rsid w:val="000772D3"/>
    <w:pPr>
      <w:ind w:left="1680" w:hanging="240"/>
    </w:pPr>
    <w:rPr>
      <w:rFonts w:cstheme="minorHAnsi"/>
      <w:sz w:val="20"/>
      <w:szCs w:val="20"/>
    </w:rPr>
  </w:style>
  <w:style w:type="paragraph" w:styleId="Index8">
    <w:name w:val="index 8"/>
    <w:basedOn w:val="Standard"/>
    <w:next w:val="Standard"/>
    <w:autoRedefine/>
    <w:uiPriority w:val="99"/>
    <w:unhideWhenUsed/>
    <w:rsid w:val="000772D3"/>
    <w:pPr>
      <w:ind w:left="1920" w:hanging="240"/>
    </w:pPr>
    <w:rPr>
      <w:rFonts w:cstheme="minorHAnsi"/>
      <w:sz w:val="20"/>
      <w:szCs w:val="20"/>
    </w:rPr>
  </w:style>
  <w:style w:type="paragraph" w:styleId="Index9">
    <w:name w:val="index 9"/>
    <w:basedOn w:val="Standard"/>
    <w:next w:val="Standard"/>
    <w:autoRedefine/>
    <w:uiPriority w:val="99"/>
    <w:unhideWhenUsed/>
    <w:rsid w:val="000772D3"/>
    <w:pPr>
      <w:ind w:left="2160" w:hanging="240"/>
    </w:pPr>
    <w:rPr>
      <w:rFonts w:cstheme="minorHAnsi"/>
      <w:sz w:val="20"/>
      <w:szCs w:val="20"/>
    </w:rPr>
  </w:style>
  <w:style w:type="paragraph" w:styleId="Indexberschrift">
    <w:name w:val="index heading"/>
    <w:basedOn w:val="Standard"/>
    <w:next w:val="Index1"/>
    <w:uiPriority w:val="99"/>
    <w:unhideWhenUsed/>
    <w:rsid w:val="000772D3"/>
    <w:rPr>
      <w:rFonts w:cstheme="minorHAnsi"/>
      <w:sz w:val="20"/>
      <w:szCs w:val="20"/>
    </w:rPr>
  </w:style>
  <w:style w:type="character" w:styleId="NichtaufgelsteErwhnung">
    <w:name w:val="Unresolved Mention"/>
    <w:basedOn w:val="Absatz-Standardschriftart"/>
    <w:uiPriority w:val="99"/>
    <w:semiHidden/>
    <w:unhideWhenUsed/>
    <w:rsid w:val="00B05D01"/>
    <w:rPr>
      <w:color w:val="605E5C"/>
      <w:shd w:val="clear" w:color="auto" w:fill="E1DFDD"/>
    </w:rPr>
  </w:style>
  <w:style w:type="character" w:styleId="BesuchterLink">
    <w:name w:val="FollowedHyperlink"/>
    <w:basedOn w:val="Absatz-Standardschriftart"/>
    <w:uiPriority w:val="99"/>
    <w:semiHidden/>
    <w:unhideWhenUsed/>
    <w:rsid w:val="00B05D01"/>
    <w:rPr>
      <w:color w:val="954F72" w:themeColor="followedHyperlink"/>
      <w:u w:val="single"/>
    </w:rPr>
  </w:style>
  <w:style w:type="character" w:styleId="Kommentarzeichen">
    <w:name w:val="annotation reference"/>
    <w:basedOn w:val="Absatz-Standardschriftart"/>
    <w:uiPriority w:val="99"/>
    <w:semiHidden/>
    <w:unhideWhenUsed/>
    <w:rsid w:val="006D4551"/>
    <w:rPr>
      <w:sz w:val="16"/>
      <w:szCs w:val="16"/>
    </w:rPr>
  </w:style>
  <w:style w:type="paragraph" w:styleId="Kommentartext">
    <w:name w:val="annotation text"/>
    <w:basedOn w:val="Standard"/>
    <w:link w:val="KommentartextZchn"/>
    <w:uiPriority w:val="99"/>
    <w:semiHidden/>
    <w:unhideWhenUsed/>
    <w:rsid w:val="006D4551"/>
    <w:rPr>
      <w:sz w:val="20"/>
      <w:szCs w:val="20"/>
    </w:rPr>
  </w:style>
  <w:style w:type="character" w:customStyle="1" w:styleId="KommentartextZchn">
    <w:name w:val="Kommentartext Zchn"/>
    <w:basedOn w:val="Absatz-Standardschriftart"/>
    <w:link w:val="Kommentartext"/>
    <w:uiPriority w:val="99"/>
    <w:semiHidden/>
    <w:rsid w:val="006D4551"/>
    <w:rPr>
      <w:sz w:val="20"/>
      <w:szCs w:val="20"/>
    </w:rPr>
  </w:style>
  <w:style w:type="paragraph" w:styleId="Kommentarthema">
    <w:name w:val="annotation subject"/>
    <w:basedOn w:val="Kommentartext"/>
    <w:next w:val="Kommentartext"/>
    <w:link w:val="KommentarthemaZchn"/>
    <w:uiPriority w:val="99"/>
    <w:semiHidden/>
    <w:unhideWhenUsed/>
    <w:rsid w:val="006D4551"/>
    <w:rPr>
      <w:b/>
      <w:bCs/>
    </w:rPr>
  </w:style>
  <w:style w:type="character" w:customStyle="1" w:styleId="KommentarthemaZchn">
    <w:name w:val="Kommentarthema Zchn"/>
    <w:basedOn w:val="KommentartextZchn"/>
    <w:link w:val="Kommentarthema"/>
    <w:uiPriority w:val="99"/>
    <w:semiHidden/>
    <w:rsid w:val="006D4551"/>
    <w:rPr>
      <w:b/>
      <w:bCs/>
      <w:sz w:val="20"/>
      <w:szCs w:val="20"/>
    </w:rPr>
  </w:style>
  <w:style w:type="paragraph" w:styleId="Titel">
    <w:name w:val="Title"/>
    <w:basedOn w:val="Standard"/>
    <w:next w:val="Standard"/>
    <w:link w:val="TitelZchn"/>
    <w:uiPriority w:val="10"/>
    <w:qFormat/>
    <w:rsid w:val="00E15F0B"/>
    <w:pPr>
      <w:spacing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E15F0B"/>
    <w:rPr>
      <w:rFonts w:asciiTheme="majorHAnsi" w:eastAsiaTheme="majorEastAsia" w:hAnsiTheme="majorHAnsi" w:cstheme="majorBidi"/>
      <w:spacing w:val="-10"/>
      <w:kern w:val="28"/>
      <w:sz w:val="56"/>
      <w:szCs w:val="56"/>
    </w:rPr>
  </w:style>
  <w:style w:type="numbering" w:customStyle="1" w:styleId="Formatvorlage1">
    <w:name w:val="Formatvorlage1"/>
    <w:uiPriority w:val="99"/>
    <w:rsid w:val="00FF365F"/>
    <w:pPr>
      <w:numPr>
        <w:numId w:val="14"/>
      </w:numPr>
    </w:pPr>
  </w:style>
  <w:style w:type="character" w:styleId="SchwacheHervorhebung">
    <w:name w:val="Subtle Emphasis"/>
    <w:uiPriority w:val="19"/>
    <w:qFormat/>
    <w:rsid w:val="007E7FBA"/>
    <w:rPr>
      <w:b/>
      <w:bCs/>
      <w:szCs w:val="26"/>
      <w:lang w:val="de-DE"/>
    </w:rPr>
  </w:style>
  <w:style w:type="character" w:styleId="Hervorhebung">
    <w:name w:val="Emphasis"/>
    <w:basedOn w:val="Absatz-Standardschriftart"/>
    <w:uiPriority w:val="20"/>
    <w:qFormat/>
    <w:rsid w:val="00464078"/>
    <w:rPr>
      <w:i/>
      <w:iCs/>
    </w:rPr>
  </w:style>
  <w:style w:type="paragraph" w:customStyle="1" w:styleId="Literaturverzeichnis1">
    <w:name w:val="Literaturverzeichnis1"/>
    <w:basedOn w:val="Standard"/>
    <w:link w:val="BibliographyZchn"/>
    <w:rsid w:val="00DE7ED7"/>
    <w:pPr>
      <w:spacing w:line="480" w:lineRule="auto"/>
      <w:ind w:left="720" w:hanging="720"/>
      <w:jc w:val="left"/>
    </w:pPr>
    <w:rPr>
      <w:lang w:val="de-DE"/>
    </w:rPr>
  </w:style>
  <w:style w:type="character" w:customStyle="1" w:styleId="BibliographyZchn">
    <w:name w:val="Bibliography Zchn"/>
    <w:basedOn w:val="Absatz-Standardschriftart"/>
    <w:link w:val="Literaturverzeichnis1"/>
    <w:rsid w:val="00DE7ED7"/>
    <w:rPr>
      <w:rFonts w:cs="Times New Roman (Textkörper CS)"/>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544184">
      <w:bodyDiv w:val="1"/>
      <w:marLeft w:val="0"/>
      <w:marRight w:val="0"/>
      <w:marTop w:val="0"/>
      <w:marBottom w:val="0"/>
      <w:divBdr>
        <w:top w:val="none" w:sz="0" w:space="0" w:color="auto"/>
        <w:left w:val="none" w:sz="0" w:space="0" w:color="auto"/>
        <w:bottom w:val="none" w:sz="0" w:space="0" w:color="auto"/>
        <w:right w:val="none" w:sz="0" w:space="0" w:color="auto"/>
      </w:divBdr>
      <w:divsChild>
        <w:div w:id="2018189775">
          <w:marLeft w:val="0"/>
          <w:marRight w:val="0"/>
          <w:marTop w:val="0"/>
          <w:marBottom w:val="0"/>
          <w:divBdr>
            <w:top w:val="none" w:sz="0" w:space="0" w:color="auto"/>
            <w:left w:val="none" w:sz="0" w:space="0" w:color="auto"/>
            <w:bottom w:val="none" w:sz="0" w:space="0" w:color="auto"/>
            <w:right w:val="none" w:sz="0" w:space="0" w:color="auto"/>
          </w:divBdr>
          <w:divsChild>
            <w:div w:id="9456648">
              <w:marLeft w:val="0"/>
              <w:marRight w:val="0"/>
              <w:marTop w:val="0"/>
              <w:marBottom w:val="0"/>
              <w:divBdr>
                <w:top w:val="none" w:sz="0" w:space="0" w:color="auto"/>
                <w:left w:val="none" w:sz="0" w:space="0" w:color="auto"/>
                <w:bottom w:val="none" w:sz="0" w:space="0" w:color="auto"/>
                <w:right w:val="none" w:sz="0" w:space="0" w:color="auto"/>
              </w:divBdr>
              <w:divsChild>
                <w:div w:id="885916996">
                  <w:marLeft w:val="0"/>
                  <w:marRight w:val="0"/>
                  <w:marTop w:val="0"/>
                  <w:marBottom w:val="0"/>
                  <w:divBdr>
                    <w:top w:val="none" w:sz="0" w:space="0" w:color="auto"/>
                    <w:left w:val="none" w:sz="0" w:space="0" w:color="auto"/>
                    <w:bottom w:val="none" w:sz="0" w:space="0" w:color="auto"/>
                    <w:right w:val="none" w:sz="0" w:space="0" w:color="auto"/>
                  </w:divBdr>
                </w:div>
                <w:div w:id="2144151536">
                  <w:marLeft w:val="0"/>
                  <w:marRight w:val="0"/>
                  <w:marTop w:val="0"/>
                  <w:marBottom w:val="0"/>
                  <w:divBdr>
                    <w:top w:val="none" w:sz="0" w:space="0" w:color="auto"/>
                    <w:left w:val="none" w:sz="0" w:space="0" w:color="auto"/>
                    <w:bottom w:val="none" w:sz="0" w:space="0" w:color="auto"/>
                    <w:right w:val="none" w:sz="0" w:space="0" w:color="auto"/>
                  </w:divBdr>
                </w:div>
              </w:divsChild>
            </w:div>
            <w:div w:id="567886570">
              <w:marLeft w:val="0"/>
              <w:marRight w:val="0"/>
              <w:marTop w:val="0"/>
              <w:marBottom w:val="0"/>
              <w:divBdr>
                <w:top w:val="none" w:sz="0" w:space="0" w:color="auto"/>
                <w:left w:val="none" w:sz="0" w:space="0" w:color="auto"/>
                <w:bottom w:val="none" w:sz="0" w:space="0" w:color="auto"/>
                <w:right w:val="none" w:sz="0" w:space="0" w:color="auto"/>
              </w:divBdr>
              <w:divsChild>
                <w:div w:id="4216070">
                  <w:marLeft w:val="0"/>
                  <w:marRight w:val="0"/>
                  <w:marTop w:val="0"/>
                  <w:marBottom w:val="0"/>
                  <w:divBdr>
                    <w:top w:val="none" w:sz="0" w:space="0" w:color="auto"/>
                    <w:left w:val="none" w:sz="0" w:space="0" w:color="auto"/>
                    <w:bottom w:val="none" w:sz="0" w:space="0" w:color="auto"/>
                    <w:right w:val="none" w:sz="0" w:space="0" w:color="auto"/>
                  </w:divBdr>
                </w:div>
                <w:div w:id="1422871797">
                  <w:marLeft w:val="0"/>
                  <w:marRight w:val="0"/>
                  <w:marTop w:val="0"/>
                  <w:marBottom w:val="0"/>
                  <w:divBdr>
                    <w:top w:val="none" w:sz="0" w:space="0" w:color="auto"/>
                    <w:left w:val="none" w:sz="0" w:space="0" w:color="auto"/>
                    <w:bottom w:val="none" w:sz="0" w:space="0" w:color="auto"/>
                    <w:right w:val="none" w:sz="0" w:space="0" w:color="auto"/>
                  </w:divBdr>
                </w:div>
                <w:div w:id="1759593955">
                  <w:marLeft w:val="0"/>
                  <w:marRight w:val="0"/>
                  <w:marTop w:val="0"/>
                  <w:marBottom w:val="0"/>
                  <w:divBdr>
                    <w:top w:val="none" w:sz="0" w:space="0" w:color="auto"/>
                    <w:left w:val="none" w:sz="0" w:space="0" w:color="auto"/>
                    <w:bottom w:val="none" w:sz="0" w:space="0" w:color="auto"/>
                    <w:right w:val="none" w:sz="0" w:space="0" w:color="auto"/>
                  </w:divBdr>
                </w:div>
                <w:div w:id="1866869482">
                  <w:marLeft w:val="0"/>
                  <w:marRight w:val="0"/>
                  <w:marTop w:val="0"/>
                  <w:marBottom w:val="0"/>
                  <w:divBdr>
                    <w:top w:val="none" w:sz="0" w:space="0" w:color="auto"/>
                    <w:left w:val="none" w:sz="0" w:space="0" w:color="auto"/>
                    <w:bottom w:val="none" w:sz="0" w:space="0" w:color="auto"/>
                    <w:right w:val="none" w:sz="0" w:space="0" w:color="auto"/>
                  </w:divBdr>
                </w:div>
              </w:divsChild>
            </w:div>
            <w:div w:id="610481522">
              <w:marLeft w:val="0"/>
              <w:marRight w:val="0"/>
              <w:marTop w:val="0"/>
              <w:marBottom w:val="0"/>
              <w:divBdr>
                <w:top w:val="none" w:sz="0" w:space="0" w:color="auto"/>
                <w:left w:val="none" w:sz="0" w:space="0" w:color="auto"/>
                <w:bottom w:val="none" w:sz="0" w:space="0" w:color="auto"/>
                <w:right w:val="none" w:sz="0" w:space="0" w:color="auto"/>
              </w:divBdr>
              <w:divsChild>
                <w:div w:id="486752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950326">
      <w:bodyDiv w:val="1"/>
      <w:marLeft w:val="0"/>
      <w:marRight w:val="0"/>
      <w:marTop w:val="0"/>
      <w:marBottom w:val="0"/>
      <w:divBdr>
        <w:top w:val="none" w:sz="0" w:space="0" w:color="auto"/>
        <w:left w:val="none" w:sz="0" w:space="0" w:color="auto"/>
        <w:bottom w:val="none" w:sz="0" w:space="0" w:color="auto"/>
        <w:right w:val="none" w:sz="0" w:space="0" w:color="auto"/>
      </w:divBdr>
      <w:divsChild>
        <w:div w:id="89854447">
          <w:marLeft w:val="0"/>
          <w:marRight w:val="0"/>
          <w:marTop w:val="0"/>
          <w:marBottom w:val="0"/>
          <w:divBdr>
            <w:top w:val="none" w:sz="0" w:space="0" w:color="auto"/>
            <w:left w:val="none" w:sz="0" w:space="0" w:color="auto"/>
            <w:bottom w:val="none" w:sz="0" w:space="0" w:color="auto"/>
            <w:right w:val="none" w:sz="0" w:space="0" w:color="auto"/>
          </w:divBdr>
          <w:divsChild>
            <w:div w:id="1969436165">
              <w:marLeft w:val="0"/>
              <w:marRight w:val="0"/>
              <w:marTop w:val="0"/>
              <w:marBottom w:val="0"/>
              <w:divBdr>
                <w:top w:val="none" w:sz="0" w:space="0" w:color="auto"/>
                <w:left w:val="none" w:sz="0" w:space="0" w:color="auto"/>
                <w:bottom w:val="none" w:sz="0" w:space="0" w:color="auto"/>
                <w:right w:val="none" w:sz="0" w:space="0" w:color="auto"/>
              </w:divBdr>
              <w:divsChild>
                <w:div w:id="943851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6649655">
      <w:bodyDiv w:val="1"/>
      <w:marLeft w:val="0"/>
      <w:marRight w:val="0"/>
      <w:marTop w:val="0"/>
      <w:marBottom w:val="0"/>
      <w:divBdr>
        <w:top w:val="none" w:sz="0" w:space="0" w:color="auto"/>
        <w:left w:val="none" w:sz="0" w:space="0" w:color="auto"/>
        <w:bottom w:val="none" w:sz="0" w:space="0" w:color="auto"/>
        <w:right w:val="none" w:sz="0" w:space="0" w:color="auto"/>
      </w:divBdr>
      <w:divsChild>
        <w:div w:id="374357884">
          <w:marLeft w:val="0"/>
          <w:marRight w:val="0"/>
          <w:marTop w:val="0"/>
          <w:marBottom w:val="0"/>
          <w:divBdr>
            <w:top w:val="none" w:sz="0" w:space="0" w:color="auto"/>
            <w:left w:val="none" w:sz="0" w:space="0" w:color="auto"/>
            <w:bottom w:val="none" w:sz="0" w:space="0" w:color="auto"/>
            <w:right w:val="none" w:sz="0" w:space="0" w:color="auto"/>
          </w:divBdr>
          <w:divsChild>
            <w:div w:id="523639523">
              <w:marLeft w:val="0"/>
              <w:marRight w:val="0"/>
              <w:marTop w:val="0"/>
              <w:marBottom w:val="0"/>
              <w:divBdr>
                <w:top w:val="none" w:sz="0" w:space="0" w:color="auto"/>
                <w:left w:val="none" w:sz="0" w:space="0" w:color="auto"/>
                <w:bottom w:val="none" w:sz="0" w:space="0" w:color="auto"/>
                <w:right w:val="none" w:sz="0" w:space="0" w:color="auto"/>
              </w:divBdr>
              <w:divsChild>
                <w:div w:id="545456836">
                  <w:marLeft w:val="0"/>
                  <w:marRight w:val="0"/>
                  <w:marTop w:val="0"/>
                  <w:marBottom w:val="0"/>
                  <w:divBdr>
                    <w:top w:val="none" w:sz="0" w:space="0" w:color="auto"/>
                    <w:left w:val="none" w:sz="0" w:space="0" w:color="auto"/>
                    <w:bottom w:val="none" w:sz="0" w:space="0" w:color="auto"/>
                    <w:right w:val="none" w:sz="0" w:space="0" w:color="auto"/>
                  </w:divBdr>
                  <w:divsChild>
                    <w:div w:id="521286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4610341">
      <w:bodyDiv w:val="1"/>
      <w:marLeft w:val="0"/>
      <w:marRight w:val="0"/>
      <w:marTop w:val="0"/>
      <w:marBottom w:val="0"/>
      <w:divBdr>
        <w:top w:val="none" w:sz="0" w:space="0" w:color="auto"/>
        <w:left w:val="none" w:sz="0" w:space="0" w:color="auto"/>
        <w:bottom w:val="none" w:sz="0" w:space="0" w:color="auto"/>
        <w:right w:val="none" w:sz="0" w:space="0" w:color="auto"/>
      </w:divBdr>
      <w:divsChild>
        <w:div w:id="402485176">
          <w:marLeft w:val="0"/>
          <w:marRight w:val="0"/>
          <w:marTop w:val="0"/>
          <w:marBottom w:val="0"/>
          <w:divBdr>
            <w:top w:val="none" w:sz="0" w:space="0" w:color="auto"/>
            <w:left w:val="none" w:sz="0" w:space="0" w:color="auto"/>
            <w:bottom w:val="none" w:sz="0" w:space="0" w:color="auto"/>
            <w:right w:val="none" w:sz="0" w:space="0" w:color="auto"/>
          </w:divBdr>
          <w:divsChild>
            <w:div w:id="60829553">
              <w:marLeft w:val="0"/>
              <w:marRight w:val="0"/>
              <w:marTop w:val="0"/>
              <w:marBottom w:val="0"/>
              <w:divBdr>
                <w:top w:val="none" w:sz="0" w:space="0" w:color="auto"/>
                <w:left w:val="none" w:sz="0" w:space="0" w:color="auto"/>
                <w:bottom w:val="none" w:sz="0" w:space="0" w:color="auto"/>
                <w:right w:val="none" w:sz="0" w:space="0" w:color="auto"/>
              </w:divBdr>
              <w:divsChild>
                <w:div w:id="326371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7391571">
      <w:bodyDiv w:val="1"/>
      <w:marLeft w:val="0"/>
      <w:marRight w:val="0"/>
      <w:marTop w:val="0"/>
      <w:marBottom w:val="0"/>
      <w:divBdr>
        <w:top w:val="none" w:sz="0" w:space="0" w:color="auto"/>
        <w:left w:val="none" w:sz="0" w:space="0" w:color="auto"/>
        <w:bottom w:val="none" w:sz="0" w:space="0" w:color="auto"/>
        <w:right w:val="none" w:sz="0" w:space="0" w:color="auto"/>
      </w:divBdr>
    </w:div>
    <w:div w:id="503251350">
      <w:bodyDiv w:val="1"/>
      <w:marLeft w:val="0"/>
      <w:marRight w:val="0"/>
      <w:marTop w:val="0"/>
      <w:marBottom w:val="0"/>
      <w:divBdr>
        <w:top w:val="none" w:sz="0" w:space="0" w:color="auto"/>
        <w:left w:val="none" w:sz="0" w:space="0" w:color="auto"/>
        <w:bottom w:val="none" w:sz="0" w:space="0" w:color="auto"/>
        <w:right w:val="none" w:sz="0" w:space="0" w:color="auto"/>
      </w:divBdr>
      <w:divsChild>
        <w:div w:id="1038120018">
          <w:marLeft w:val="480"/>
          <w:marRight w:val="0"/>
          <w:marTop w:val="0"/>
          <w:marBottom w:val="0"/>
          <w:divBdr>
            <w:top w:val="none" w:sz="0" w:space="0" w:color="auto"/>
            <w:left w:val="none" w:sz="0" w:space="0" w:color="auto"/>
            <w:bottom w:val="none" w:sz="0" w:space="0" w:color="auto"/>
            <w:right w:val="none" w:sz="0" w:space="0" w:color="auto"/>
          </w:divBdr>
          <w:divsChild>
            <w:div w:id="2108574470">
              <w:marLeft w:val="0"/>
              <w:marRight w:val="0"/>
              <w:marTop w:val="0"/>
              <w:marBottom w:val="0"/>
              <w:divBdr>
                <w:top w:val="none" w:sz="0" w:space="0" w:color="auto"/>
                <w:left w:val="none" w:sz="0" w:space="0" w:color="auto"/>
                <w:bottom w:val="none" w:sz="0" w:space="0" w:color="auto"/>
                <w:right w:val="none" w:sz="0" w:space="0" w:color="auto"/>
              </w:divBdr>
            </w:div>
            <w:div w:id="918321850">
              <w:marLeft w:val="0"/>
              <w:marRight w:val="0"/>
              <w:marTop w:val="0"/>
              <w:marBottom w:val="0"/>
              <w:divBdr>
                <w:top w:val="none" w:sz="0" w:space="0" w:color="auto"/>
                <w:left w:val="none" w:sz="0" w:space="0" w:color="auto"/>
                <w:bottom w:val="none" w:sz="0" w:space="0" w:color="auto"/>
                <w:right w:val="none" w:sz="0" w:space="0" w:color="auto"/>
              </w:divBdr>
            </w:div>
            <w:div w:id="1475680118">
              <w:marLeft w:val="0"/>
              <w:marRight w:val="0"/>
              <w:marTop w:val="0"/>
              <w:marBottom w:val="0"/>
              <w:divBdr>
                <w:top w:val="none" w:sz="0" w:space="0" w:color="auto"/>
                <w:left w:val="none" w:sz="0" w:space="0" w:color="auto"/>
                <w:bottom w:val="none" w:sz="0" w:space="0" w:color="auto"/>
                <w:right w:val="none" w:sz="0" w:space="0" w:color="auto"/>
              </w:divBdr>
            </w:div>
            <w:div w:id="211962220">
              <w:marLeft w:val="0"/>
              <w:marRight w:val="0"/>
              <w:marTop w:val="0"/>
              <w:marBottom w:val="0"/>
              <w:divBdr>
                <w:top w:val="none" w:sz="0" w:space="0" w:color="auto"/>
                <w:left w:val="none" w:sz="0" w:space="0" w:color="auto"/>
                <w:bottom w:val="none" w:sz="0" w:space="0" w:color="auto"/>
                <w:right w:val="none" w:sz="0" w:space="0" w:color="auto"/>
              </w:divBdr>
            </w:div>
            <w:div w:id="1479761407">
              <w:marLeft w:val="0"/>
              <w:marRight w:val="0"/>
              <w:marTop w:val="0"/>
              <w:marBottom w:val="0"/>
              <w:divBdr>
                <w:top w:val="none" w:sz="0" w:space="0" w:color="auto"/>
                <w:left w:val="none" w:sz="0" w:space="0" w:color="auto"/>
                <w:bottom w:val="none" w:sz="0" w:space="0" w:color="auto"/>
                <w:right w:val="none" w:sz="0" w:space="0" w:color="auto"/>
              </w:divBdr>
            </w:div>
            <w:div w:id="793986393">
              <w:marLeft w:val="0"/>
              <w:marRight w:val="0"/>
              <w:marTop w:val="0"/>
              <w:marBottom w:val="0"/>
              <w:divBdr>
                <w:top w:val="none" w:sz="0" w:space="0" w:color="auto"/>
                <w:left w:val="none" w:sz="0" w:space="0" w:color="auto"/>
                <w:bottom w:val="none" w:sz="0" w:space="0" w:color="auto"/>
                <w:right w:val="none" w:sz="0" w:space="0" w:color="auto"/>
              </w:divBdr>
            </w:div>
            <w:div w:id="1893615459">
              <w:marLeft w:val="0"/>
              <w:marRight w:val="0"/>
              <w:marTop w:val="0"/>
              <w:marBottom w:val="0"/>
              <w:divBdr>
                <w:top w:val="none" w:sz="0" w:space="0" w:color="auto"/>
                <w:left w:val="none" w:sz="0" w:space="0" w:color="auto"/>
                <w:bottom w:val="none" w:sz="0" w:space="0" w:color="auto"/>
                <w:right w:val="none" w:sz="0" w:space="0" w:color="auto"/>
              </w:divBdr>
            </w:div>
            <w:div w:id="1229150590">
              <w:marLeft w:val="0"/>
              <w:marRight w:val="0"/>
              <w:marTop w:val="0"/>
              <w:marBottom w:val="0"/>
              <w:divBdr>
                <w:top w:val="none" w:sz="0" w:space="0" w:color="auto"/>
                <w:left w:val="none" w:sz="0" w:space="0" w:color="auto"/>
                <w:bottom w:val="none" w:sz="0" w:space="0" w:color="auto"/>
                <w:right w:val="none" w:sz="0" w:space="0" w:color="auto"/>
              </w:divBdr>
            </w:div>
            <w:div w:id="1465123777">
              <w:marLeft w:val="0"/>
              <w:marRight w:val="0"/>
              <w:marTop w:val="0"/>
              <w:marBottom w:val="0"/>
              <w:divBdr>
                <w:top w:val="none" w:sz="0" w:space="0" w:color="auto"/>
                <w:left w:val="none" w:sz="0" w:space="0" w:color="auto"/>
                <w:bottom w:val="none" w:sz="0" w:space="0" w:color="auto"/>
                <w:right w:val="none" w:sz="0" w:space="0" w:color="auto"/>
              </w:divBdr>
            </w:div>
            <w:div w:id="153764149">
              <w:marLeft w:val="0"/>
              <w:marRight w:val="0"/>
              <w:marTop w:val="0"/>
              <w:marBottom w:val="0"/>
              <w:divBdr>
                <w:top w:val="none" w:sz="0" w:space="0" w:color="auto"/>
                <w:left w:val="none" w:sz="0" w:space="0" w:color="auto"/>
                <w:bottom w:val="none" w:sz="0" w:space="0" w:color="auto"/>
                <w:right w:val="none" w:sz="0" w:space="0" w:color="auto"/>
              </w:divBdr>
            </w:div>
            <w:div w:id="421687329">
              <w:marLeft w:val="0"/>
              <w:marRight w:val="0"/>
              <w:marTop w:val="0"/>
              <w:marBottom w:val="0"/>
              <w:divBdr>
                <w:top w:val="none" w:sz="0" w:space="0" w:color="auto"/>
                <w:left w:val="none" w:sz="0" w:space="0" w:color="auto"/>
                <w:bottom w:val="none" w:sz="0" w:space="0" w:color="auto"/>
                <w:right w:val="none" w:sz="0" w:space="0" w:color="auto"/>
              </w:divBdr>
            </w:div>
            <w:div w:id="1150250493">
              <w:marLeft w:val="0"/>
              <w:marRight w:val="0"/>
              <w:marTop w:val="0"/>
              <w:marBottom w:val="0"/>
              <w:divBdr>
                <w:top w:val="none" w:sz="0" w:space="0" w:color="auto"/>
                <w:left w:val="none" w:sz="0" w:space="0" w:color="auto"/>
                <w:bottom w:val="none" w:sz="0" w:space="0" w:color="auto"/>
                <w:right w:val="none" w:sz="0" w:space="0" w:color="auto"/>
              </w:divBdr>
            </w:div>
            <w:div w:id="739526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772353">
      <w:bodyDiv w:val="1"/>
      <w:marLeft w:val="0"/>
      <w:marRight w:val="0"/>
      <w:marTop w:val="0"/>
      <w:marBottom w:val="0"/>
      <w:divBdr>
        <w:top w:val="none" w:sz="0" w:space="0" w:color="auto"/>
        <w:left w:val="none" w:sz="0" w:space="0" w:color="auto"/>
        <w:bottom w:val="none" w:sz="0" w:space="0" w:color="auto"/>
        <w:right w:val="none" w:sz="0" w:space="0" w:color="auto"/>
      </w:divBdr>
    </w:div>
    <w:div w:id="645208738">
      <w:bodyDiv w:val="1"/>
      <w:marLeft w:val="0"/>
      <w:marRight w:val="0"/>
      <w:marTop w:val="0"/>
      <w:marBottom w:val="0"/>
      <w:divBdr>
        <w:top w:val="none" w:sz="0" w:space="0" w:color="auto"/>
        <w:left w:val="none" w:sz="0" w:space="0" w:color="auto"/>
        <w:bottom w:val="none" w:sz="0" w:space="0" w:color="auto"/>
        <w:right w:val="none" w:sz="0" w:space="0" w:color="auto"/>
      </w:divBdr>
      <w:divsChild>
        <w:div w:id="1536432541">
          <w:marLeft w:val="480"/>
          <w:marRight w:val="0"/>
          <w:marTop w:val="0"/>
          <w:marBottom w:val="0"/>
          <w:divBdr>
            <w:top w:val="none" w:sz="0" w:space="0" w:color="auto"/>
            <w:left w:val="none" w:sz="0" w:space="0" w:color="auto"/>
            <w:bottom w:val="none" w:sz="0" w:space="0" w:color="auto"/>
            <w:right w:val="none" w:sz="0" w:space="0" w:color="auto"/>
          </w:divBdr>
          <w:divsChild>
            <w:div w:id="413477757">
              <w:marLeft w:val="0"/>
              <w:marRight w:val="0"/>
              <w:marTop w:val="0"/>
              <w:marBottom w:val="0"/>
              <w:divBdr>
                <w:top w:val="none" w:sz="0" w:space="0" w:color="auto"/>
                <w:left w:val="none" w:sz="0" w:space="0" w:color="auto"/>
                <w:bottom w:val="none" w:sz="0" w:space="0" w:color="auto"/>
                <w:right w:val="none" w:sz="0" w:space="0" w:color="auto"/>
              </w:divBdr>
            </w:div>
            <w:div w:id="1999570222">
              <w:marLeft w:val="0"/>
              <w:marRight w:val="0"/>
              <w:marTop w:val="0"/>
              <w:marBottom w:val="0"/>
              <w:divBdr>
                <w:top w:val="none" w:sz="0" w:space="0" w:color="auto"/>
                <w:left w:val="none" w:sz="0" w:space="0" w:color="auto"/>
                <w:bottom w:val="none" w:sz="0" w:space="0" w:color="auto"/>
                <w:right w:val="none" w:sz="0" w:space="0" w:color="auto"/>
              </w:divBdr>
            </w:div>
            <w:div w:id="1163010952">
              <w:marLeft w:val="0"/>
              <w:marRight w:val="0"/>
              <w:marTop w:val="0"/>
              <w:marBottom w:val="0"/>
              <w:divBdr>
                <w:top w:val="none" w:sz="0" w:space="0" w:color="auto"/>
                <w:left w:val="none" w:sz="0" w:space="0" w:color="auto"/>
                <w:bottom w:val="none" w:sz="0" w:space="0" w:color="auto"/>
                <w:right w:val="none" w:sz="0" w:space="0" w:color="auto"/>
              </w:divBdr>
            </w:div>
            <w:div w:id="539899964">
              <w:marLeft w:val="0"/>
              <w:marRight w:val="0"/>
              <w:marTop w:val="0"/>
              <w:marBottom w:val="0"/>
              <w:divBdr>
                <w:top w:val="none" w:sz="0" w:space="0" w:color="auto"/>
                <w:left w:val="none" w:sz="0" w:space="0" w:color="auto"/>
                <w:bottom w:val="none" w:sz="0" w:space="0" w:color="auto"/>
                <w:right w:val="none" w:sz="0" w:space="0" w:color="auto"/>
              </w:divBdr>
            </w:div>
            <w:div w:id="1602832532">
              <w:marLeft w:val="0"/>
              <w:marRight w:val="0"/>
              <w:marTop w:val="0"/>
              <w:marBottom w:val="0"/>
              <w:divBdr>
                <w:top w:val="none" w:sz="0" w:space="0" w:color="auto"/>
                <w:left w:val="none" w:sz="0" w:space="0" w:color="auto"/>
                <w:bottom w:val="none" w:sz="0" w:space="0" w:color="auto"/>
                <w:right w:val="none" w:sz="0" w:space="0" w:color="auto"/>
              </w:divBdr>
            </w:div>
            <w:div w:id="1674138695">
              <w:marLeft w:val="0"/>
              <w:marRight w:val="0"/>
              <w:marTop w:val="0"/>
              <w:marBottom w:val="0"/>
              <w:divBdr>
                <w:top w:val="none" w:sz="0" w:space="0" w:color="auto"/>
                <w:left w:val="none" w:sz="0" w:space="0" w:color="auto"/>
                <w:bottom w:val="none" w:sz="0" w:space="0" w:color="auto"/>
                <w:right w:val="none" w:sz="0" w:space="0" w:color="auto"/>
              </w:divBdr>
            </w:div>
            <w:div w:id="927887618">
              <w:marLeft w:val="0"/>
              <w:marRight w:val="0"/>
              <w:marTop w:val="0"/>
              <w:marBottom w:val="0"/>
              <w:divBdr>
                <w:top w:val="none" w:sz="0" w:space="0" w:color="auto"/>
                <w:left w:val="none" w:sz="0" w:space="0" w:color="auto"/>
                <w:bottom w:val="none" w:sz="0" w:space="0" w:color="auto"/>
                <w:right w:val="none" w:sz="0" w:space="0" w:color="auto"/>
              </w:divBdr>
            </w:div>
            <w:div w:id="317156135">
              <w:marLeft w:val="0"/>
              <w:marRight w:val="0"/>
              <w:marTop w:val="0"/>
              <w:marBottom w:val="0"/>
              <w:divBdr>
                <w:top w:val="none" w:sz="0" w:space="0" w:color="auto"/>
                <w:left w:val="none" w:sz="0" w:space="0" w:color="auto"/>
                <w:bottom w:val="none" w:sz="0" w:space="0" w:color="auto"/>
                <w:right w:val="none" w:sz="0" w:space="0" w:color="auto"/>
              </w:divBdr>
            </w:div>
            <w:div w:id="1494829952">
              <w:marLeft w:val="0"/>
              <w:marRight w:val="0"/>
              <w:marTop w:val="0"/>
              <w:marBottom w:val="0"/>
              <w:divBdr>
                <w:top w:val="none" w:sz="0" w:space="0" w:color="auto"/>
                <w:left w:val="none" w:sz="0" w:space="0" w:color="auto"/>
                <w:bottom w:val="none" w:sz="0" w:space="0" w:color="auto"/>
                <w:right w:val="none" w:sz="0" w:space="0" w:color="auto"/>
              </w:divBdr>
            </w:div>
            <w:div w:id="293948096">
              <w:marLeft w:val="0"/>
              <w:marRight w:val="0"/>
              <w:marTop w:val="0"/>
              <w:marBottom w:val="0"/>
              <w:divBdr>
                <w:top w:val="none" w:sz="0" w:space="0" w:color="auto"/>
                <w:left w:val="none" w:sz="0" w:space="0" w:color="auto"/>
                <w:bottom w:val="none" w:sz="0" w:space="0" w:color="auto"/>
                <w:right w:val="none" w:sz="0" w:space="0" w:color="auto"/>
              </w:divBdr>
            </w:div>
            <w:div w:id="1079250327">
              <w:marLeft w:val="0"/>
              <w:marRight w:val="0"/>
              <w:marTop w:val="0"/>
              <w:marBottom w:val="0"/>
              <w:divBdr>
                <w:top w:val="none" w:sz="0" w:space="0" w:color="auto"/>
                <w:left w:val="none" w:sz="0" w:space="0" w:color="auto"/>
                <w:bottom w:val="none" w:sz="0" w:space="0" w:color="auto"/>
                <w:right w:val="none" w:sz="0" w:space="0" w:color="auto"/>
              </w:divBdr>
            </w:div>
            <w:div w:id="1821076660">
              <w:marLeft w:val="0"/>
              <w:marRight w:val="0"/>
              <w:marTop w:val="0"/>
              <w:marBottom w:val="0"/>
              <w:divBdr>
                <w:top w:val="none" w:sz="0" w:space="0" w:color="auto"/>
                <w:left w:val="none" w:sz="0" w:space="0" w:color="auto"/>
                <w:bottom w:val="none" w:sz="0" w:space="0" w:color="auto"/>
                <w:right w:val="none" w:sz="0" w:space="0" w:color="auto"/>
              </w:divBdr>
            </w:div>
            <w:div w:id="1775787161">
              <w:marLeft w:val="0"/>
              <w:marRight w:val="0"/>
              <w:marTop w:val="0"/>
              <w:marBottom w:val="0"/>
              <w:divBdr>
                <w:top w:val="none" w:sz="0" w:space="0" w:color="auto"/>
                <w:left w:val="none" w:sz="0" w:space="0" w:color="auto"/>
                <w:bottom w:val="none" w:sz="0" w:space="0" w:color="auto"/>
                <w:right w:val="none" w:sz="0" w:space="0" w:color="auto"/>
              </w:divBdr>
            </w:div>
            <w:div w:id="1906984795">
              <w:marLeft w:val="0"/>
              <w:marRight w:val="0"/>
              <w:marTop w:val="0"/>
              <w:marBottom w:val="0"/>
              <w:divBdr>
                <w:top w:val="none" w:sz="0" w:space="0" w:color="auto"/>
                <w:left w:val="none" w:sz="0" w:space="0" w:color="auto"/>
                <w:bottom w:val="none" w:sz="0" w:space="0" w:color="auto"/>
                <w:right w:val="none" w:sz="0" w:space="0" w:color="auto"/>
              </w:divBdr>
            </w:div>
            <w:div w:id="188226359">
              <w:marLeft w:val="0"/>
              <w:marRight w:val="0"/>
              <w:marTop w:val="0"/>
              <w:marBottom w:val="0"/>
              <w:divBdr>
                <w:top w:val="none" w:sz="0" w:space="0" w:color="auto"/>
                <w:left w:val="none" w:sz="0" w:space="0" w:color="auto"/>
                <w:bottom w:val="none" w:sz="0" w:space="0" w:color="auto"/>
                <w:right w:val="none" w:sz="0" w:space="0" w:color="auto"/>
              </w:divBdr>
            </w:div>
            <w:div w:id="207425694">
              <w:marLeft w:val="0"/>
              <w:marRight w:val="0"/>
              <w:marTop w:val="0"/>
              <w:marBottom w:val="0"/>
              <w:divBdr>
                <w:top w:val="none" w:sz="0" w:space="0" w:color="auto"/>
                <w:left w:val="none" w:sz="0" w:space="0" w:color="auto"/>
                <w:bottom w:val="none" w:sz="0" w:space="0" w:color="auto"/>
                <w:right w:val="none" w:sz="0" w:space="0" w:color="auto"/>
              </w:divBdr>
            </w:div>
            <w:div w:id="222252640">
              <w:marLeft w:val="0"/>
              <w:marRight w:val="0"/>
              <w:marTop w:val="0"/>
              <w:marBottom w:val="0"/>
              <w:divBdr>
                <w:top w:val="none" w:sz="0" w:space="0" w:color="auto"/>
                <w:left w:val="none" w:sz="0" w:space="0" w:color="auto"/>
                <w:bottom w:val="none" w:sz="0" w:space="0" w:color="auto"/>
                <w:right w:val="none" w:sz="0" w:space="0" w:color="auto"/>
              </w:divBdr>
            </w:div>
            <w:div w:id="1306856390">
              <w:marLeft w:val="0"/>
              <w:marRight w:val="0"/>
              <w:marTop w:val="0"/>
              <w:marBottom w:val="0"/>
              <w:divBdr>
                <w:top w:val="none" w:sz="0" w:space="0" w:color="auto"/>
                <w:left w:val="none" w:sz="0" w:space="0" w:color="auto"/>
                <w:bottom w:val="none" w:sz="0" w:space="0" w:color="auto"/>
                <w:right w:val="none" w:sz="0" w:space="0" w:color="auto"/>
              </w:divBdr>
            </w:div>
            <w:div w:id="1216549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158252">
      <w:bodyDiv w:val="1"/>
      <w:marLeft w:val="0"/>
      <w:marRight w:val="0"/>
      <w:marTop w:val="0"/>
      <w:marBottom w:val="0"/>
      <w:divBdr>
        <w:top w:val="none" w:sz="0" w:space="0" w:color="auto"/>
        <w:left w:val="none" w:sz="0" w:space="0" w:color="auto"/>
        <w:bottom w:val="none" w:sz="0" w:space="0" w:color="auto"/>
        <w:right w:val="none" w:sz="0" w:space="0" w:color="auto"/>
      </w:divBdr>
      <w:divsChild>
        <w:div w:id="1343051783">
          <w:marLeft w:val="0"/>
          <w:marRight w:val="0"/>
          <w:marTop w:val="0"/>
          <w:marBottom w:val="0"/>
          <w:divBdr>
            <w:top w:val="none" w:sz="0" w:space="0" w:color="auto"/>
            <w:left w:val="none" w:sz="0" w:space="0" w:color="auto"/>
            <w:bottom w:val="none" w:sz="0" w:space="0" w:color="auto"/>
            <w:right w:val="none" w:sz="0" w:space="0" w:color="auto"/>
          </w:divBdr>
          <w:divsChild>
            <w:div w:id="1058820884">
              <w:marLeft w:val="0"/>
              <w:marRight w:val="0"/>
              <w:marTop w:val="0"/>
              <w:marBottom w:val="0"/>
              <w:divBdr>
                <w:top w:val="none" w:sz="0" w:space="0" w:color="auto"/>
                <w:left w:val="none" w:sz="0" w:space="0" w:color="auto"/>
                <w:bottom w:val="none" w:sz="0" w:space="0" w:color="auto"/>
                <w:right w:val="none" w:sz="0" w:space="0" w:color="auto"/>
              </w:divBdr>
              <w:divsChild>
                <w:div w:id="1380861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1362727">
      <w:bodyDiv w:val="1"/>
      <w:marLeft w:val="0"/>
      <w:marRight w:val="0"/>
      <w:marTop w:val="0"/>
      <w:marBottom w:val="0"/>
      <w:divBdr>
        <w:top w:val="none" w:sz="0" w:space="0" w:color="auto"/>
        <w:left w:val="none" w:sz="0" w:space="0" w:color="auto"/>
        <w:bottom w:val="none" w:sz="0" w:space="0" w:color="auto"/>
        <w:right w:val="none" w:sz="0" w:space="0" w:color="auto"/>
      </w:divBdr>
    </w:div>
    <w:div w:id="1052583036">
      <w:bodyDiv w:val="1"/>
      <w:marLeft w:val="0"/>
      <w:marRight w:val="0"/>
      <w:marTop w:val="0"/>
      <w:marBottom w:val="0"/>
      <w:divBdr>
        <w:top w:val="none" w:sz="0" w:space="0" w:color="auto"/>
        <w:left w:val="none" w:sz="0" w:space="0" w:color="auto"/>
        <w:bottom w:val="none" w:sz="0" w:space="0" w:color="auto"/>
        <w:right w:val="none" w:sz="0" w:space="0" w:color="auto"/>
      </w:divBdr>
      <w:divsChild>
        <w:div w:id="85425859">
          <w:marLeft w:val="0"/>
          <w:marRight w:val="0"/>
          <w:marTop w:val="0"/>
          <w:marBottom w:val="0"/>
          <w:divBdr>
            <w:top w:val="none" w:sz="0" w:space="0" w:color="auto"/>
            <w:left w:val="none" w:sz="0" w:space="0" w:color="auto"/>
            <w:bottom w:val="none" w:sz="0" w:space="0" w:color="auto"/>
            <w:right w:val="none" w:sz="0" w:space="0" w:color="auto"/>
          </w:divBdr>
          <w:divsChild>
            <w:div w:id="16779787">
              <w:marLeft w:val="0"/>
              <w:marRight w:val="0"/>
              <w:marTop w:val="0"/>
              <w:marBottom w:val="0"/>
              <w:divBdr>
                <w:top w:val="none" w:sz="0" w:space="0" w:color="auto"/>
                <w:left w:val="none" w:sz="0" w:space="0" w:color="auto"/>
                <w:bottom w:val="none" w:sz="0" w:space="0" w:color="auto"/>
                <w:right w:val="none" w:sz="0" w:space="0" w:color="auto"/>
              </w:divBdr>
              <w:divsChild>
                <w:div w:id="1777603582">
                  <w:marLeft w:val="0"/>
                  <w:marRight w:val="0"/>
                  <w:marTop w:val="0"/>
                  <w:marBottom w:val="0"/>
                  <w:divBdr>
                    <w:top w:val="none" w:sz="0" w:space="0" w:color="auto"/>
                    <w:left w:val="none" w:sz="0" w:space="0" w:color="auto"/>
                    <w:bottom w:val="none" w:sz="0" w:space="0" w:color="auto"/>
                    <w:right w:val="none" w:sz="0" w:space="0" w:color="auto"/>
                  </w:divBdr>
                </w:div>
              </w:divsChild>
            </w:div>
            <w:div w:id="35979747">
              <w:marLeft w:val="0"/>
              <w:marRight w:val="0"/>
              <w:marTop w:val="0"/>
              <w:marBottom w:val="0"/>
              <w:divBdr>
                <w:top w:val="none" w:sz="0" w:space="0" w:color="auto"/>
                <w:left w:val="none" w:sz="0" w:space="0" w:color="auto"/>
                <w:bottom w:val="none" w:sz="0" w:space="0" w:color="auto"/>
                <w:right w:val="none" w:sz="0" w:space="0" w:color="auto"/>
              </w:divBdr>
              <w:divsChild>
                <w:div w:id="780803184">
                  <w:marLeft w:val="0"/>
                  <w:marRight w:val="0"/>
                  <w:marTop w:val="0"/>
                  <w:marBottom w:val="0"/>
                  <w:divBdr>
                    <w:top w:val="none" w:sz="0" w:space="0" w:color="auto"/>
                    <w:left w:val="none" w:sz="0" w:space="0" w:color="auto"/>
                    <w:bottom w:val="none" w:sz="0" w:space="0" w:color="auto"/>
                    <w:right w:val="none" w:sz="0" w:space="0" w:color="auto"/>
                  </w:divBdr>
                </w:div>
              </w:divsChild>
            </w:div>
            <w:div w:id="81070542">
              <w:marLeft w:val="0"/>
              <w:marRight w:val="0"/>
              <w:marTop w:val="0"/>
              <w:marBottom w:val="0"/>
              <w:divBdr>
                <w:top w:val="none" w:sz="0" w:space="0" w:color="auto"/>
                <w:left w:val="none" w:sz="0" w:space="0" w:color="auto"/>
                <w:bottom w:val="none" w:sz="0" w:space="0" w:color="auto"/>
                <w:right w:val="none" w:sz="0" w:space="0" w:color="auto"/>
              </w:divBdr>
              <w:divsChild>
                <w:div w:id="636228820">
                  <w:marLeft w:val="0"/>
                  <w:marRight w:val="0"/>
                  <w:marTop w:val="0"/>
                  <w:marBottom w:val="0"/>
                  <w:divBdr>
                    <w:top w:val="none" w:sz="0" w:space="0" w:color="auto"/>
                    <w:left w:val="none" w:sz="0" w:space="0" w:color="auto"/>
                    <w:bottom w:val="none" w:sz="0" w:space="0" w:color="auto"/>
                    <w:right w:val="none" w:sz="0" w:space="0" w:color="auto"/>
                  </w:divBdr>
                </w:div>
              </w:divsChild>
            </w:div>
            <w:div w:id="143786949">
              <w:marLeft w:val="0"/>
              <w:marRight w:val="0"/>
              <w:marTop w:val="0"/>
              <w:marBottom w:val="0"/>
              <w:divBdr>
                <w:top w:val="none" w:sz="0" w:space="0" w:color="auto"/>
                <w:left w:val="none" w:sz="0" w:space="0" w:color="auto"/>
                <w:bottom w:val="none" w:sz="0" w:space="0" w:color="auto"/>
                <w:right w:val="none" w:sz="0" w:space="0" w:color="auto"/>
              </w:divBdr>
              <w:divsChild>
                <w:div w:id="569770418">
                  <w:marLeft w:val="0"/>
                  <w:marRight w:val="0"/>
                  <w:marTop w:val="0"/>
                  <w:marBottom w:val="0"/>
                  <w:divBdr>
                    <w:top w:val="none" w:sz="0" w:space="0" w:color="auto"/>
                    <w:left w:val="none" w:sz="0" w:space="0" w:color="auto"/>
                    <w:bottom w:val="none" w:sz="0" w:space="0" w:color="auto"/>
                    <w:right w:val="none" w:sz="0" w:space="0" w:color="auto"/>
                  </w:divBdr>
                </w:div>
              </w:divsChild>
            </w:div>
            <w:div w:id="201017511">
              <w:marLeft w:val="0"/>
              <w:marRight w:val="0"/>
              <w:marTop w:val="0"/>
              <w:marBottom w:val="0"/>
              <w:divBdr>
                <w:top w:val="none" w:sz="0" w:space="0" w:color="auto"/>
                <w:left w:val="none" w:sz="0" w:space="0" w:color="auto"/>
                <w:bottom w:val="none" w:sz="0" w:space="0" w:color="auto"/>
                <w:right w:val="none" w:sz="0" w:space="0" w:color="auto"/>
              </w:divBdr>
              <w:divsChild>
                <w:div w:id="1583031005">
                  <w:marLeft w:val="0"/>
                  <w:marRight w:val="0"/>
                  <w:marTop w:val="0"/>
                  <w:marBottom w:val="0"/>
                  <w:divBdr>
                    <w:top w:val="none" w:sz="0" w:space="0" w:color="auto"/>
                    <w:left w:val="none" w:sz="0" w:space="0" w:color="auto"/>
                    <w:bottom w:val="none" w:sz="0" w:space="0" w:color="auto"/>
                    <w:right w:val="none" w:sz="0" w:space="0" w:color="auto"/>
                  </w:divBdr>
                </w:div>
              </w:divsChild>
            </w:div>
            <w:div w:id="294332960">
              <w:marLeft w:val="0"/>
              <w:marRight w:val="0"/>
              <w:marTop w:val="0"/>
              <w:marBottom w:val="0"/>
              <w:divBdr>
                <w:top w:val="none" w:sz="0" w:space="0" w:color="auto"/>
                <w:left w:val="none" w:sz="0" w:space="0" w:color="auto"/>
                <w:bottom w:val="none" w:sz="0" w:space="0" w:color="auto"/>
                <w:right w:val="none" w:sz="0" w:space="0" w:color="auto"/>
              </w:divBdr>
              <w:divsChild>
                <w:div w:id="520509163">
                  <w:marLeft w:val="0"/>
                  <w:marRight w:val="0"/>
                  <w:marTop w:val="0"/>
                  <w:marBottom w:val="0"/>
                  <w:divBdr>
                    <w:top w:val="none" w:sz="0" w:space="0" w:color="auto"/>
                    <w:left w:val="none" w:sz="0" w:space="0" w:color="auto"/>
                    <w:bottom w:val="none" w:sz="0" w:space="0" w:color="auto"/>
                    <w:right w:val="none" w:sz="0" w:space="0" w:color="auto"/>
                  </w:divBdr>
                </w:div>
              </w:divsChild>
            </w:div>
            <w:div w:id="300305231">
              <w:marLeft w:val="0"/>
              <w:marRight w:val="0"/>
              <w:marTop w:val="0"/>
              <w:marBottom w:val="0"/>
              <w:divBdr>
                <w:top w:val="none" w:sz="0" w:space="0" w:color="auto"/>
                <w:left w:val="none" w:sz="0" w:space="0" w:color="auto"/>
                <w:bottom w:val="none" w:sz="0" w:space="0" w:color="auto"/>
                <w:right w:val="none" w:sz="0" w:space="0" w:color="auto"/>
              </w:divBdr>
              <w:divsChild>
                <w:div w:id="1597013622">
                  <w:marLeft w:val="0"/>
                  <w:marRight w:val="0"/>
                  <w:marTop w:val="0"/>
                  <w:marBottom w:val="0"/>
                  <w:divBdr>
                    <w:top w:val="none" w:sz="0" w:space="0" w:color="auto"/>
                    <w:left w:val="none" w:sz="0" w:space="0" w:color="auto"/>
                    <w:bottom w:val="none" w:sz="0" w:space="0" w:color="auto"/>
                    <w:right w:val="none" w:sz="0" w:space="0" w:color="auto"/>
                  </w:divBdr>
                </w:div>
              </w:divsChild>
            </w:div>
            <w:div w:id="313409018">
              <w:marLeft w:val="0"/>
              <w:marRight w:val="0"/>
              <w:marTop w:val="0"/>
              <w:marBottom w:val="0"/>
              <w:divBdr>
                <w:top w:val="none" w:sz="0" w:space="0" w:color="auto"/>
                <w:left w:val="none" w:sz="0" w:space="0" w:color="auto"/>
                <w:bottom w:val="none" w:sz="0" w:space="0" w:color="auto"/>
                <w:right w:val="none" w:sz="0" w:space="0" w:color="auto"/>
              </w:divBdr>
              <w:divsChild>
                <w:div w:id="711272908">
                  <w:marLeft w:val="0"/>
                  <w:marRight w:val="0"/>
                  <w:marTop w:val="0"/>
                  <w:marBottom w:val="0"/>
                  <w:divBdr>
                    <w:top w:val="none" w:sz="0" w:space="0" w:color="auto"/>
                    <w:left w:val="none" w:sz="0" w:space="0" w:color="auto"/>
                    <w:bottom w:val="none" w:sz="0" w:space="0" w:color="auto"/>
                    <w:right w:val="none" w:sz="0" w:space="0" w:color="auto"/>
                  </w:divBdr>
                </w:div>
              </w:divsChild>
            </w:div>
            <w:div w:id="328411885">
              <w:marLeft w:val="0"/>
              <w:marRight w:val="0"/>
              <w:marTop w:val="0"/>
              <w:marBottom w:val="0"/>
              <w:divBdr>
                <w:top w:val="none" w:sz="0" w:space="0" w:color="auto"/>
                <w:left w:val="none" w:sz="0" w:space="0" w:color="auto"/>
                <w:bottom w:val="none" w:sz="0" w:space="0" w:color="auto"/>
                <w:right w:val="none" w:sz="0" w:space="0" w:color="auto"/>
              </w:divBdr>
              <w:divsChild>
                <w:div w:id="1927375453">
                  <w:marLeft w:val="0"/>
                  <w:marRight w:val="0"/>
                  <w:marTop w:val="0"/>
                  <w:marBottom w:val="0"/>
                  <w:divBdr>
                    <w:top w:val="none" w:sz="0" w:space="0" w:color="auto"/>
                    <w:left w:val="none" w:sz="0" w:space="0" w:color="auto"/>
                    <w:bottom w:val="none" w:sz="0" w:space="0" w:color="auto"/>
                    <w:right w:val="none" w:sz="0" w:space="0" w:color="auto"/>
                  </w:divBdr>
                </w:div>
              </w:divsChild>
            </w:div>
            <w:div w:id="397024088">
              <w:marLeft w:val="0"/>
              <w:marRight w:val="0"/>
              <w:marTop w:val="0"/>
              <w:marBottom w:val="0"/>
              <w:divBdr>
                <w:top w:val="none" w:sz="0" w:space="0" w:color="auto"/>
                <w:left w:val="none" w:sz="0" w:space="0" w:color="auto"/>
                <w:bottom w:val="none" w:sz="0" w:space="0" w:color="auto"/>
                <w:right w:val="none" w:sz="0" w:space="0" w:color="auto"/>
              </w:divBdr>
              <w:divsChild>
                <w:div w:id="1319043606">
                  <w:marLeft w:val="0"/>
                  <w:marRight w:val="0"/>
                  <w:marTop w:val="0"/>
                  <w:marBottom w:val="0"/>
                  <w:divBdr>
                    <w:top w:val="none" w:sz="0" w:space="0" w:color="auto"/>
                    <w:left w:val="none" w:sz="0" w:space="0" w:color="auto"/>
                    <w:bottom w:val="none" w:sz="0" w:space="0" w:color="auto"/>
                    <w:right w:val="none" w:sz="0" w:space="0" w:color="auto"/>
                  </w:divBdr>
                </w:div>
              </w:divsChild>
            </w:div>
            <w:div w:id="481124589">
              <w:marLeft w:val="0"/>
              <w:marRight w:val="0"/>
              <w:marTop w:val="0"/>
              <w:marBottom w:val="0"/>
              <w:divBdr>
                <w:top w:val="none" w:sz="0" w:space="0" w:color="auto"/>
                <w:left w:val="none" w:sz="0" w:space="0" w:color="auto"/>
                <w:bottom w:val="none" w:sz="0" w:space="0" w:color="auto"/>
                <w:right w:val="none" w:sz="0" w:space="0" w:color="auto"/>
              </w:divBdr>
              <w:divsChild>
                <w:div w:id="1654025651">
                  <w:marLeft w:val="0"/>
                  <w:marRight w:val="0"/>
                  <w:marTop w:val="0"/>
                  <w:marBottom w:val="0"/>
                  <w:divBdr>
                    <w:top w:val="none" w:sz="0" w:space="0" w:color="auto"/>
                    <w:left w:val="none" w:sz="0" w:space="0" w:color="auto"/>
                    <w:bottom w:val="none" w:sz="0" w:space="0" w:color="auto"/>
                    <w:right w:val="none" w:sz="0" w:space="0" w:color="auto"/>
                  </w:divBdr>
                </w:div>
              </w:divsChild>
            </w:div>
            <w:div w:id="580989766">
              <w:marLeft w:val="0"/>
              <w:marRight w:val="0"/>
              <w:marTop w:val="0"/>
              <w:marBottom w:val="0"/>
              <w:divBdr>
                <w:top w:val="none" w:sz="0" w:space="0" w:color="auto"/>
                <w:left w:val="none" w:sz="0" w:space="0" w:color="auto"/>
                <w:bottom w:val="none" w:sz="0" w:space="0" w:color="auto"/>
                <w:right w:val="none" w:sz="0" w:space="0" w:color="auto"/>
              </w:divBdr>
              <w:divsChild>
                <w:div w:id="1914389543">
                  <w:marLeft w:val="0"/>
                  <w:marRight w:val="0"/>
                  <w:marTop w:val="0"/>
                  <w:marBottom w:val="0"/>
                  <w:divBdr>
                    <w:top w:val="none" w:sz="0" w:space="0" w:color="auto"/>
                    <w:left w:val="none" w:sz="0" w:space="0" w:color="auto"/>
                    <w:bottom w:val="none" w:sz="0" w:space="0" w:color="auto"/>
                    <w:right w:val="none" w:sz="0" w:space="0" w:color="auto"/>
                  </w:divBdr>
                </w:div>
              </w:divsChild>
            </w:div>
            <w:div w:id="660624107">
              <w:marLeft w:val="0"/>
              <w:marRight w:val="0"/>
              <w:marTop w:val="0"/>
              <w:marBottom w:val="0"/>
              <w:divBdr>
                <w:top w:val="none" w:sz="0" w:space="0" w:color="auto"/>
                <w:left w:val="none" w:sz="0" w:space="0" w:color="auto"/>
                <w:bottom w:val="none" w:sz="0" w:space="0" w:color="auto"/>
                <w:right w:val="none" w:sz="0" w:space="0" w:color="auto"/>
              </w:divBdr>
              <w:divsChild>
                <w:div w:id="997617469">
                  <w:marLeft w:val="0"/>
                  <w:marRight w:val="0"/>
                  <w:marTop w:val="0"/>
                  <w:marBottom w:val="0"/>
                  <w:divBdr>
                    <w:top w:val="none" w:sz="0" w:space="0" w:color="auto"/>
                    <w:left w:val="none" w:sz="0" w:space="0" w:color="auto"/>
                    <w:bottom w:val="none" w:sz="0" w:space="0" w:color="auto"/>
                    <w:right w:val="none" w:sz="0" w:space="0" w:color="auto"/>
                  </w:divBdr>
                </w:div>
              </w:divsChild>
            </w:div>
            <w:div w:id="860322569">
              <w:marLeft w:val="0"/>
              <w:marRight w:val="0"/>
              <w:marTop w:val="0"/>
              <w:marBottom w:val="0"/>
              <w:divBdr>
                <w:top w:val="none" w:sz="0" w:space="0" w:color="auto"/>
                <w:left w:val="none" w:sz="0" w:space="0" w:color="auto"/>
                <w:bottom w:val="none" w:sz="0" w:space="0" w:color="auto"/>
                <w:right w:val="none" w:sz="0" w:space="0" w:color="auto"/>
              </w:divBdr>
              <w:divsChild>
                <w:div w:id="426197341">
                  <w:marLeft w:val="0"/>
                  <w:marRight w:val="0"/>
                  <w:marTop w:val="0"/>
                  <w:marBottom w:val="0"/>
                  <w:divBdr>
                    <w:top w:val="none" w:sz="0" w:space="0" w:color="auto"/>
                    <w:left w:val="none" w:sz="0" w:space="0" w:color="auto"/>
                    <w:bottom w:val="none" w:sz="0" w:space="0" w:color="auto"/>
                    <w:right w:val="none" w:sz="0" w:space="0" w:color="auto"/>
                  </w:divBdr>
                </w:div>
              </w:divsChild>
            </w:div>
            <w:div w:id="871301946">
              <w:marLeft w:val="0"/>
              <w:marRight w:val="0"/>
              <w:marTop w:val="0"/>
              <w:marBottom w:val="0"/>
              <w:divBdr>
                <w:top w:val="none" w:sz="0" w:space="0" w:color="auto"/>
                <w:left w:val="none" w:sz="0" w:space="0" w:color="auto"/>
                <w:bottom w:val="none" w:sz="0" w:space="0" w:color="auto"/>
                <w:right w:val="none" w:sz="0" w:space="0" w:color="auto"/>
              </w:divBdr>
              <w:divsChild>
                <w:div w:id="818692962">
                  <w:marLeft w:val="0"/>
                  <w:marRight w:val="0"/>
                  <w:marTop w:val="0"/>
                  <w:marBottom w:val="0"/>
                  <w:divBdr>
                    <w:top w:val="none" w:sz="0" w:space="0" w:color="auto"/>
                    <w:left w:val="none" w:sz="0" w:space="0" w:color="auto"/>
                    <w:bottom w:val="none" w:sz="0" w:space="0" w:color="auto"/>
                    <w:right w:val="none" w:sz="0" w:space="0" w:color="auto"/>
                  </w:divBdr>
                </w:div>
              </w:divsChild>
            </w:div>
            <w:div w:id="889345978">
              <w:marLeft w:val="0"/>
              <w:marRight w:val="0"/>
              <w:marTop w:val="0"/>
              <w:marBottom w:val="0"/>
              <w:divBdr>
                <w:top w:val="none" w:sz="0" w:space="0" w:color="auto"/>
                <w:left w:val="none" w:sz="0" w:space="0" w:color="auto"/>
                <w:bottom w:val="none" w:sz="0" w:space="0" w:color="auto"/>
                <w:right w:val="none" w:sz="0" w:space="0" w:color="auto"/>
              </w:divBdr>
              <w:divsChild>
                <w:div w:id="822356119">
                  <w:marLeft w:val="0"/>
                  <w:marRight w:val="0"/>
                  <w:marTop w:val="0"/>
                  <w:marBottom w:val="0"/>
                  <w:divBdr>
                    <w:top w:val="none" w:sz="0" w:space="0" w:color="auto"/>
                    <w:left w:val="none" w:sz="0" w:space="0" w:color="auto"/>
                    <w:bottom w:val="none" w:sz="0" w:space="0" w:color="auto"/>
                    <w:right w:val="none" w:sz="0" w:space="0" w:color="auto"/>
                  </w:divBdr>
                </w:div>
              </w:divsChild>
            </w:div>
            <w:div w:id="932930842">
              <w:marLeft w:val="0"/>
              <w:marRight w:val="0"/>
              <w:marTop w:val="0"/>
              <w:marBottom w:val="0"/>
              <w:divBdr>
                <w:top w:val="none" w:sz="0" w:space="0" w:color="auto"/>
                <w:left w:val="none" w:sz="0" w:space="0" w:color="auto"/>
                <w:bottom w:val="none" w:sz="0" w:space="0" w:color="auto"/>
                <w:right w:val="none" w:sz="0" w:space="0" w:color="auto"/>
              </w:divBdr>
              <w:divsChild>
                <w:div w:id="1665546616">
                  <w:marLeft w:val="0"/>
                  <w:marRight w:val="0"/>
                  <w:marTop w:val="0"/>
                  <w:marBottom w:val="0"/>
                  <w:divBdr>
                    <w:top w:val="none" w:sz="0" w:space="0" w:color="auto"/>
                    <w:left w:val="none" w:sz="0" w:space="0" w:color="auto"/>
                    <w:bottom w:val="none" w:sz="0" w:space="0" w:color="auto"/>
                    <w:right w:val="none" w:sz="0" w:space="0" w:color="auto"/>
                  </w:divBdr>
                </w:div>
              </w:divsChild>
            </w:div>
            <w:div w:id="972557207">
              <w:marLeft w:val="0"/>
              <w:marRight w:val="0"/>
              <w:marTop w:val="0"/>
              <w:marBottom w:val="0"/>
              <w:divBdr>
                <w:top w:val="none" w:sz="0" w:space="0" w:color="auto"/>
                <w:left w:val="none" w:sz="0" w:space="0" w:color="auto"/>
                <w:bottom w:val="none" w:sz="0" w:space="0" w:color="auto"/>
                <w:right w:val="none" w:sz="0" w:space="0" w:color="auto"/>
              </w:divBdr>
              <w:divsChild>
                <w:div w:id="559361319">
                  <w:marLeft w:val="0"/>
                  <w:marRight w:val="0"/>
                  <w:marTop w:val="0"/>
                  <w:marBottom w:val="0"/>
                  <w:divBdr>
                    <w:top w:val="none" w:sz="0" w:space="0" w:color="auto"/>
                    <w:left w:val="none" w:sz="0" w:space="0" w:color="auto"/>
                    <w:bottom w:val="none" w:sz="0" w:space="0" w:color="auto"/>
                    <w:right w:val="none" w:sz="0" w:space="0" w:color="auto"/>
                  </w:divBdr>
                </w:div>
              </w:divsChild>
            </w:div>
            <w:div w:id="1079132549">
              <w:marLeft w:val="0"/>
              <w:marRight w:val="0"/>
              <w:marTop w:val="0"/>
              <w:marBottom w:val="0"/>
              <w:divBdr>
                <w:top w:val="none" w:sz="0" w:space="0" w:color="auto"/>
                <w:left w:val="none" w:sz="0" w:space="0" w:color="auto"/>
                <w:bottom w:val="none" w:sz="0" w:space="0" w:color="auto"/>
                <w:right w:val="none" w:sz="0" w:space="0" w:color="auto"/>
              </w:divBdr>
              <w:divsChild>
                <w:div w:id="853769486">
                  <w:marLeft w:val="0"/>
                  <w:marRight w:val="0"/>
                  <w:marTop w:val="0"/>
                  <w:marBottom w:val="0"/>
                  <w:divBdr>
                    <w:top w:val="none" w:sz="0" w:space="0" w:color="auto"/>
                    <w:left w:val="none" w:sz="0" w:space="0" w:color="auto"/>
                    <w:bottom w:val="none" w:sz="0" w:space="0" w:color="auto"/>
                    <w:right w:val="none" w:sz="0" w:space="0" w:color="auto"/>
                  </w:divBdr>
                </w:div>
              </w:divsChild>
            </w:div>
            <w:div w:id="1127431698">
              <w:marLeft w:val="0"/>
              <w:marRight w:val="0"/>
              <w:marTop w:val="0"/>
              <w:marBottom w:val="0"/>
              <w:divBdr>
                <w:top w:val="none" w:sz="0" w:space="0" w:color="auto"/>
                <w:left w:val="none" w:sz="0" w:space="0" w:color="auto"/>
                <w:bottom w:val="none" w:sz="0" w:space="0" w:color="auto"/>
                <w:right w:val="none" w:sz="0" w:space="0" w:color="auto"/>
              </w:divBdr>
              <w:divsChild>
                <w:div w:id="2067491939">
                  <w:marLeft w:val="0"/>
                  <w:marRight w:val="0"/>
                  <w:marTop w:val="0"/>
                  <w:marBottom w:val="0"/>
                  <w:divBdr>
                    <w:top w:val="none" w:sz="0" w:space="0" w:color="auto"/>
                    <w:left w:val="none" w:sz="0" w:space="0" w:color="auto"/>
                    <w:bottom w:val="none" w:sz="0" w:space="0" w:color="auto"/>
                    <w:right w:val="none" w:sz="0" w:space="0" w:color="auto"/>
                  </w:divBdr>
                </w:div>
              </w:divsChild>
            </w:div>
            <w:div w:id="1264268925">
              <w:marLeft w:val="0"/>
              <w:marRight w:val="0"/>
              <w:marTop w:val="0"/>
              <w:marBottom w:val="0"/>
              <w:divBdr>
                <w:top w:val="none" w:sz="0" w:space="0" w:color="auto"/>
                <w:left w:val="none" w:sz="0" w:space="0" w:color="auto"/>
                <w:bottom w:val="none" w:sz="0" w:space="0" w:color="auto"/>
                <w:right w:val="none" w:sz="0" w:space="0" w:color="auto"/>
              </w:divBdr>
              <w:divsChild>
                <w:div w:id="620262200">
                  <w:marLeft w:val="0"/>
                  <w:marRight w:val="0"/>
                  <w:marTop w:val="0"/>
                  <w:marBottom w:val="0"/>
                  <w:divBdr>
                    <w:top w:val="none" w:sz="0" w:space="0" w:color="auto"/>
                    <w:left w:val="none" w:sz="0" w:space="0" w:color="auto"/>
                    <w:bottom w:val="none" w:sz="0" w:space="0" w:color="auto"/>
                    <w:right w:val="none" w:sz="0" w:space="0" w:color="auto"/>
                  </w:divBdr>
                </w:div>
              </w:divsChild>
            </w:div>
            <w:div w:id="1279219002">
              <w:marLeft w:val="0"/>
              <w:marRight w:val="0"/>
              <w:marTop w:val="0"/>
              <w:marBottom w:val="0"/>
              <w:divBdr>
                <w:top w:val="none" w:sz="0" w:space="0" w:color="auto"/>
                <w:left w:val="none" w:sz="0" w:space="0" w:color="auto"/>
                <w:bottom w:val="none" w:sz="0" w:space="0" w:color="auto"/>
                <w:right w:val="none" w:sz="0" w:space="0" w:color="auto"/>
              </w:divBdr>
              <w:divsChild>
                <w:div w:id="1023288051">
                  <w:marLeft w:val="0"/>
                  <w:marRight w:val="0"/>
                  <w:marTop w:val="0"/>
                  <w:marBottom w:val="0"/>
                  <w:divBdr>
                    <w:top w:val="none" w:sz="0" w:space="0" w:color="auto"/>
                    <w:left w:val="none" w:sz="0" w:space="0" w:color="auto"/>
                    <w:bottom w:val="none" w:sz="0" w:space="0" w:color="auto"/>
                    <w:right w:val="none" w:sz="0" w:space="0" w:color="auto"/>
                  </w:divBdr>
                </w:div>
              </w:divsChild>
            </w:div>
            <w:div w:id="1355961887">
              <w:marLeft w:val="0"/>
              <w:marRight w:val="0"/>
              <w:marTop w:val="0"/>
              <w:marBottom w:val="0"/>
              <w:divBdr>
                <w:top w:val="none" w:sz="0" w:space="0" w:color="auto"/>
                <w:left w:val="none" w:sz="0" w:space="0" w:color="auto"/>
                <w:bottom w:val="none" w:sz="0" w:space="0" w:color="auto"/>
                <w:right w:val="none" w:sz="0" w:space="0" w:color="auto"/>
              </w:divBdr>
              <w:divsChild>
                <w:div w:id="1094596377">
                  <w:marLeft w:val="0"/>
                  <w:marRight w:val="0"/>
                  <w:marTop w:val="0"/>
                  <w:marBottom w:val="0"/>
                  <w:divBdr>
                    <w:top w:val="none" w:sz="0" w:space="0" w:color="auto"/>
                    <w:left w:val="none" w:sz="0" w:space="0" w:color="auto"/>
                    <w:bottom w:val="none" w:sz="0" w:space="0" w:color="auto"/>
                    <w:right w:val="none" w:sz="0" w:space="0" w:color="auto"/>
                  </w:divBdr>
                </w:div>
              </w:divsChild>
            </w:div>
            <w:div w:id="1383286682">
              <w:marLeft w:val="0"/>
              <w:marRight w:val="0"/>
              <w:marTop w:val="0"/>
              <w:marBottom w:val="0"/>
              <w:divBdr>
                <w:top w:val="none" w:sz="0" w:space="0" w:color="auto"/>
                <w:left w:val="none" w:sz="0" w:space="0" w:color="auto"/>
                <w:bottom w:val="none" w:sz="0" w:space="0" w:color="auto"/>
                <w:right w:val="none" w:sz="0" w:space="0" w:color="auto"/>
              </w:divBdr>
              <w:divsChild>
                <w:div w:id="1730151406">
                  <w:marLeft w:val="0"/>
                  <w:marRight w:val="0"/>
                  <w:marTop w:val="0"/>
                  <w:marBottom w:val="0"/>
                  <w:divBdr>
                    <w:top w:val="none" w:sz="0" w:space="0" w:color="auto"/>
                    <w:left w:val="none" w:sz="0" w:space="0" w:color="auto"/>
                    <w:bottom w:val="none" w:sz="0" w:space="0" w:color="auto"/>
                    <w:right w:val="none" w:sz="0" w:space="0" w:color="auto"/>
                  </w:divBdr>
                </w:div>
              </w:divsChild>
            </w:div>
            <w:div w:id="1396468487">
              <w:marLeft w:val="0"/>
              <w:marRight w:val="0"/>
              <w:marTop w:val="0"/>
              <w:marBottom w:val="0"/>
              <w:divBdr>
                <w:top w:val="none" w:sz="0" w:space="0" w:color="auto"/>
                <w:left w:val="none" w:sz="0" w:space="0" w:color="auto"/>
                <w:bottom w:val="none" w:sz="0" w:space="0" w:color="auto"/>
                <w:right w:val="none" w:sz="0" w:space="0" w:color="auto"/>
              </w:divBdr>
              <w:divsChild>
                <w:div w:id="1639457002">
                  <w:marLeft w:val="0"/>
                  <w:marRight w:val="0"/>
                  <w:marTop w:val="0"/>
                  <w:marBottom w:val="0"/>
                  <w:divBdr>
                    <w:top w:val="none" w:sz="0" w:space="0" w:color="auto"/>
                    <w:left w:val="none" w:sz="0" w:space="0" w:color="auto"/>
                    <w:bottom w:val="none" w:sz="0" w:space="0" w:color="auto"/>
                    <w:right w:val="none" w:sz="0" w:space="0" w:color="auto"/>
                  </w:divBdr>
                </w:div>
              </w:divsChild>
            </w:div>
            <w:div w:id="1432890987">
              <w:marLeft w:val="0"/>
              <w:marRight w:val="0"/>
              <w:marTop w:val="0"/>
              <w:marBottom w:val="0"/>
              <w:divBdr>
                <w:top w:val="none" w:sz="0" w:space="0" w:color="auto"/>
                <w:left w:val="none" w:sz="0" w:space="0" w:color="auto"/>
                <w:bottom w:val="none" w:sz="0" w:space="0" w:color="auto"/>
                <w:right w:val="none" w:sz="0" w:space="0" w:color="auto"/>
              </w:divBdr>
              <w:divsChild>
                <w:div w:id="1723676318">
                  <w:marLeft w:val="0"/>
                  <w:marRight w:val="0"/>
                  <w:marTop w:val="0"/>
                  <w:marBottom w:val="0"/>
                  <w:divBdr>
                    <w:top w:val="none" w:sz="0" w:space="0" w:color="auto"/>
                    <w:left w:val="none" w:sz="0" w:space="0" w:color="auto"/>
                    <w:bottom w:val="none" w:sz="0" w:space="0" w:color="auto"/>
                    <w:right w:val="none" w:sz="0" w:space="0" w:color="auto"/>
                  </w:divBdr>
                </w:div>
              </w:divsChild>
            </w:div>
            <w:div w:id="1475026831">
              <w:marLeft w:val="0"/>
              <w:marRight w:val="0"/>
              <w:marTop w:val="0"/>
              <w:marBottom w:val="0"/>
              <w:divBdr>
                <w:top w:val="none" w:sz="0" w:space="0" w:color="auto"/>
                <w:left w:val="none" w:sz="0" w:space="0" w:color="auto"/>
                <w:bottom w:val="none" w:sz="0" w:space="0" w:color="auto"/>
                <w:right w:val="none" w:sz="0" w:space="0" w:color="auto"/>
              </w:divBdr>
              <w:divsChild>
                <w:div w:id="1291669969">
                  <w:marLeft w:val="0"/>
                  <w:marRight w:val="0"/>
                  <w:marTop w:val="0"/>
                  <w:marBottom w:val="0"/>
                  <w:divBdr>
                    <w:top w:val="none" w:sz="0" w:space="0" w:color="auto"/>
                    <w:left w:val="none" w:sz="0" w:space="0" w:color="auto"/>
                    <w:bottom w:val="none" w:sz="0" w:space="0" w:color="auto"/>
                    <w:right w:val="none" w:sz="0" w:space="0" w:color="auto"/>
                  </w:divBdr>
                </w:div>
              </w:divsChild>
            </w:div>
            <w:div w:id="1557549179">
              <w:marLeft w:val="0"/>
              <w:marRight w:val="0"/>
              <w:marTop w:val="0"/>
              <w:marBottom w:val="0"/>
              <w:divBdr>
                <w:top w:val="none" w:sz="0" w:space="0" w:color="auto"/>
                <w:left w:val="none" w:sz="0" w:space="0" w:color="auto"/>
                <w:bottom w:val="none" w:sz="0" w:space="0" w:color="auto"/>
                <w:right w:val="none" w:sz="0" w:space="0" w:color="auto"/>
              </w:divBdr>
              <w:divsChild>
                <w:div w:id="1240867571">
                  <w:marLeft w:val="0"/>
                  <w:marRight w:val="0"/>
                  <w:marTop w:val="0"/>
                  <w:marBottom w:val="0"/>
                  <w:divBdr>
                    <w:top w:val="none" w:sz="0" w:space="0" w:color="auto"/>
                    <w:left w:val="none" w:sz="0" w:space="0" w:color="auto"/>
                    <w:bottom w:val="none" w:sz="0" w:space="0" w:color="auto"/>
                    <w:right w:val="none" w:sz="0" w:space="0" w:color="auto"/>
                  </w:divBdr>
                </w:div>
              </w:divsChild>
            </w:div>
            <w:div w:id="1607881635">
              <w:marLeft w:val="0"/>
              <w:marRight w:val="0"/>
              <w:marTop w:val="0"/>
              <w:marBottom w:val="0"/>
              <w:divBdr>
                <w:top w:val="none" w:sz="0" w:space="0" w:color="auto"/>
                <w:left w:val="none" w:sz="0" w:space="0" w:color="auto"/>
                <w:bottom w:val="none" w:sz="0" w:space="0" w:color="auto"/>
                <w:right w:val="none" w:sz="0" w:space="0" w:color="auto"/>
              </w:divBdr>
              <w:divsChild>
                <w:div w:id="1086270977">
                  <w:marLeft w:val="0"/>
                  <w:marRight w:val="0"/>
                  <w:marTop w:val="0"/>
                  <w:marBottom w:val="0"/>
                  <w:divBdr>
                    <w:top w:val="none" w:sz="0" w:space="0" w:color="auto"/>
                    <w:left w:val="none" w:sz="0" w:space="0" w:color="auto"/>
                    <w:bottom w:val="none" w:sz="0" w:space="0" w:color="auto"/>
                    <w:right w:val="none" w:sz="0" w:space="0" w:color="auto"/>
                  </w:divBdr>
                </w:div>
              </w:divsChild>
            </w:div>
            <w:div w:id="1721245244">
              <w:marLeft w:val="0"/>
              <w:marRight w:val="0"/>
              <w:marTop w:val="0"/>
              <w:marBottom w:val="0"/>
              <w:divBdr>
                <w:top w:val="none" w:sz="0" w:space="0" w:color="auto"/>
                <w:left w:val="none" w:sz="0" w:space="0" w:color="auto"/>
                <w:bottom w:val="none" w:sz="0" w:space="0" w:color="auto"/>
                <w:right w:val="none" w:sz="0" w:space="0" w:color="auto"/>
              </w:divBdr>
              <w:divsChild>
                <w:div w:id="2126001986">
                  <w:marLeft w:val="0"/>
                  <w:marRight w:val="0"/>
                  <w:marTop w:val="0"/>
                  <w:marBottom w:val="0"/>
                  <w:divBdr>
                    <w:top w:val="none" w:sz="0" w:space="0" w:color="auto"/>
                    <w:left w:val="none" w:sz="0" w:space="0" w:color="auto"/>
                    <w:bottom w:val="none" w:sz="0" w:space="0" w:color="auto"/>
                    <w:right w:val="none" w:sz="0" w:space="0" w:color="auto"/>
                  </w:divBdr>
                </w:div>
              </w:divsChild>
            </w:div>
            <w:div w:id="2006517769">
              <w:marLeft w:val="0"/>
              <w:marRight w:val="0"/>
              <w:marTop w:val="0"/>
              <w:marBottom w:val="0"/>
              <w:divBdr>
                <w:top w:val="none" w:sz="0" w:space="0" w:color="auto"/>
                <w:left w:val="none" w:sz="0" w:space="0" w:color="auto"/>
                <w:bottom w:val="none" w:sz="0" w:space="0" w:color="auto"/>
                <w:right w:val="none" w:sz="0" w:space="0" w:color="auto"/>
              </w:divBdr>
              <w:divsChild>
                <w:div w:id="697045840">
                  <w:marLeft w:val="0"/>
                  <w:marRight w:val="0"/>
                  <w:marTop w:val="0"/>
                  <w:marBottom w:val="0"/>
                  <w:divBdr>
                    <w:top w:val="none" w:sz="0" w:space="0" w:color="auto"/>
                    <w:left w:val="none" w:sz="0" w:space="0" w:color="auto"/>
                    <w:bottom w:val="none" w:sz="0" w:space="0" w:color="auto"/>
                    <w:right w:val="none" w:sz="0" w:space="0" w:color="auto"/>
                  </w:divBdr>
                </w:div>
              </w:divsChild>
            </w:div>
            <w:div w:id="2034653196">
              <w:marLeft w:val="0"/>
              <w:marRight w:val="0"/>
              <w:marTop w:val="0"/>
              <w:marBottom w:val="0"/>
              <w:divBdr>
                <w:top w:val="none" w:sz="0" w:space="0" w:color="auto"/>
                <w:left w:val="none" w:sz="0" w:space="0" w:color="auto"/>
                <w:bottom w:val="none" w:sz="0" w:space="0" w:color="auto"/>
                <w:right w:val="none" w:sz="0" w:space="0" w:color="auto"/>
              </w:divBdr>
              <w:divsChild>
                <w:div w:id="906452621">
                  <w:marLeft w:val="0"/>
                  <w:marRight w:val="0"/>
                  <w:marTop w:val="0"/>
                  <w:marBottom w:val="0"/>
                  <w:divBdr>
                    <w:top w:val="none" w:sz="0" w:space="0" w:color="auto"/>
                    <w:left w:val="none" w:sz="0" w:space="0" w:color="auto"/>
                    <w:bottom w:val="none" w:sz="0" w:space="0" w:color="auto"/>
                    <w:right w:val="none" w:sz="0" w:space="0" w:color="auto"/>
                  </w:divBdr>
                </w:div>
              </w:divsChild>
            </w:div>
            <w:div w:id="2057006834">
              <w:marLeft w:val="0"/>
              <w:marRight w:val="0"/>
              <w:marTop w:val="0"/>
              <w:marBottom w:val="0"/>
              <w:divBdr>
                <w:top w:val="none" w:sz="0" w:space="0" w:color="auto"/>
                <w:left w:val="none" w:sz="0" w:space="0" w:color="auto"/>
                <w:bottom w:val="none" w:sz="0" w:space="0" w:color="auto"/>
                <w:right w:val="none" w:sz="0" w:space="0" w:color="auto"/>
              </w:divBdr>
              <w:divsChild>
                <w:div w:id="204097277">
                  <w:marLeft w:val="0"/>
                  <w:marRight w:val="0"/>
                  <w:marTop w:val="0"/>
                  <w:marBottom w:val="0"/>
                  <w:divBdr>
                    <w:top w:val="none" w:sz="0" w:space="0" w:color="auto"/>
                    <w:left w:val="none" w:sz="0" w:space="0" w:color="auto"/>
                    <w:bottom w:val="none" w:sz="0" w:space="0" w:color="auto"/>
                    <w:right w:val="none" w:sz="0" w:space="0" w:color="auto"/>
                  </w:divBdr>
                </w:div>
              </w:divsChild>
            </w:div>
            <w:div w:id="2057654006">
              <w:marLeft w:val="0"/>
              <w:marRight w:val="0"/>
              <w:marTop w:val="0"/>
              <w:marBottom w:val="0"/>
              <w:divBdr>
                <w:top w:val="none" w:sz="0" w:space="0" w:color="auto"/>
                <w:left w:val="none" w:sz="0" w:space="0" w:color="auto"/>
                <w:bottom w:val="none" w:sz="0" w:space="0" w:color="auto"/>
                <w:right w:val="none" w:sz="0" w:space="0" w:color="auto"/>
              </w:divBdr>
              <w:divsChild>
                <w:div w:id="604072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397639">
          <w:marLeft w:val="0"/>
          <w:marRight w:val="0"/>
          <w:marTop w:val="0"/>
          <w:marBottom w:val="0"/>
          <w:divBdr>
            <w:top w:val="none" w:sz="0" w:space="0" w:color="auto"/>
            <w:left w:val="none" w:sz="0" w:space="0" w:color="auto"/>
            <w:bottom w:val="none" w:sz="0" w:space="0" w:color="auto"/>
            <w:right w:val="none" w:sz="0" w:space="0" w:color="auto"/>
          </w:divBdr>
          <w:divsChild>
            <w:div w:id="13650679">
              <w:marLeft w:val="0"/>
              <w:marRight w:val="0"/>
              <w:marTop w:val="0"/>
              <w:marBottom w:val="0"/>
              <w:divBdr>
                <w:top w:val="none" w:sz="0" w:space="0" w:color="auto"/>
                <w:left w:val="none" w:sz="0" w:space="0" w:color="auto"/>
                <w:bottom w:val="none" w:sz="0" w:space="0" w:color="auto"/>
                <w:right w:val="none" w:sz="0" w:space="0" w:color="auto"/>
              </w:divBdr>
              <w:divsChild>
                <w:div w:id="904415607">
                  <w:marLeft w:val="0"/>
                  <w:marRight w:val="0"/>
                  <w:marTop w:val="0"/>
                  <w:marBottom w:val="0"/>
                  <w:divBdr>
                    <w:top w:val="none" w:sz="0" w:space="0" w:color="auto"/>
                    <w:left w:val="none" w:sz="0" w:space="0" w:color="auto"/>
                    <w:bottom w:val="none" w:sz="0" w:space="0" w:color="auto"/>
                    <w:right w:val="none" w:sz="0" w:space="0" w:color="auto"/>
                  </w:divBdr>
                </w:div>
              </w:divsChild>
            </w:div>
            <w:div w:id="330524598">
              <w:marLeft w:val="0"/>
              <w:marRight w:val="0"/>
              <w:marTop w:val="0"/>
              <w:marBottom w:val="0"/>
              <w:divBdr>
                <w:top w:val="none" w:sz="0" w:space="0" w:color="auto"/>
                <w:left w:val="none" w:sz="0" w:space="0" w:color="auto"/>
                <w:bottom w:val="none" w:sz="0" w:space="0" w:color="auto"/>
                <w:right w:val="none" w:sz="0" w:space="0" w:color="auto"/>
              </w:divBdr>
              <w:divsChild>
                <w:div w:id="870075304">
                  <w:marLeft w:val="0"/>
                  <w:marRight w:val="0"/>
                  <w:marTop w:val="0"/>
                  <w:marBottom w:val="0"/>
                  <w:divBdr>
                    <w:top w:val="none" w:sz="0" w:space="0" w:color="auto"/>
                    <w:left w:val="none" w:sz="0" w:space="0" w:color="auto"/>
                    <w:bottom w:val="none" w:sz="0" w:space="0" w:color="auto"/>
                    <w:right w:val="none" w:sz="0" w:space="0" w:color="auto"/>
                  </w:divBdr>
                </w:div>
              </w:divsChild>
            </w:div>
            <w:div w:id="1397633115">
              <w:marLeft w:val="0"/>
              <w:marRight w:val="0"/>
              <w:marTop w:val="0"/>
              <w:marBottom w:val="0"/>
              <w:divBdr>
                <w:top w:val="none" w:sz="0" w:space="0" w:color="auto"/>
                <w:left w:val="none" w:sz="0" w:space="0" w:color="auto"/>
                <w:bottom w:val="none" w:sz="0" w:space="0" w:color="auto"/>
                <w:right w:val="none" w:sz="0" w:space="0" w:color="auto"/>
              </w:divBdr>
              <w:divsChild>
                <w:div w:id="1004284383">
                  <w:marLeft w:val="0"/>
                  <w:marRight w:val="0"/>
                  <w:marTop w:val="0"/>
                  <w:marBottom w:val="0"/>
                  <w:divBdr>
                    <w:top w:val="none" w:sz="0" w:space="0" w:color="auto"/>
                    <w:left w:val="none" w:sz="0" w:space="0" w:color="auto"/>
                    <w:bottom w:val="none" w:sz="0" w:space="0" w:color="auto"/>
                    <w:right w:val="none" w:sz="0" w:space="0" w:color="auto"/>
                  </w:divBdr>
                </w:div>
              </w:divsChild>
            </w:div>
            <w:div w:id="1584991654">
              <w:marLeft w:val="0"/>
              <w:marRight w:val="0"/>
              <w:marTop w:val="0"/>
              <w:marBottom w:val="0"/>
              <w:divBdr>
                <w:top w:val="none" w:sz="0" w:space="0" w:color="auto"/>
                <w:left w:val="none" w:sz="0" w:space="0" w:color="auto"/>
                <w:bottom w:val="none" w:sz="0" w:space="0" w:color="auto"/>
                <w:right w:val="none" w:sz="0" w:space="0" w:color="auto"/>
              </w:divBdr>
              <w:divsChild>
                <w:div w:id="1937857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338341">
          <w:marLeft w:val="0"/>
          <w:marRight w:val="0"/>
          <w:marTop w:val="0"/>
          <w:marBottom w:val="0"/>
          <w:divBdr>
            <w:top w:val="none" w:sz="0" w:space="0" w:color="auto"/>
            <w:left w:val="none" w:sz="0" w:space="0" w:color="auto"/>
            <w:bottom w:val="none" w:sz="0" w:space="0" w:color="auto"/>
            <w:right w:val="none" w:sz="0" w:space="0" w:color="auto"/>
          </w:divBdr>
          <w:divsChild>
            <w:div w:id="28722524">
              <w:marLeft w:val="0"/>
              <w:marRight w:val="0"/>
              <w:marTop w:val="0"/>
              <w:marBottom w:val="0"/>
              <w:divBdr>
                <w:top w:val="none" w:sz="0" w:space="0" w:color="auto"/>
                <w:left w:val="none" w:sz="0" w:space="0" w:color="auto"/>
                <w:bottom w:val="none" w:sz="0" w:space="0" w:color="auto"/>
                <w:right w:val="none" w:sz="0" w:space="0" w:color="auto"/>
              </w:divBdr>
              <w:divsChild>
                <w:div w:id="756942318">
                  <w:marLeft w:val="0"/>
                  <w:marRight w:val="0"/>
                  <w:marTop w:val="0"/>
                  <w:marBottom w:val="0"/>
                  <w:divBdr>
                    <w:top w:val="none" w:sz="0" w:space="0" w:color="auto"/>
                    <w:left w:val="none" w:sz="0" w:space="0" w:color="auto"/>
                    <w:bottom w:val="none" w:sz="0" w:space="0" w:color="auto"/>
                    <w:right w:val="none" w:sz="0" w:space="0" w:color="auto"/>
                  </w:divBdr>
                </w:div>
              </w:divsChild>
            </w:div>
            <w:div w:id="59446599">
              <w:marLeft w:val="0"/>
              <w:marRight w:val="0"/>
              <w:marTop w:val="0"/>
              <w:marBottom w:val="0"/>
              <w:divBdr>
                <w:top w:val="none" w:sz="0" w:space="0" w:color="auto"/>
                <w:left w:val="none" w:sz="0" w:space="0" w:color="auto"/>
                <w:bottom w:val="none" w:sz="0" w:space="0" w:color="auto"/>
                <w:right w:val="none" w:sz="0" w:space="0" w:color="auto"/>
              </w:divBdr>
              <w:divsChild>
                <w:div w:id="1888419923">
                  <w:marLeft w:val="0"/>
                  <w:marRight w:val="0"/>
                  <w:marTop w:val="0"/>
                  <w:marBottom w:val="0"/>
                  <w:divBdr>
                    <w:top w:val="none" w:sz="0" w:space="0" w:color="auto"/>
                    <w:left w:val="none" w:sz="0" w:space="0" w:color="auto"/>
                    <w:bottom w:val="none" w:sz="0" w:space="0" w:color="auto"/>
                    <w:right w:val="none" w:sz="0" w:space="0" w:color="auto"/>
                  </w:divBdr>
                </w:div>
              </w:divsChild>
            </w:div>
            <w:div w:id="193933066">
              <w:marLeft w:val="0"/>
              <w:marRight w:val="0"/>
              <w:marTop w:val="0"/>
              <w:marBottom w:val="0"/>
              <w:divBdr>
                <w:top w:val="none" w:sz="0" w:space="0" w:color="auto"/>
                <w:left w:val="none" w:sz="0" w:space="0" w:color="auto"/>
                <w:bottom w:val="none" w:sz="0" w:space="0" w:color="auto"/>
                <w:right w:val="none" w:sz="0" w:space="0" w:color="auto"/>
              </w:divBdr>
              <w:divsChild>
                <w:div w:id="1063681166">
                  <w:marLeft w:val="0"/>
                  <w:marRight w:val="0"/>
                  <w:marTop w:val="0"/>
                  <w:marBottom w:val="0"/>
                  <w:divBdr>
                    <w:top w:val="none" w:sz="0" w:space="0" w:color="auto"/>
                    <w:left w:val="none" w:sz="0" w:space="0" w:color="auto"/>
                    <w:bottom w:val="none" w:sz="0" w:space="0" w:color="auto"/>
                    <w:right w:val="none" w:sz="0" w:space="0" w:color="auto"/>
                  </w:divBdr>
                </w:div>
              </w:divsChild>
            </w:div>
            <w:div w:id="196746555">
              <w:marLeft w:val="0"/>
              <w:marRight w:val="0"/>
              <w:marTop w:val="0"/>
              <w:marBottom w:val="0"/>
              <w:divBdr>
                <w:top w:val="none" w:sz="0" w:space="0" w:color="auto"/>
                <w:left w:val="none" w:sz="0" w:space="0" w:color="auto"/>
                <w:bottom w:val="none" w:sz="0" w:space="0" w:color="auto"/>
                <w:right w:val="none" w:sz="0" w:space="0" w:color="auto"/>
              </w:divBdr>
              <w:divsChild>
                <w:div w:id="499269900">
                  <w:marLeft w:val="0"/>
                  <w:marRight w:val="0"/>
                  <w:marTop w:val="0"/>
                  <w:marBottom w:val="0"/>
                  <w:divBdr>
                    <w:top w:val="none" w:sz="0" w:space="0" w:color="auto"/>
                    <w:left w:val="none" w:sz="0" w:space="0" w:color="auto"/>
                    <w:bottom w:val="none" w:sz="0" w:space="0" w:color="auto"/>
                    <w:right w:val="none" w:sz="0" w:space="0" w:color="auto"/>
                  </w:divBdr>
                </w:div>
              </w:divsChild>
            </w:div>
            <w:div w:id="246694262">
              <w:marLeft w:val="0"/>
              <w:marRight w:val="0"/>
              <w:marTop w:val="0"/>
              <w:marBottom w:val="0"/>
              <w:divBdr>
                <w:top w:val="none" w:sz="0" w:space="0" w:color="auto"/>
                <w:left w:val="none" w:sz="0" w:space="0" w:color="auto"/>
                <w:bottom w:val="none" w:sz="0" w:space="0" w:color="auto"/>
                <w:right w:val="none" w:sz="0" w:space="0" w:color="auto"/>
              </w:divBdr>
              <w:divsChild>
                <w:div w:id="1622758469">
                  <w:marLeft w:val="0"/>
                  <w:marRight w:val="0"/>
                  <w:marTop w:val="0"/>
                  <w:marBottom w:val="0"/>
                  <w:divBdr>
                    <w:top w:val="none" w:sz="0" w:space="0" w:color="auto"/>
                    <w:left w:val="none" w:sz="0" w:space="0" w:color="auto"/>
                    <w:bottom w:val="none" w:sz="0" w:space="0" w:color="auto"/>
                    <w:right w:val="none" w:sz="0" w:space="0" w:color="auto"/>
                  </w:divBdr>
                </w:div>
              </w:divsChild>
            </w:div>
            <w:div w:id="310334127">
              <w:marLeft w:val="0"/>
              <w:marRight w:val="0"/>
              <w:marTop w:val="0"/>
              <w:marBottom w:val="0"/>
              <w:divBdr>
                <w:top w:val="none" w:sz="0" w:space="0" w:color="auto"/>
                <w:left w:val="none" w:sz="0" w:space="0" w:color="auto"/>
                <w:bottom w:val="none" w:sz="0" w:space="0" w:color="auto"/>
                <w:right w:val="none" w:sz="0" w:space="0" w:color="auto"/>
              </w:divBdr>
              <w:divsChild>
                <w:div w:id="1796438255">
                  <w:marLeft w:val="0"/>
                  <w:marRight w:val="0"/>
                  <w:marTop w:val="0"/>
                  <w:marBottom w:val="0"/>
                  <w:divBdr>
                    <w:top w:val="none" w:sz="0" w:space="0" w:color="auto"/>
                    <w:left w:val="none" w:sz="0" w:space="0" w:color="auto"/>
                    <w:bottom w:val="none" w:sz="0" w:space="0" w:color="auto"/>
                    <w:right w:val="none" w:sz="0" w:space="0" w:color="auto"/>
                  </w:divBdr>
                </w:div>
              </w:divsChild>
            </w:div>
            <w:div w:id="322634470">
              <w:marLeft w:val="0"/>
              <w:marRight w:val="0"/>
              <w:marTop w:val="0"/>
              <w:marBottom w:val="0"/>
              <w:divBdr>
                <w:top w:val="none" w:sz="0" w:space="0" w:color="auto"/>
                <w:left w:val="none" w:sz="0" w:space="0" w:color="auto"/>
                <w:bottom w:val="none" w:sz="0" w:space="0" w:color="auto"/>
                <w:right w:val="none" w:sz="0" w:space="0" w:color="auto"/>
              </w:divBdr>
              <w:divsChild>
                <w:div w:id="1158424366">
                  <w:marLeft w:val="0"/>
                  <w:marRight w:val="0"/>
                  <w:marTop w:val="0"/>
                  <w:marBottom w:val="0"/>
                  <w:divBdr>
                    <w:top w:val="none" w:sz="0" w:space="0" w:color="auto"/>
                    <w:left w:val="none" w:sz="0" w:space="0" w:color="auto"/>
                    <w:bottom w:val="none" w:sz="0" w:space="0" w:color="auto"/>
                    <w:right w:val="none" w:sz="0" w:space="0" w:color="auto"/>
                  </w:divBdr>
                </w:div>
              </w:divsChild>
            </w:div>
            <w:div w:id="502890196">
              <w:marLeft w:val="0"/>
              <w:marRight w:val="0"/>
              <w:marTop w:val="0"/>
              <w:marBottom w:val="0"/>
              <w:divBdr>
                <w:top w:val="none" w:sz="0" w:space="0" w:color="auto"/>
                <w:left w:val="none" w:sz="0" w:space="0" w:color="auto"/>
                <w:bottom w:val="none" w:sz="0" w:space="0" w:color="auto"/>
                <w:right w:val="none" w:sz="0" w:space="0" w:color="auto"/>
              </w:divBdr>
              <w:divsChild>
                <w:div w:id="852039906">
                  <w:marLeft w:val="0"/>
                  <w:marRight w:val="0"/>
                  <w:marTop w:val="0"/>
                  <w:marBottom w:val="0"/>
                  <w:divBdr>
                    <w:top w:val="none" w:sz="0" w:space="0" w:color="auto"/>
                    <w:left w:val="none" w:sz="0" w:space="0" w:color="auto"/>
                    <w:bottom w:val="none" w:sz="0" w:space="0" w:color="auto"/>
                    <w:right w:val="none" w:sz="0" w:space="0" w:color="auto"/>
                  </w:divBdr>
                </w:div>
              </w:divsChild>
            </w:div>
            <w:div w:id="515652727">
              <w:marLeft w:val="0"/>
              <w:marRight w:val="0"/>
              <w:marTop w:val="0"/>
              <w:marBottom w:val="0"/>
              <w:divBdr>
                <w:top w:val="none" w:sz="0" w:space="0" w:color="auto"/>
                <w:left w:val="none" w:sz="0" w:space="0" w:color="auto"/>
                <w:bottom w:val="none" w:sz="0" w:space="0" w:color="auto"/>
                <w:right w:val="none" w:sz="0" w:space="0" w:color="auto"/>
              </w:divBdr>
              <w:divsChild>
                <w:div w:id="1291205710">
                  <w:marLeft w:val="0"/>
                  <w:marRight w:val="0"/>
                  <w:marTop w:val="0"/>
                  <w:marBottom w:val="0"/>
                  <w:divBdr>
                    <w:top w:val="none" w:sz="0" w:space="0" w:color="auto"/>
                    <w:left w:val="none" w:sz="0" w:space="0" w:color="auto"/>
                    <w:bottom w:val="none" w:sz="0" w:space="0" w:color="auto"/>
                    <w:right w:val="none" w:sz="0" w:space="0" w:color="auto"/>
                  </w:divBdr>
                </w:div>
              </w:divsChild>
            </w:div>
            <w:div w:id="667827981">
              <w:marLeft w:val="0"/>
              <w:marRight w:val="0"/>
              <w:marTop w:val="0"/>
              <w:marBottom w:val="0"/>
              <w:divBdr>
                <w:top w:val="none" w:sz="0" w:space="0" w:color="auto"/>
                <w:left w:val="none" w:sz="0" w:space="0" w:color="auto"/>
                <w:bottom w:val="none" w:sz="0" w:space="0" w:color="auto"/>
                <w:right w:val="none" w:sz="0" w:space="0" w:color="auto"/>
              </w:divBdr>
              <w:divsChild>
                <w:div w:id="2101753230">
                  <w:marLeft w:val="0"/>
                  <w:marRight w:val="0"/>
                  <w:marTop w:val="0"/>
                  <w:marBottom w:val="0"/>
                  <w:divBdr>
                    <w:top w:val="none" w:sz="0" w:space="0" w:color="auto"/>
                    <w:left w:val="none" w:sz="0" w:space="0" w:color="auto"/>
                    <w:bottom w:val="none" w:sz="0" w:space="0" w:color="auto"/>
                    <w:right w:val="none" w:sz="0" w:space="0" w:color="auto"/>
                  </w:divBdr>
                </w:div>
              </w:divsChild>
            </w:div>
            <w:div w:id="723530899">
              <w:marLeft w:val="0"/>
              <w:marRight w:val="0"/>
              <w:marTop w:val="0"/>
              <w:marBottom w:val="0"/>
              <w:divBdr>
                <w:top w:val="none" w:sz="0" w:space="0" w:color="auto"/>
                <w:left w:val="none" w:sz="0" w:space="0" w:color="auto"/>
                <w:bottom w:val="none" w:sz="0" w:space="0" w:color="auto"/>
                <w:right w:val="none" w:sz="0" w:space="0" w:color="auto"/>
              </w:divBdr>
              <w:divsChild>
                <w:div w:id="1086614126">
                  <w:marLeft w:val="0"/>
                  <w:marRight w:val="0"/>
                  <w:marTop w:val="0"/>
                  <w:marBottom w:val="0"/>
                  <w:divBdr>
                    <w:top w:val="none" w:sz="0" w:space="0" w:color="auto"/>
                    <w:left w:val="none" w:sz="0" w:space="0" w:color="auto"/>
                    <w:bottom w:val="none" w:sz="0" w:space="0" w:color="auto"/>
                    <w:right w:val="none" w:sz="0" w:space="0" w:color="auto"/>
                  </w:divBdr>
                </w:div>
              </w:divsChild>
            </w:div>
            <w:div w:id="760613339">
              <w:marLeft w:val="0"/>
              <w:marRight w:val="0"/>
              <w:marTop w:val="0"/>
              <w:marBottom w:val="0"/>
              <w:divBdr>
                <w:top w:val="none" w:sz="0" w:space="0" w:color="auto"/>
                <w:left w:val="none" w:sz="0" w:space="0" w:color="auto"/>
                <w:bottom w:val="none" w:sz="0" w:space="0" w:color="auto"/>
                <w:right w:val="none" w:sz="0" w:space="0" w:color="auto"/>
              </w:divBdr>
              <w:divsChild>
                <w:div w:id="1175069266">
                  <w:marLeft w:val="0"/>
                  <w:marRight w:val="0"/>
                  <w:marTop w:val="0"/>
                  <w:marBottom w:val="0"/>
                  <w:divBdr>
                    <w:top w:val="none" w:sz="0" w:space="0" w:color="auto"/>
                    <w:left w:val="none" w:sz="0" w:space="0" w:color="auto"/>
                    <w:bottom w:val="none" w:sz="0" w:space="0" w:color="auto"/>
                    <w:right w:val="none" w:sz="0" w:space="0" w:color="auto"/>
                  </w:divBdr>
                </w:div>
              </w:divsChild>
            </w:div>
            <w:div w:id="830484066">
              <w:marLeft w:val="0"/>
              <w:marRight w:val="0"/>
              <w:marTop w:val="0"/>
              <w:marBottom w:val="0"/>
              <w:divBdr>
                <w:top w:val="none" w:sz="0" w:space="0" w:color="auto"/>
                <w:left w:val="none" w:sz="0" w:space="0" w:color="auto"/>
                <w:bottom w:val="none" w:sz="0" w:space="0" w:color="auto"/>
                <w:right w:val="none" w:sz="0" w:space="0" w:color="auto"/>
              </w:divBdr>
              <w:divsChild>
                <w:div w:id="1780373701">
                  <w:marLeft w:val="0"/>
                  <w:marRight w:val="0"/>
                  <w:marTop w:val="0"/>
                  <w:marBottom w:val="0"/>
                  <w:divBdr>
                    <w:top w:val="none" w:sz="0" w:space="0" w:color="auto"/>
                    <w:left w:val="none" w:sz="0" w:space="0" w:color="auto"/>
                    <w:bottom w:val="none" w:sz="0" w:space="0" w:color="auto"/>
                    <w:right w:val="none" w:sz="0" w:space="0" w:color="auto"/>
                  </w:divBdr>
                </w:div>
              </w:divsChild>
            </w:div>
            <w:div w:id="965234183">
              <w:marLeft w:val="0"/>
              <w:marRight w:val="0"/>
              <w:marTop w:val="0"/>
              <w:marBottom w:val="0"/>
              <w:divBdr>
                <w:top w:val="none" w:sz="0" w:space="0" w:color="auto"/>
                <w:left w:val="none" w:sz="0" w:space="0" w:color="auto"/>
                <w:bottom w:val="none" w:sz="0" w:space="0" w:color="auto"/>
                <w:right w:val="none" w:sz="0" w:space="0" w:color="auto"/>
              </w:divBdr>
              <w:divsChild>
                <w:div w:id="581567086">
                  <w:marLeft w:val="0"/>
                  <w:marRight w:val="0"/>
                  <w:marTop w:val="0"/>
                  <w:marBottom w:val="0"/>
                  <w:divBdr>
                    <w:top w:val="none" w:sz="0" w:space="0" w:color="auto"/>
                    <w:left w:val="none" w:sz="0" w:space="0" w:color="auto"/>
                    <w:bottom w:val="none" w:sz="0" w:space="0" w:color="auto"/>
                    <w:right w:val="none" w:sz="0" w:space="0" w:color="auto"/>
                  </w:divBdr>
                </w:div>
              </w:divsChild>
            </w:div>
            <w:div w:id="1036349216">
              <w:marLeft w:val="0"/>
              <w:marRight w:val="0"/>
              <w:marTop w:val="0"/>
              <w:marBottom w:val="0"/>
              <w:divBdr>
                <w:top w:val="none" w:sz="0" w:space="0" w:color="auto"/>
                <w:left w:val="none" w:sz="0" w:space="0" w:color="auto"/>
                <w:bottom w:val="none" w:sz="0" w:space="0" w:color="auto"/>
                <w:right w:val="none" w:sz="0" w:space="0" w:color="auto"/>
              </w:divBdr>
              <w:divsChild>
                <w:div w:id="1762481176">
                  <w:marLeft w:val="0"/>
                  <w:marRight w:val="0"/>
                  <w:marTop w:val="0"/>
                  <w:marBottom w:val="0"/>
                  <w:divBdr>
                    <w:top w:val="none" w:sz="0" w:space="0" w:color="auto"/>
                    <w:left w:val="none" w:sz="0" w:space="0" w:color="auto"/>
                    <w:bottom w:val="none" w:sz="0" w:space="0" w:color="auto"/>
                    <w:right w:val="none" w:sz="0" w:space="0" w:color="auto"/>
                  </w:divBdr>
                </w:div>
              </w:divsChild>
            </w:div>
            <w:div w:id="1081174024">
              <w:marLeft w:val="0"/>
              <w:marRight w:val="0"/>
              <w:marTop w:val="0"/>
              <w:marBottom w:val="0"/>
              <w:divBdr>
                <w:top w:val="none" w:sz="0" w:space="0" w:color="auto"/>
                <w:left w:val="none" w:sz="0" w:space="0" w:color="auto"/>
                <w:bottom w:val="none" w:sz="0" w:space="0" w:color="auto"/>
                <w:right w:val="none" w:sz="0" w:space="0" w:color="auto"/>
              </w:divBdr>
              <w:divsChild>
                <w:div w:id="1689671077">
                  <w:marLeft w:val="0"/>
                  <w:marRight w:val="0"/>
                  <w:marTop w:val="0"/>
                  <w:marBottom w:val="0"/>
                  <w:divBdr>
                    <w:top w:val="none" w:sz="0" w:space="0" w:color="auto"/>
                    <w:left w:val="none" w:sz="0" w:space="0" w:color="auto"/>
                    <w:bottom w:val="none" w:sz="0" w:space="0" w:color="auto"/>
                    <w:right w:val="none" w:sz="0" w:space="0" w:color="auto"/>
                  </w:divBdr>
                </w:div>
              </w:divsChild>
            </w:div>
            <w:div w:id="1126701492">
              <w:marLeft w:val="0"/>
              <w:marRight w:val="0"/>
              <w:marTop w:val="0"/>
              <w:marBottom w:val="0"/>
              <w:divBdr>
                <w:top w:val="none" w:sz="0" w:space="0" w:color="auto"/>
                <w:left w:val="none" w:sz="0" w:space="0" w:color="auto"/>
                <w:bottom w:val="none" w:sz="0" w:space="0" w:color="auto"/>
                <w:right w:val="none" w:sz="0" w:space="0" w:color="auto"/>
              </w:divBdr>
              <w:divsChild>
                <w:div w:id="1966689841">
                  <w:marLeft w:val="0"/>
                  <w:marRight w:val="0"/>
                  <w:marTop w:val="0"/>
                  <w:marBottom w:val="0"/>
                  <w:divBdr>
                    <w:top w:val="none" w:sz="0" w:space="0" w:color="auto"/>
                    <w:left w:val="none" w:sz="0" w:space="0" w:color="auto"/>
                    <w:bottom w:val="none" w:sz="0" w:space="0" w:color="auto"/>
                    <w:right w:val="none" w:sz="0" w:space="0" w:color="auto"/>
                  </w:divBdr>
                </w:div>
              </w:divsChild>
            </w:div>
            <w:div w:id="1345479820">
              <w:marLeft w:val="0"/>
              <w:marRight w:val="0"/>
              <w:marTop w:val="0"/>
              <w:marBottom w:val="0"/>
              <w:divBdr>
                <w:top w:val="none" w:sz="0" w:space="0" w:color="auto"/>
                <w:left w:val="none" w:sz="0" w:space="0" w:color="auto"/>
                <w:bottom w:val="none" w:sz="0" w:space="0" w:color="auto"/>
                <w:right w:val="none" w:sz="0" w:space="0" w:color="auto"/>
              </w:divBdr>
              <w:divsChild>
                <w:div w:id="1926646464">
                  <w:marLeft w:val="0"/>
                  <w:marRight w:val="0"/>
                  <w:marTop w:val="0"/>
                  <w:marBottom w:val="0"/>
                  <w:divBdr>
                    <w:top w:val="none" w:sz="0" w:space="0" w:color="auto"/>
                    <w:left w:val="none" w:sz="0" w:space="0" w:color="auto"/>
                    <w:bottom w:val="none" w:sz="0" w:space="0" w:color="auto"/>
                    <w:right w:val="none" w:sz="0" w:space="0" w:color="auto"/>
                  </w:divBdr>
                </w:div>
              </w:divsChild>
            </w:div>
            <w:div w:id="1402632998">
              <w:marLeft w:val="0"/>
              <w:marRight w:val="0"/>
              <w:marTop w:val="0"/>
              <w:marBottom w:val="0"/>
              <w:divBdr>
                <w:top w:val="none" w:sz="0" w:space="0" w:color="auto"/>
                <w:left w:val="none" w:sz="0" w:space="0" w:color="auto"/>
                <w:bottom w:val="none" w:sz="0" w:space="0" w:color="auto"/>
                <w:right w:val="none" w:sz="0" w:space="0" w:color="auto"/>
              </w:divBdr>
              <w:divsChild>
                <w:div w:id="1670475075">
                  <w:marLeft w:val="0"/>
                  <w:marRight w:val="0"/>
                  <w:marTop w:val="0"/>
                  <w:marBottom w:val="0"/>
                  <w:divBdr>
                    <w:top w:val="none" w:sz="0" w:space="0" w:color="auto"/>
                    <w:left w:val="none" w:sz="0" w:space="0" w:color="auto"/>
                    <w:bottom w:val="none" w:sz="0" w:space="0" w:color="auto"/>
                    <w:right w:val="none" w:sz="0" w:space="0" w:color="auto"/>
                  </w:divBdr>
                </w:div>
              </w:divsChild>
            </w:div>
            <w:div w:id="1417020752">
              <w:marLeft w:val="0"/>
              <w:marRight w:val="0"/>
              <w:marTop w:val="0"/>
              <w:marBottom w:val="0"/>
              <w:divBdr>
                <w:top w:val="none" w:sz="0" w:space="0" w:color="auto"/>
                <w:left w:val="none" w:sz="0" w:space="0" w:color="auto"/>
                <w:bottom w:val="none" w:sz="0" w:space="0" w:color="auto"/>
                <w:right w:val="none" w:sz="0" w:space="0" w:color="auto"/>
              </w:divBdr>
              <w:divsChild>
                <w:div w:id="1753505914">
                  <w:marLeft w:val="0"/>
                  <w:marRight w:val="0"/>
                  <w:marTop w:val="0"/>
                  <w:marBottom w:val="0"/>
                  <w:divBdr>
                    <w:top w:val="none" w:sz="0" w:space="0" w:color="auto"/>
                    <w:left w:val="none" w:sz="0" w:space="0" w:color="auto"/>
                    <w:bottom w:val="none" w:sz="0" w:space="0" w:color="auto"/>
                    <w:right w:val="none" w:sz="0" w:space="0" w:color="auto"/>
                  </w:divBdr>
                </w:div>
              </w:divsChild>
            </w:div>
            <w:div w:id="1431849890">
              <w:marLeft w:val="0"/>
              <w:marRight w:val="0"/>
              <w:marTop w:val="0"/>
              <w:marBottom w:val="0"/>
              <w:divBdr>
                <w:top w:val="none" w:sz="0" w:space="0" w:color="auto"/>
                <w:left w:val="none" w:sz="0" w:space="0" w:color="auto"/>
                <w:bottom w:val="none" w:sz="0" w:space="0" w:color="auto"/>
                <w:right w:val="none" w:sz="0" w:space="0" w:color="auto"/>
              </w:divBdr>
              <w:divsChild>
                <w:div w:id="1321233421">
                  <w:marLeft w:val="0"/>
                  <w:marRight w:val="0"/>
                  <w:marTop w:val="0"/>
                  <w:marBottom w:val="0"/>
                  <w:divBdr>
                    <w:top w:val="none" w:sz="0" w:space="0" w:color="auto"/>
                    <w:left w:val="none" w:sz="0" w:space="0" w:color="auto"/>
                    <w:bottom w:val="none" w:sz="0" w:space="0" w:color="auto"/>
                    <w:right w:val="none" w:sz="0" w:space="0" w:color="auto"/>
                  </w:divBdr>
                </w:div>
              </w:divsChild>
            </w:div>
            <w:div w:id="1487670519">
              <w:marLeft w:val="0"/>
              <w:marRight w:val="0"/>
              <w:marTop w:val="0"/>
              <w:marBottom w:val="0"/>
              <w:divBdr>
                <w:top w:val="none" w:sz="0" w:space="0" w:color="auto"/>
                <w:left w:val="none" w:sz="0" w:space="0" w:color="auto"/>
                <w:bottom w:val="none" w:sz="0" w:space="0" w:color="auto"/>
                <w:right w:val="none" w:sz="0" w:space="0" w:color="auto"/>
              </w:divBdr>
              <w:divsChild>
                <w:div w:id="221604340">
                  <w:marLeft w:val="0"/>
                  <w:marRight w:val="0"/>
                  <w:marTop w:val="0"/>
                  <w:marBottom w:val="0"/>
                  <w:divBdr>
                    <w:top w:val="none" w:sz="0" w:space="0" w:color="auto"/>
                    <w:left w:val="none" w:sz="0" w:space="0" w:color="auto"/>
                    <w:bottom w:val="none" w:sz="0" w:space="0" w:color="auto"/>
                    <w:right w:val="none" w:sz="0" w:space="0" w:color="auto"/>
                  </w:divBdr>
                </w:div>
              </w:divsChild>
            </w:div>
            <w:div w:id="1508980248">
              <w:marLeft w:val="0"/>
              <w:marRight w:val="0"/>
              <w:marTop w:val="0"/>
              <w:marBottom w:val="0"/>
              <w:divBdr>
                <w:top w:val="none" w:sz="0" w:space="0" w:color="auto"/>
                <w:left w:val="none" w:sz="0" w:space="0" w:color="auto"/>
                <w:bottom w:val="none" w:sz="0" w:space="0" w:color="auto"/>
                <w:right w:val="none" w:sz="0" w:space="0" w:color="auto"/>
              </w:divBdr>
              <w:divsChild>
                <w:div w:id="962420575">
                  <w:marLeft w:val="0"/>
                  <w:marRight w:val="0"/>
                  <w:marTop w:val="0"/>
                  <w:marBottom w:val="0"/>
                  <w:divBdr>
                    <w:top w:val="none" w:sz="0" w:space="0" w:color="auto"/>
                    <w:left w:val="none" w:sz="0" w:space="0" w:color="auto"/>
                    <w:bottom w:val="none" w:sz="0" w:space="0" w:color="auto"/>
                    <w:right w:val="none" w:sz="0" w:space="0" w:color="auto"/>
                  </w:divBdr>
                </w:div>
              </w:divsChild>
            </w:div>
            <w:div w:id="1509448440">
              <w:marLeft w:val="0"/>
              <w:marRight w:val="0"/>
              <w:marTop w:val="0"/>
              <w:marBottom w:val="0"/>
              <w:divBdr>
                <w:top w:val="none" w:sz="0" w:space="0" w:color="auto"/>
                <w:left w:val="none" w:sz="0" w:space="0" w:color="auto"/>
                <w:bottom w:val="none" w:sz="0" w:space="0" w:color="auto"/>
                <w:right w:val="none" w:sz="0" w:space="0" w:color="auto"/>
              </w:divBdr>
              <w:divsChild>
                <w:div w:id="1812020267">
                  <w:marLeft w:val="0"/>
                  <w:marRight w:val="0"/>
                  <w:marTop w:val="0"/>
                  <w:marBottom w:val="0"/>
                  <w:divBdr>
                    <w:top w:val="none" w:sz="0" w:space="0" w:color="auto"/>
                    <w:left w:val="none" w:sz="0" w:space="0" w:color="auto"/>
                    <w:bottom w:val="none" w:sz="0" w:space="0" w:color="auto"/>
                    <w:right w:val="none" w:sz="0" w:space="0" w:color="auto"/>
                  </w:divBdr>
                </w:div>
              </w:divsChild>
            </w:div>
            <w:div w:id="1617326538">
              <w:marLeft w:val="0"/>
              <w:marRight w:val="0"/>
              <w:marTop w:val="0"/>
              <w:marBottom w:val="0"/>
              <w:divBdr>
                <w:top w:val="none" w:sz="0" w:space="0" w:color="auto"/>
                <w:left w:val="none" w:sz="0" w:space="0" w:color="auto"/>
                <w:bottom w:val="none" w:sz="0" w:space="0" w:color="auto"/>
                <w:right w:val="none" w:sz="0" w:space="0" w:color="auto"/>
              </w:divBdr>
              <w:divsChild>
                <w:div w:id="1146817269">
                  <w:marLeft w:val="0"/>
                  <w:marRight w:val="0"/>
                  <w:marTop w:val="0"/>
                  <w:marBottom w:val="0"/>
                  <w:divBdr>
                    <w:top w:val="none" w:sz="0" w:space="0" w:color="auto"/>
                    <w:left w:val="none" w:sz="0" w:space="0" w:color="auto"/>
                    <w:bottom w:val="none" w:sz="0" w:space="0" w:color="auto"/>
                    <w:right w:val="none" w:sz="0" w:space="0" w:color="auto"/>
                  </w:divBdr>
                </w:div>
              </w:divsChild>
            </w:div>
            <w:div w:id="1653875207">
              <w:marLeft w:val="0"/>
              <w:marRight w:val="0"/>
              <w:marTop w:val="0"/>
              <w:marBottom w:val="0"/>
              <w:divBdr>
                <w:top w:val="none" w:sz="0" w:space="0" w:color="auto"/>
                <w:left w:val="none" w:sz="0" w:space="0" w:color="auto"/>
                <w:bottom w:val="none" w:sz="0" w:space="0" w:color="auto"/>
                <w:right w:val="none" w:sz="0" w:space="0" w:color="auto"/>
              </w:divBdr>
              <w:divsChild>
                <w:div w:id="1194424618">
                  <w:marLeft w:val="0"/>
                  <w:marRight w:val="0"/>
                  <w:marTop w:val="0"/>
                  <w:marBottom w:val="0"/>
                  <w:divBdr>
                    <w:top w:val="none" w:sz="0" w:space="0" w:color="auto"/>
                    <w:left w:val="none" w:sz="0" w:space="0" w:color="auto"/>
                    <w:bottom w:val="none" w:sz="0" w:space="0" w:color="auto"/>
                    <w:right w:val="none" w:sz="0" w:space="0" w:color="auto"/>
                  </w:divBdr>
                </w:div>
              </w:divsChild>
            </w:div>
            <w:div w:id="1688216837">
              <w:marLeft w:val="0"/>
              <w:marRight w:val="0"/>
              <w:marTop w:val="0"/>
              <w:marBottom w:val="0"/>
              <w:divBdr>
                <w:top w:val="none" w:sz="0" w:space="0" w:color="auto"/>
                <w:left w:val="none" w:sz="0" w:space="0" w:color="auto"/>
                <w:bottom w:val="none" w:sz="0" w:space="0" w:color="auto"/>
                <w:right w:val="none" w:sz="0" w:space="0" w:color="auto"/>
              </w:divBdr>
              <w:divsChild>
                <w:div w:id="1635526731">
                  <w:marLeft w:val="0"/>
                  <w:marRight w:val="0"/>
                  <w:marTop w:val="0"/>
                  <w:marBottom w:val="0"/>
                  <w:divBdr>
                    <w:top w:val="none" w:sz="0" w:space="0" w:color="auto"/>
                    <w:left w:val="none" w:sz="0" w:space="0" w:color="auto"/>
                    <w:bottom w:val="none" w:sz="0" w:space="0" w:color="auto"/>
                    <w:right w:val="none" w:sz="0" w:space="0" w:color="auto"/>
                  </w:divBdr>
                </w:div>
              </w:divsChild>
            </w:div>
            <w:div w:id="1738896792">
              <w:marLeft w:val="0"/>
              <w:marRight w:val="0"/>
              <w:marTop w:val="0"/>
              <w:marBottom w:val="0"/>
              <w:divBdr>
                <w:top w:val="none" w:sz="0" w:space="0" w:color="auto"/>
                <w:left w:val="none" w:sz="0" w:space="0" w:color="auto"/>
                <w:bottom w:val="none" w:sz="0" w:space="0" w:color="auto"/>
                <w:right w:val="none" w:sz="0" w:space="0" w:color="auto"/>
              </w:divBdr>
              <w:divsChild>
                <w:div w:id="976568908">
                  <w:marLeft w:val="0"/>
                  <w:marRight w:val="0"/>
                  <w:marTop w:val="0"/>
                  <w:marBottom w:val="0"/>
                  <w:divBdr>
                    <w:top w:val="none" w:sz="0" w:space="0" w:color="auto"/>
                    <w:left w:val="none" w:sz="0" w:space="0" w:color="auto"/>
                    <w:bottom w:val="none" w:sz="0" w:space="0" w:color="auto"/>
                    <w:right w:val="none" w:sz="0" w:space="0" w:color="auto"/>
                  </w:divBdr>
                </w:div>
              </w:divsChild>
            </w:div>
            <w:div w:id="1786189338">
              <w:marLeft w:val="0"/>
              <w:marRight w:val="0"/>
              <w:marTop w:val="0"/>
              <w:marBottom w:val="0"/>
              <w:divBdr>
                <w:top w:val="none" w:sz="0" w:space="0" w:color="auto"/>
                <w:left w:val="none" w:sz="0" w:space="0" w:color="auto"/>
                <w:bottom w:val="none" w:sz="0" w:space="0" w:color="auto"/>
                <w:right w:val="none" w:sz="0" w:space="0" w:color="auto"/>
              </w:divBdr>
              <w:divsChild>
                <w:div w:id="309406973">
                  <w:marLeft w:val="0"/>
                  <w:marRight w:val="0"/>
                  <w:marTop w:val="0"/>
                  <w:marBottom w:val="0"/>
                  <w:divBdr>
                    <w:top w:val="none" w:sz="0" w:space="0" w:color="auto"/>
                    <w:left w:val="none" w:sz="0" w:space="0" w:color="auto"/>
                    <w:bottom w:val="none" w:sz="0" w:space="0" w:color="auto"/>
                    <w:right w:val="none" w:sz="0" w:space="0" w:color="auto"/>
                  </w:divBdr>
                </w:div>
              </w:divsChild>
            </w:div>
            <w:div w:id="1872111461">
              <w:marLeft w:val="0"/>
              <w:marRight w:val="0"/>
              <w:marTop w:val="0"/>
              <w:marBottom w:val="0"/>
              <w:divBdr>
                <w:top w:val="none" w:sz="0" w:space="0" w:color="auto"/>
                <w:left w:val="none" w:sz="0" w:space="0" w:color="auto"/>
                <w:bottom w:val="none" w:sz="0" w:space="0" w:color="auto"/>
                <w:right w:val="none" w:sz="0" w:space="0" w:color="auto"/>
              </w:divBdr>
              <w:divsChild>
                <w:div w:id="1851140252">
                  <w:marLeft w:val="0"/>
                  <w:marRight w:val="0"/>
                  <w:marTop w:val="0"/>
                  <w:marBottom w:val="0"/>
                  <w:divBdr>
                    <w:top w:val="none" w:sz="0" w:space="0" w:color="auto"/>
                    <w:left w:val="none" w:sz="0" w:space="0" w:color="auto"/>
                    <w:bottom w:val="none" w:sz="0" w:space="0" w:color="auto"/>
                    <w:right w:val="none" w:sz="0" w:space="0" w:color="auto"/>
                  </w:divBdr>
                </w:div>
              </w:divsChild>
            </w:div>
            <w:div w:id="1882404406">
              <w:marLeft w:val="0"/>
              <w:marRight w:val="0"/>
              <w:marTop w:val="0"/>
              <w:marBottom w:val="0"/>
              <w:divBdr>
                <w:top w:val="none" w:sz="0" w:space="0" w:color="auto"/>
                <w:left w:val="none" w:sz="0" w:space="0" w:color="auto"/>
                <w:bottom w:val="none" w:sz="0" w:space="0" w:color="auto"/>
                <w:right w:val="none" w:sz="0" w:space="0" w:color="auto"/>
              </w:divBdr>
              <w:divsChild>
                <w:div w:id="722021869">
                  <w:marLeft w:val="0"/>
                  <w:marRight w:val="0"/>
                  <w:marTop w:val="0"/>
                  <w:marBottom w:val="0"/>
                  <w:divBdr>
                    <w:top w:val="none" w:sz="0" w:space="0" w:color="auto"/>
                    <w:left w:val="none" w:sz="0" w:space="0" w:color="auto"/>
                    <w:bottom w:val="none" w:sz="0" w:space="0" w:color="auto"/>
                    <w:right w:val="none" w:sz="0" w:space="0" w:color="auto"/>
                  </w:divBdr>
                </w:div>
              </w:divsChild>
            </w:div>
            <w:div w:id="1950576896">
              <w:marLeft w:val="0"/>
              <w:marRight w:val="0"/>
              <w:marTop w:val="0"/>
              <w:marBottom w:val="0"/>
              <w:divBdr>
                <w:top w:val="none" w:sz="0" w:space="0" w:color="auto"/>
                <w:left w:val="none" w:sz="0" w:space="0" w:color="auto"/>
                <w:bottom w:val="none" w:sz="0" w:space="0" w:color="auto"/>
                <w:right w:val="none" w:sz="0" w:space="0" w:color="auto"/>
              </w:divBdr>
              <w:divsChild>
                <w:div w:id="1975911657">
                  <w:marLeft w:val="0"/>
                  <w:marRight w:val="0"/>
                  <w:marTop w:val="0"/>
                  <w:marBottom w:val="0"/>
                  <w:divBdr>
                    <w:top w:val="none" w:sz="0" w:space="0" w:color="auto"/>
                    <w:left w:val="none" w:sz="0" w:space="0" w:color="auto"/>
                    <w:bottom w:val="none" w:sz="0" w:space="0" w:color="auto"/>
                    <w:right w:val="none" w:sz="0" w:space="0" w:color="auto"/>
                  </w:divBdr>
                </w:div>
              </w:divsChild>
            </w:div>
            <w:div w:id="1969775764">
              <w:marLeft w:val="0"/>
              <w:marRight w:val="0"/>
              <w:marTop w:val="0"/>
              <w:marBottom w:val="0"/>
              <w:divBdr>
                <w:top w:val="none" w:sz="0" w:space="0" w:color="auto"/>
                <w:left w:val="none" w:sz="0" w:space="0" w:color="auto"/>
                <w:bottom w:val="none" w:sz="0" w:space="0" w:color="auto"/>
                <w:right w:val="none" w:sz="0" w:space="0" w:color="auto"/>
              </w:divBdr>
              <w:divsChild>
                <w:div w:id="2126532136">
                  <w:marLeft w:val="0"/>
                  <w:marRight w:val="0"/>
                  <w:marTop w:val="0"/>
                  <w:marBottom w:val="0"/>
                  <w:divBdr>
                    <w:top w:val="none" w:sz="0" w:space="0" w:color="auto"/>
                    <w:left w:val="none" w:sz="0" w:space="0" w:color="auto"/>
                    <w:bottom w:val="none" w:sz="0" w:space="0" w:color="auto"/>
                    <w:right w:val="none" w:sz="0" w:space="0" w:color="auto"/>
                  </w:divBdr>
                </w:div>
              </w:divsChild>
            </w:div>
            <w:div w:id="2073842679">
              <w:marLeft w:val="0"/>
              <w:marRight w:val="0"/>
              <w:marTop w:val="0"/>
              <w:marBottom w:val="0"/>
              <w:divBdr>
                <w:top w:val="none" w:sz="0" w:space="0" w:color="auto"/>
                <w:left w:val="none" w:sz="0" w:space="0" w:color="auto"/>
                <w:bottom w:val="none" w:sz="0" w:space="0" w:color="auto"/>
                <w:right w:val="none" w:sz="0" w:space="0" w:color="auto"/>
              </w:divBdr>
              <w:divsChild>
                <w:div w:id="2028293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710821">
          <w:marLeft w:val="0"/>
          <w:marRight w:val="0"/>
          <w:marTop w:val="0"/>
          <w:marBottom w:val="0"/>
          <w:divBdr>
            <w:top w:val="none" w:sz="0" w:space="0" w:color="auto"/>
            <w:left w:val="none" w:sz="0" w:space="0" w:color="auto"/>
            <w:bottom w:val="none" w:sz="0" w:space="0" w:color="auto"/>
            <w:right w:val="none" w:sz="0" w:space="0" w:color="auto"/>
          </w:divBdr>
          <w:divsChild>
            <w:div w:id="93333485">
              <w:marLeft w:val="0"/>
              <w:marRight w:val="0"/>
              <w:marTop w:val="0"/>
              <w:marBottom w:val="0"/>
              <w:divBdr>
                <w:top w:val="none" w:sz="0" w:space="0" w:color="auto"/>
                <w:left w:val="none" w:sz="0" w:space="0" w:color="auto"/>
                <w:bottom w:val="none" w:sz="0" w:space="0" w:color="auto"/>
                <w:right w:val="none" w:sz="0" w:space="0" w:color="auto"/>
              </w:divBdr>
              <w:divsChild>
                <w:div w:id="654263307">
                  <w:marLeft w:val="0"/>
                  <w:marRight w:val="0"/>
                  <w:marTop w:val="0"/>
                  <w:marBottom w:val="0"/>
                  <w:divBdr>
                    <w:top w:val="none" w:sz="0" w:space="0" w:color="auto"/>
                    <w:left w:val="none" w:sz="0" w:space="0" w:color="auto"/>
                    <w:bottom w:val="none" w:sz="0" w:space="0" w:color="auto"/>
                    <w:right w:val="none" w:sz="0" w:space="0" w:color="auto"/>
                  </w:divBdr>
                </w:div>
              </w:divsChild>
            </w:div>
            <w:div w:id="155611391">
              <w:marLeft w:val="0"/>
              <w:marRight w:val="0"/>
              <w:marTop w:val="0"/>
              <w:marBottom w:val="0"/>
              <w:divBdr>
                <w:top w:val="none" w:sz="0" w:space="0" w:color="auto"/>
                <w:left w:val="none" w:sz="0" w:space="0" w:color="auto"/>
                <w:bottom w:val="none" w:sz="0" w:space="0" w:color="auto"/>
                <w:right w:val="none" w:sz="0" w:space="0" w:color="auto"/>
              </w:divBdr>
              <w:divsChild>
                <w:div w:id="871528707">
                  <w:marLeft w:val="0"/>
                  <w:marRight w:val="0"/>
                  <w:marTop w:val="0"/>
                  <w:marBottom w:val="0"/>
                  <w:divBdr>
                    <w:top w:val="none" w:sz="0" w:space="0" w:color="auto"/>
                    <w:left w:val="none" w:sz="0" w:space="0" w:color="auto"/>
                    <w:bottom w:val="none" w:sz="0" w:space="0" w:color="auto"/>
                    <w:right w:val="none" w:sz="0" w:space="0" w:color="auto"/>
                  </w:divBdr>
                </w:div>
              </w:divsChild>
            </w:div>
            <w:div w:id="181287763">
              <w:marLeft w:val="0"/>
              <w:marRight w:val="0"/>
              <w:marTop w:val="0"/>
              <w:marBottom w:val="0"/>
              <w:divBdr>
                <w:top w:val="none" w:sz="0" w:space="0" w:color="auto"/>
                <w:left w:val="none" w:sz="0" w:space="0" w:color="auto"/>
                <w:bottom w:val="none" w:sz="0" w:space="0" w:color="auto"/>
                <w:right w:val="none" w:sz="0" w:space="0" w:color="auto"/>
              </w:divBdr>
              <w:divsChild>
                <w:div w:id="1154225577">
                  <w:marLeft w:val="0"/>
                  <w:marRight w:val="0"/>
                  <w:marTop w:val="0"/>
                  <w:marBottom w:val="0"/>
                  <w:divBdr>
                    <w:top w:val="none" w:sz="0" w:space="0" w:color="auto"/>
                    <w:left w:val="none" w:sz="0" w:space="0" w:color="auto"/>
                    <w:bottom w:val="none" w:sz="0" w:space="0" w:color="auto"/>
                    <w:right w:val="none" w:sz="0" w:space="0" w:color="auto"/>
                  </w:divBdr>
                </w:div>
              </w:divsChild>
            </w:div>
            <w:div w:id="226116727">
              <w:marLeft w:val="0"/>
              <w:marRight w:val="0"/>
              <w:marTop w:val="0"/>
              <w:marBottom w:val="0"/>
              <w:divBdr>
                <w:top w:val="none" w:sz="0" w:space="0" w:color="auto"/>
                <w:left w:val="none" w:sz="0" w:space="0" w:color="auto"/>
                <w:bottom w:val="none" w:sz="0" w:space="0" w:color="auto"/>
                <w:right w:val="none" w:sz="0" w:space="0" w:color="auto"/>
              </w:divBdr>
              <w:divsChild>
                <w:div w:id="1201943409">
                  <w:marLeft w:val="0"/>
                  <w:marRight w:val="0"/>
                  <w:marTop w:val="0"/>
                  <w:marBottom w:val="0"/>
                  <w:divBdr>
                    <w:top w:val="none" w:sz="0" w:space="0" w:color="auto"/>
                    <w:left w:val="none" w:sz="0" w:space="0" w:color="auto"/>
                    <w:bottom w:val="none" w:sz="0" w:space="0" w:color="auto"/>
                    <w:right w:val="none" w:sz="0" w:space="0" w:color="auto"/>
                  </w:divBdr>
                </w:div>
              </w:divsChild>
            </w:div>
            <w:div w:id="268390162">
              <w:marLeft w:val="0"/>
              <w:marRight w:val="0"/>
              <w:marTop w:val="0"/>
              <w:marBottom w:val="0"/>
              <w:divBdr>
                <w:top w:val="none" w:sz="0" w:space="0" w:color="auto"/>
                <w:left w:val="none" w:sz="0" w:space="0" w:color="auto"/>
                <w:bottom w:val="none" w:sz="0" w:space="0" w:color="auto"/>
                <w:right w:val="none" w:sz="0" w:space="0" w:color="auto"/>
              </w:divBdr>
              <w:divsChild>
                <w:div w:id="1343580635">
                  <w:marLeft w:val="0"/>
                  <w:marRight w:val="0"/>
                  <w:marTop w:val="0"/>
                  <w:marBottom w:val="0"/>
                  <w:divBdr>
                    <w:top w:val="none" w:sz="0" w:space="0" w:color="auto"/>
                    <w:left w:val="none" w:sz="0" w:space="0" w:color="auto"/>
                    <w:bottom w:val="none" w:sz="0" w:space="0" w:color="auto"/>
                    <w:right w:val="none" w:sz="0" w:space="0" w:color="auto"/>
                  </w:divBdr>
                </w:div>
              </w:divsChild>
            </w:div>
            <w:div w:id="300618590">
              <w:marLeft w:val="0"/>
              <w:marRight w:val="0"/>
              <w:marTop w:val="0"/>
              <w:marBottom w:val="0"/>
              <w:divBdr>
                <w:top w:val="none" w:sz="0" w:space="0" w:color="auto"/>
                <w:left w:val="none" w:sz="0" w:space="0" w:color="auto"/>
                <w:bottom w:val="none" w:sz="0" w:space="0" w:color="auto"/>
                <w:right w:val="none" w:sz="0" w:space="0" w:color="auto"/>
              </w:divBdr>
              <w:divsChild>
                <w:div w:id="97912085">
                  <w:marLeft w:val="0"/>
                  <w:marRight w:val="0"/>
                  <w:marTop w:val="0"/>
                  <w:marBottom w:val="0"/>
                  <w:divBdr>
                    <w:top w:val="none" w:sz="0" w:space="0" w:color="auto"/>
                    <w:left w:val="none" w:sz="0" w:space="0" w:color="auto"/>
                    <w:bottom w:val="none" w:sz="0" w:space="0" w:color="auto"/>
                    <w:right w:val="none" w:sz="0" w:space="0" w:color="auto"/>
                  </w:divBdr>
                </w:div>
              </w:divsChild>
            </w:div>
            <w:div w:id="319191262">
              <w:marLeft w:val="0"/>
              <w:marRight w:val="0"/>
              <w:marTop w:val="0"/>
              <w:marBottom w:val="0"/>
              <w:divBdr>
                <w:top w:val="none" w:sz="0" w:space="0" w:color="auto"/>
                <w:left w:val="none" w:sz="0" w:space="0" w:color="auto"/>
                <w:bottom w:val="none" w:sz="0" w:space="0" w:color="auto"/>
                <w:right w:val="none" w:sz="0" w:space="0" w:color="auto"/>
              </w:divBdr>
              <w:divsChild>
                <w:div w:id="800146210">
                  <w:marLeft w:val="0"/>
                  <w:marRight w:val="0"/>
                  <w:marTop w:val="0"/>
                  <w:marBottom w:val="0"/>
                  <w:divBdr>
                    <w:top w:val="none" w:sz="0" w:space="0" w:color="auto"/>
                    <w:left w:val="none" w:sz="0" w:space="0" w:color="auto"/>
                    <w:bottom w:val="none" w:sz="0" w:space="0" w:color="auto"/>
                    <w:right w:val="none" w:sz="0" w:space="0" w:color="auto"/>
                  </w:divBdr>
                </w:div>
              </w:divsChild>
            </w:div>
            <w:div w:id="352077652">
              <w:marLeft w:val="0"/>
              <w:marRight w:val="0"/>
              <w:marTop w:val="0"/>
              <w:marBottom w:val="0"/>
              <w:divBdr>
                <w:top w:val="none" w:sz="0" w:space="0" w:color="auto"/>
                <w:left w:val="none" w:sz="0" w:space="0" w:color="auto"/>
                <w:bottom w:val="none" w:sz="0" w:space="0" w:color="auto"/>
                <w:right w:val="none" w:sz="0" w:space="0" w:color="auto"/>
              </w:divBdr>
              <w:divsChild>
                <w:div w:id="2100714633">
                  <w:marLeft w:val="0"/>
                  <w:marRight w:val="0"/>
                  <w:marTop w:val="0"/>
                  <w:marBottom w:val="0"/>
                  <w:divBdr>
                    <w:top w:val="none" w:sz="0" w:space="0" w:color="auto"/>
                    <w:left w:val="none" w:sz="0" w:space="0" w:color="auto"/>
                    <w:bottom w:val="none" w:sz="0" w:space="0" w:color="auto"/>
                    <w:right w:val="none" w:sz="0" w:space="0" w:color="auto"/>
                  </w:divBdr>
                </w:div>
              </w:divsChild>
            </w:div>
            <w:div w:id="473714636">
              <w:marLeft w:val="0"/>
              <w:marRight w:val="0"/>
              <w:marTop w:val="0"/>
              <w:marBottom w:val="0"/>
              <w:divBdr>
                <w:top w:val="none" w:sz="0" w:space="0" w:color="auto"/>
                <w:left w:val="none" w:sz="0" w:space="0" w:color="auto"/>
                <w:bottom w:val="none" w:sz="0" w:space="0" w:color="auto"/>
                <w:right w:val="none" w:sz="0" w:space="0" w:color="auto"/>
              </w:divBdr>
              <w:divsChild>
                <w:div w:id="2134901604">
                  <w:marLeft w:val="0"/>
                  <w:marRight w:val="0"/>
                  <w:marTop w:val="0"/>
                  <w:marBottom w:val="0"/>
                  <w:divBdr>
                    <w:top w:val="none" w:sz="0" w:space="0" w:color="auto"/>
                    <w:left w:val="none" w:sz="0" w:space="0" w:color="auto"/>
                    <w:bottom w:val="none" w:sz="0" w:space="0" w:color="auto"/>
                    <w:right w:val="none" w:sz="0" w:space="0" w:color="auto"/>
                  </w:divBdr>
                </w:div>
              </w:divsChild>
            </w:div>
            <w:div w:id="643435615">
              <w:marLeft w:val="0"/>
              <w:marRight w:val="0"/>
              <w:marTop w:val="0"/>
              <w:marBottom w:val="0"/>
              <w:divBdr>
                <w:top w:val="none" w:sz="0" w:space="0" w:color="auto"/>
                <w:left w:val="none" w:sz="0" w:space="0" w:color="auto"/>
                <w:bottom w:val="none" w:sz="0" w:space="0" w:color="auto"/>
                <w:right w:val="none" w:sz="0" w:space="0" w:color="auto"/>
              </w:divBdr>
              <w:divsChild>
                <w:div w:id="1099252134">
                  <w:marLeft w:val="0"/>
                  <w:marRight w:val="0"/>
                  <w:marTop w:val="0"/>
                  <w:marBottom w:val="0"/>
                  <w:divBdr>
                    <w:top w:val="none" w:sz="0" w:space="0" w:color="auto"/>
                    <w:left w:val="none" w:sz="0" w:space="0" w:color="auto"/>
                    <w:bottom w:val="none" w:sz="0" w:space="0" w:color="auto"/>
                    <w:right w:val="none" w:sz="0" w:space="0" w:color="auto"/>
                  </w:divBdr>
                </w:div>
              </w:divsChild>
            </w:div>
            <w:div w:id="653337479">
              <w:marLeft w:val="0"/>
              <w:marRight w:val="0"/>
              <w:marTop w:val="0"/>
              <w:marBottom w:val="0"/>
              <w:divBdr>
                <w:top w:val="none" w:sz="0" w:space="0" w:color="auto"/>
                <w:left w:val="none" w:sz="0" w:space="0" w:color="auto"/>
                <w:bottom w:val="none" w:sz="0" w:space="0" w:color="auto"/>
                <w:right w:val="none" w:sz="0" w:space="0" w:color="auto"/>
              </w:divBdr>
              <w:divsChild>
                <w:div w:id="2025592778">
                  <w:marLeft w:val="0"/>
                  <w:marRight w:val="0"/>
                  <w:marTop w:val="0"/>
                  <w:marBottom w:val="0"/>
                  <w:divBdr>
                    <w:top w:val="none" w:sz="0" w:space="0" w:color="auto"/>
                    <w:left w:val="none" w:sz="0" w:space="0" w:color="auto"/>
                    <w:bottom w:val="none" w:sz="0" w:space="0" w:color="auto"/>
                    <w:right w:val="none" w:sz="0" w:space="0" w:color="auto"/>
                  </w:divBdr>
                </w:div>
              </w:divsChild>
            </w:div>
            <w:div w:id="680737684">
              <w:marLeft w:val="0"/>
              <w:marRight w:val="0"/>
              <w:marTop w:val="0"/>
              <w:marBottom w:val="0"/>
              <w:divBdr>
                <w:top w:val="none" w:sz="0" w:space="0" w:color="auto"/>
                <w:left w:val="none" w:sz="0" w:space="0" w:color="auto"/>
                <w:bottom w:val="none" w:sz="0" w:space="0" w:color="auto"/>
                <w:right w:val="none" w:sz="0" w:space="0" w:color="auto"/>
              </w:divBdr>
              <w:divsChild>
                <w:div w:id="144320526">
                  <w:marLeft w:val="0"/>
                  <w:marRight w:val="0"/>
                  <w:marTop w:val="0"/>
                  <w:marBottom w:val="0"/>
                  <w:divBdr>
                    <w:top w:val="none" w:sz="0" w:space="0" w:color="auto"/>
                    <w:left w:val="none" w:sz="0" w:space="0" w:color="auto"/>
                    <w:bottom w:val="none" w:sz="0" w:space="0" w:color="auto"/>
                    <w:right w:val="none" w:sz="0" w:space="0" w:color="auto"/>
                  </w:divBdr>
                </w:div>
              </w:divsChild>
            </w:div>
            <w:div w:id="726807310">
              <w:marLeft w:val="0"/>
              <w:marRight w:val="0"/>
              <w:marTop w:val="0"/>
              <w:marBottom w:val="0"/>
              <w:divBdr>
                <w:top w:val="none" w:sz="0" w:space="0" w:color="auto"/>
                <w:left w:val="none" w:sz="0" w:space="0" w:color="auto"/>
                <w:bottom w:val="none" w:sz="0" w:space="0" w:color="auto"/>
                <w:right w:val="none" w:sz="0" w:space="0" w:color="auto"/>
              </w:divBdr>
              <w:divsChild>
                <w:div w:id="448672859">
                  <w:marLeft w:val="0"/>
                  <w:marRight w:val="0"/>
                  <w:marTop w:val="0"/>
                  <w:marBottom w:val="0"/>
                  <w:divBdr>
                    <w:top w:val="none" w:sz="0" w:space="0" w:color="auto"/>
                    <w:left w:val="none" w:sz="0" w:space="0" w:color="auto"/>
                    <w:bottom w:val="none" w:sz="0" w:space="0" w:color="auto"/>
                    <w:right w:val="none" w:sz="0" w:space="0" w:color="auto"/>
                  </w:divBdr>
                </w:div>
              </w:divsChild>
            </w:div>
            <w:div w:id="805704256">
              <w:marLeft w:val="0"/>
              <w:marRight w:val="0"/>
              <w:marTop w:val="0"/>
              <w:marBottom w:val="0"/>
              <w:divBdr>
                <w:top w:val="none" w:sz="0" w:space="0" w:color="auto"/>
                <w:left w:val="none" w:sz="0" w:space="0" w:color="auto"/>
                <w:bottom w:val="none" w:sz="0" w:space="0" w:color="auto"/>
                <w:right w:val="none" w:sz="0" w:space="0" w:color="auto"/>
              </w:divBdr>
              <w:divsChild>
                <w:div w:id="1555039016">
                  <w:marLeft w:val="0"/>
                  <w:marRight w:val="0"/>
                  <w:marTop w:val="0"/>
                  <w:marBottom w:val="0"/>
                  <w:divBdr>
                    <w:top w:val="none" w:sz="0" w:space="0" w:color="auto"/>
                    <w:left w:val="none" w:sz="0" w:space="0" w:color="auto"/>
                    <w:bottom w:val="none" w:sz="0" w:space="0" w:color="auto"/>
                    <w:right w:val="none" w:sz="0" w:space="0" w:color="auto"/>
                  </w:divBdr>
                </w:div>
              </w:divsChild>
            </w:div>
            <w:div w:id="850411583">
              <w:marLeft w:val="0"/>
              <w:marRight w:val="0"/>
              <w:marTop w:val="0"/>
              <w:marBottom w:val="0"/>
              <w:divBdr>
                <w:top w:val="none" w:sz="0" w:space="0" w:color="auto"/>
                <w:left w:val="none" w:sz="0" w:space="0" w:color="auto"/>
                <w:bottom w:val="none" w:sz="0" w:space="0" w:color="auto"/>
                <w:right w:val="none" w:sz="0" w:space="0" w:color="auto"/>
              </w:divBdr>
              <w:divsChild>
                <w:div w:id="849032360">
                  <w:marLeft w:val="0"/>
                  <w:marRight w:val="0"/>
                  <w:marTop w:val="0"/>
                  <w:marBottom w:val="0"/>
                  <w:divBdr>
                    <w:top w:val="none" w:sz="0" w:space="0" w:color="auto"/>
                    <w:left w:val="none" w:sz="0" w:space="0" w:color="auto"/>
                    <w:bottom w:val="none" w:sz="0" w:space="0" w:color="auto"/>
                    <w:right w:val="none" w:sz="0" w:space="0" w:color="auto"/>
                  </w:divBdr>
                </w:div>
              </w:divsChild>
            </w:div>
            <w:div w:id="897470353">
              <w:marLeft w:val="0"/>
              <w:marRight w:val="0"/>
              <w:marTop w:val="0"/>
              <w:marBottom w:val="0"/>
              <w:divBdr>
                <w:top w:val="none" w:sz="0" w:space="0" w:color="auto"/>
                <w:left w:val="none" w:sz="0" w:space="0" w:color="auto"/>
                <w:bottom w:val="none" w:sz="0" w:space="0" w:color="auto"/>
                <w:right w:val="none" w:sz="0" w:space="0" w:color="auto"/>
              </w:divBdr>
              <w:divsChild>
                <w:div w:id="1140073065">
                  <w:marLeft w:val="0"/>
                  <w:marRight w:val="0"/>
                  <w:marTop w:val="0"/>
                  <w:marBottom w:val="0"/>
                  <w:divBdr>
                    <w:top w:val="none" w:sz="0" w:space="0" w:color="auto"/>
                    <w:left w:val="none" w:sz="0" w:space="0" w:color="auto"/>
                    <w:bottom w:val="none" w:sz="0" w:space="0" w:color="auto"/>
                    <w:right w:val="none" w:sz="0" w:space="0" w:color="auto"/>
                  </w:divBdr>
                </w:div>
              </w:divsChild>
            </w:div>
            <w:div w:id="1252786189">
              <w:marLeft w:val="0"/>
              <w:marRight w:val="0"/>
              <w:marTop w:val="0"/>
              <w:marBottom w:val="0"/>
              <w:divBdr>
                <w:top w:val="none" w:sz="0" w:space="0" w:color="auto"/>
                <w:left w:val="none" w:sz="0" w:space="0" w:color="auto"/>
                <w:bottom w:val="none" w:sz="0" w:space="0" w:color="auto"/>
                <w:right w:val="none" w:sz="0" w:space="0" w:color="auto"/>
              </w:divBdr>
              <w:divsChild>
                <w:div w:id="561872743">
                  <w:marLeft w:val="0"/>
                  <w:marRight w:val="0"/>
                  <w:marTop w:val="0"/>
                  <w:marBottom w:val="0"/>
                  <w:divBdr>
                    <w:top w:val="none" w:sz="0" w:space="0" w:color="auto"/>
                    <w:left w:val="none" w:sz="0" w:space="0" w:color="auto"/>
                    <w:bottom w:val="none" w:sz="0" w:space="0" w:color="auto"/>
                    <w:right w:val="none" w:sz="0" w:space="0" w:color="auto"/>
                  </w:divBdr>
                </w:div>
              </w:divsChild>
            </w:div>
            <w:div w:id="1411806636">
              <w:marLeft w:val="0"/>
              <w:marRight w:val="0"/>
              <w:marTop w:val="0"/>
              <w:marBottom w:val="0"/>
              <w:divBdr>
                <w:top w:val="none" w:sz="0" w:space="0" w:color="auto"/>
                <w:left w:val="none" w:sz="0" w:space="0" w:color="auto"/>
                <w:bottom w:val="none" w:sz="0" w:space="0" w:color="auto"/>
                <w:right w:val="none" w:sz="0" w:space="0" w:color="auto"/>
              </w:divBdr>
              <w:divsChild>
                <w:div w:id="1211963599">
                  <w:marLeft w:val="0"/>
                  <w:marRight w:val="0"/>
                  <w:marTop w:val="0"/>
                  <w:marBottom w:val="0"/>
                  <w:divBdr>
                    <w:top w:val="none" w:sz="0" w:space="0" w:color="auto"/>
                    <w:left w:val="none" w:sz="0" w:space="0" w:color="auto"/>
                    <w:bottom w:val="none" w:sz="0" w:space="0" w:color="auto"/>
                    <w:right w:val="none" w:sz="0" w:space="0" w:color="auto"/>
                  </w:divBdr>
                </w:div>
              </w:divsChild>
            </w:div>
            <w:div w:id="1456366181">
              <w:marLeft w:val="0"/>
              <w:marRight w:val="0"/>
              <w:marTop w:val="0"/>
              <w:marBottom w:val="0"/>
              <w:divBdr>
                <w:top w:val="none" w:sz="0" w:space="0" w:color="auto"/>
                <w:left w:val="none" w:sz="0" w:space="0" w:color="auto"/>
                <w:bottom w:val="none" w:sz="0" w:space="0" w:color="auto"/>
                <w:right w:val="none" w:sz="0" w:space="0" w:color="auto"/>
              </w:divBdr>
              <w:divsChild>
                <w:div w:id="1018117530">
                  <w:marLeft w:val="0"/>
                  <w:marRight w:val="0"/>
                  <w:marTop w:val="0"/>
                  <w:marBottom w:val="0"/>
                  <w:divBdr>
                    <w:top w:val="none" w:sz="0" w:space="0" w:color="auto"/>
                    <w:left w:val="none" w:sz="0" w:space="0" w:color="auto"/>
                    <w:bottom w:val="none" w:sz="0" w:space="0" w:color="auto"/>
                    <w:right w:val="none" w:sz="0" w:space="0" w:color="auto"/>
                  </w:divBdr>
                </w:div>
              </w:divsChild>
            </w:div>
            <w:div w:id="1610966202">
              <w:marLeft w:val="0"/>
              <w:marRight w:val="0"/>
              <w:marTop w:val="0"/>
              <w:marBottom w:val="0"/>
              <w:divBdr>
                <w:top w:val="none" w:sz="0" w:space="0" w:color="auto"/>
                <w:left w:val="none" w:sz="0" w:space="0" w:color="auto"/>
                <w:bottom w:val="none" w:sz="0" w:space="0" w:color="auto"/>
                <w:right w:val="none" w:sz="0" w:space="0" w:color="auto"/>
              </w:divBdr>
              <w:divsChild>
                <w:div w:id="1493836495">
                  <w:marLeft w:val="0"/>
                  <w:marRight w:val="0"/>
                  <w:marTop w:val="0"/>
                  <w:marBottom w:val="0"/>
                  <w:divBdr>
                    <w:top w:val="none" w:sz="0" w:space="0" w:color="auto"/>
                    <w:left w:val="none" w:sz="0" w:space="0" w:color="auto"/>
                    <w:bottom w:val="none" w:sz="0" w:space="0" w:color="auto"/>
                    <w:right w:val="none" w:sz="0" w:space="0" w:color="auto"/>
                  </w:divBdr>
                </w:div>
              </w:divsChild>
            </w:div>
            <w:div w:id="1649675439">
              <w:marLeft w:val="0"/>
              <w:marRight w:val="0"/>
              <w:marTop w:val="0"/>
              <w:marBottom w:val="0"/>
              <w:divBdr>
                <w:top w:val="none" w:sz="0" w:space="0" w:color="auto"/>
                <w:left w:val="none" w:sz="0" w:space="0" w:color="auto"/>
                <w:bottom w:val="none" w:sz="0" w:space="0" w:color="auto"/>
                <w:right w:val="none" w:sz="0" w:space="0" w:color="auto"/>
              </w:divBdr>
              <w:divsChild>
                <w:div w:id="1560747313">
                  <w:marLeft w:val="0"/>
                  <w:marRight w:val="0"/>
                  <w:marTop w:val="0"/>
                  <w:marBottom w:val="0"/>
                  <w:divBdr>
                    <w:top w:val="none" w:sz="0" w:space="0" w:color="auto"/>
                    <w:left w:val="none" w:sz="0" w:space="0" w:color="auto"/>
                    <w:bottom w:val="none" w:sz="0" w:space="0" w:color="auto"/>
                    <w:right w:val="none" w:sz="0" w:space="0" w:color="auto"/>
                  </w:divBdr>
                </w:div>
              </w:divsChild>
            </w:div>
            <w:div w:id="1667779541">
              <w:marLeft w:val="0"/>
              <w:marRight w:val="0"/>
              <w:marTop w:val="0"/>
              <w:marBottom w:val="0"/>
              <w:divBdr>
                <w:top w:val="none" w:sz="0" w:space="0" w:color="auto"/>
                <w:left w:val="none" w:sz="0" w:space="0" w:color="auto"/>
                <w:bottom w:val="none" w:sz="0" w:space="0" w:color="auto"/>
                <w:right w:val="none" w:sz="0" w:space="0" w:color="auto"/>
              </w:divBdr>
              <w:divsChild>
                <w:div w:id="1309481625">
                  <w:marLeft w:val="0"/>
                  <w:marRight w:val="0"/>
                  <w:marTop w:val="0"/>
                  <w:marBottom w:val="0"/>
                  <w:divBdr>
                    <w:top w:val="none" w:sz="0" w:space="0" w:color="auto"/>
                    <w:left w:val="none" w:sz="0" w:space="0" w:color="auto"/>
                    <w:bottom w:val="none" w:sz="0" w:space="0" w:color="auto"/>
                    <w:right w:val="none" w:sz="0" w:space="0" w:color="auto"/>
                  </w:divBdr>
                </w:div>
              </w:divsChild>
            </w:div>
            <w:div w:id="1737970277">
              <w:marLeft w:val="0"/>
              <w:marRight w:val="0"/>
              <w:marTop w:val="0"/>
              <w:marBottom w:val="0"/>
              <w:divBdr>
                <w:top w:val="none" w:sz="0" w:space="0" w:color="auto"/>
                <w:left w:val="none" w:sz="0" w:space="0" w:color="auto"/>
                <w:bottom w:val="none" w:sz="0" w:space="0" w:color="auto"/>
                <w:right w:val="none" w:sz="0" w:space="0" w:color="auto"/>
              </w:divBdr>
              <w:divsChild>
                <w:div w:id="1211645242">
                  <w:marLeft w:val="0"/>
                  <w:marRight w:val="0"/>
                  <w:marTop w:val="0"/>
                  <w:marBottom w:val="0"/>
                  <w:divBdr>
                    <w:top w:val="none" w:sz="0" w:space="0" w:color="auto"/>
                    <w:left w:val="none" w:sz="0" w:space="0" w:color="auto"/>
                    <w:bottom w:val="none" w:sz="0" w:space="0" w:color="auto"/>
                    <w:right w:val="none" w:sz="0" w:space="0" w:color="auto"/>
                  </w:divBdr>
                </w:div>
              </w:divsChild>
            </w:div>
            <w:div w:id="1761219323">
              <w:marLeft w:val="0"/>
              <w:marRight w:val="0"/>
              <w:marTop w:val="0"/>
              <w:marBottom w:val="0"/>
              <w:divBdr>
                <w:top w:val="none" w:sz="0" w:space="0" w:color="auto"/>
                <w:left w:val="none" w:sz="0" w:space="0" w:color="auto"/>
                <w:bottom w:val="none" w:sz="0" w:space="0" w:color="auto"/>
                <w:right w:val="none" w:sz="0" w:space="0" w:color="auto"/>
              </w:divBdr>
              <w:divsChild>
                <w:div w:id="1826705673">
                  <w:marLeft w:val="0"/>
                  <w:marRight w:val="0"/>
                  <w:marTop w:val="0"/>
                  <w:marBottom w:val="0"/>
                  <w:divBdr>
                    <w:top w:val="none" w:sz="0" w:space="0" w:color="auto"/>
                    <w:left w:val="none" w:sz="0" w:space="0" w:color="auto"/>
                    <w:bottom w:val="none" w:sz="0" w:space="0" w:color="auto"/>
                    <w:right w:val="none" w:sz="0" w:space="0" w:color="auto"/>
                  </w:divBdr>
                </w:div>
              </w:divsChild>
            </w:div>
            <w:div w:id="1783108167">
              <w:marLeft w:val="0"/>
              <w:marRight w:val="0"/>
              <w:marTop w:val="0"/>
              <w:marBottom w:val="0"/>
              <w:divBdr>
                <w:top w:val="none" w:sz="0" w:space="0" w:color="auto"/>
                <w:left w:val="none" w:sz="0" w:space="0" w:color="auto"/>
                <w:bottom w:val="none" w:sz="0" w:space="0" w:color="auto"/>
                <w:right w:val="none" w:sz="0" w:space="0" w:color="auto"/>
              </w:divBdr>
              <w:divsChild>
                <w:div w:id="2067799372">
                  <w:marLeft w:val="0"/>
                  <w:marRight w:val="0"/>
                  <w:marTop w:val="0"/>
                  <w:marBottom w:val="0"/>
                  <w:divBdr>
                    <w:top w:val="none" w:sz="0" w:space="0" w:color="auto"/>
                    <w:left w:val="none" w:sz="0" w:space="0" w:color="auto"/>
                    <w:bottom w:val="none" w:sz="0" w:space="0" w:color="auto"/>
                    <w:right w:val="none" w:sz="0" w:space="0" w:color="auto"/>
                  </w:divBdr>
                </w:div>
              </w:divsChild>
            </w:div>
            <w:div w:id="1825926348">
              <w:marLeft w:val="0"/>
              <w:marRight w:val="0"/>
              <w:marTop w:val="0"/>
              <w:marBottom w:val="0"/>
              <w:divBdr>
                <w:top w:val="none" w:sz="0" w:space="0" w:color="auto"/>
                <w:left w:val="none" w:sz="0" w:space="0" w:color="auto"/>
                <w:bottom w:val="none" w:sz="0" w:space="0" w:color="auto"/>
                <w:right w:val="none" w:sz="0" w:space="0" w:color="auto"/>
              </w:divBdr>
              <w:divsChild>
                <w:div w:id="1850369724">
                  <w:marLeft w:val="0"/>
                  <w:marRight w:val="0"/>
                  <w:marTop w:val="0"/>
                  <w:marBottom w:val="0"/>
                  <w:divBdr>
                    <w:top w:val="none" w:sz="0" w:space="0" w:color="auto"/>
                    <w:left w:val="none" w:sz="0" w:space="0" w:color="auto"/>
                    <w:bottom w:val="none" w:sz="0" w:space="0" w:color="auto"/>
                    <w:right w:val="none" w:sz="0" w:space="0" w:color="auto"/>
                  </w:divBdr>
                </w:div>
              </w:divsChild>
            </w:div>
            <w:div w:id="1852530157">
              <w:marLeft w:val="0"/>
              <w:marRight w:val="0"/>
              <w:marTop w:val="0"/>
              <w:marBottom w:val="0"/>
              <w:divBdr>
                <w:top w:val="none" w:sz="0" w:space="0" w:color="auto"/>
                <w:left w:val="none" w:sz="0" w:space="0" w:color="auto"/>
                <w:bottom w:val="none" w:sz="0" w:space="0" w:color="auto"/>
                <w:right w:val="none" w:sz="0" w:space="0" w:color="auto"/>
              </w:divBdr>
              <w:divsChild>
                <w:div w:id="1975864435">
                  <w:marLeft w:val="0"/>
                  <w:marRight w:val="0"/>
                  <w:marTop w:val="0"/>
                  <w:marBottom w:val="0"/>
                  <w:divBdr>
                    <w:top w:val="none" w:sz="0" w:space="0" w:color="auto"/>
                    <w:left w:val="none" w:sz="0" w:space="0" w:color="auto"/>
                    <w:bottom w:val="none" w:sz="0" w:space="0" w:color="auto"/>
                    <w:right w:val="none" w:sz="0" w:space="0" w:color="auto"/>
                  </w:divBdr>
                </w:div>
              </w:divsChild>
            </w:div>
            <w:div w:id="1900359259">
              <w:marLeft w:val="0"/>
              <w:marRight w:val="0"/>
              <w:marTop w:val="0"/>
              <w:marBottom w:val="0"/>
              <w:divBdr>
                <w:top w:val="none" w:sz="0" w:space="0" w:color="auto"/>
                <w:left w:val="none" w:sz="0" w:space="0" w:color="auto"/>
                <w:bottom w:val="none" w:sz="0" w:space="0" w:color="auto"/>
                <w:right w:val="none" w:sz="0" w:space="0" w:color="auto"/>
              </w:divBdr>
              <w:divsChild>
                <w:div w:id="710149577">
                  <w:marLeft w:val="0"/>
                  <w:marRight w:val="0"/>
                  <w:marTop w:val="0"/>
                  <w:marBottom w:val="0"/>
                  <w:divBdr>
                    <w:top w:val="none" w:sz="0" w:space="0" w:color="auto"/>
                    <w:left w:val="none" w:sz="0" w:space="0" w:color="auto"/>
                    <w:bottom w:val="none" w:sz="0" w:space="0" w:color="auto"/>
                    <w:right w:val="none" w:sz="0" w:space="0" w:color="auto"/>
                  </w:divBdr>
                </w:div>
              </w:divsChild>
            </w:div>
            <w:div w:id="1903102057">
              <w:marLeft w:val="0"/>
              <w:marRight w:val="0"/>
              <w:marTop w:val="0"/>
              <w:marBottom w:val="0"/>
              <w:divBdr>
                <w:top w:val="none" w:sz="0" w:space="0" w:color="auto"/>
                <w:left w:val="none" w:sz="0" w:space="0" w:color="auto"/>
                <w:bottom w:val="none" w:sz="0" w:space="0" w:color="auto"/>
                <w:right w:val="none" w:sz="0" w:space="0" w:color="auto"/>
              </w:divBdr>
              <w:divsChild>
                <w:div w:id="1984700414">
                  <w:marLeft w:val="0"/>
                  <w:marRight w:val="0"/>
                  <w:marTop w:val="0"/>
                  <w:marBottom w:val="0"/>
                  <w:divBdr>
                    <w:top w:val="none" w:sz="0" w:space="0" w:color="auto"/>
                    <w:left w:val="none" w:sz="0" w:space="0" w:color="auto"/>
                    <w:bottom w:val="none" w:sz="0" w:space="0" w:color="auto"/>
                    <w:right w:val="none" w:sz="0" w:space="0" w:color="auto"/>
                  </w:divBdr>
                </w:div>
              </w:divsChild>
            </w:div>
            <w:div w:id="2029410564">
              <w:marLeft w:val="0"/>
              <w:marRight w:val="0"/>
              <w:marTop w:val="0"/>
              <w:marBottom w:val="0"/>
              <w:divBdr>
                <w:top w:val="none" w:sz="0" w:space="0" w:color="auto"/>
                <w:left w:val="none" w:sz="0" w:space="0" w:color="auto"/>
                <w:bottom w:val="none" w:sz="0" w:space="0" w:color="auto"/>
                <w:right w:val="none" w:sz="0" w:space="0" w:color="auto"/>
              </w:divBdr>
              <w:divsChild>
                <w:div w:id="534729593">
                  <w:marLeft w:val="0"/>
                  <w:marRight w:val="0"/>
                  <w:marTop w:val="0"/>
                  <w:marBottom w:val="0"/>
                  <w:divBdr>
                    <w:top w:val="none" w:sz="0" w:space="0" w:color="auto"/>
                    <w:left w:val="none" w:sz="0" w:space="0" w:color="auto"/>
                    <w:bottom w:val="none" w:sz="0" w:space="0" w:color="auto"/>
                    <w:right w:val="none" w:sz="0" w:space="0" w:color="auto"/>
                  </w:divBdr>
                </w:div>
              </w:divsChild>
            </w:div>
            <w:div w:id="2032761945">
              <w:marLeft w:val="0"/>
              <w:marRight w:val="0"/>
              <w:marTop w:val="0"/>
              <w:marBottom w:val="0"/>
              <w:divBdr>
                <w:top w:val="none" w:sz="0" w:space="0" w:color="auto"/>
                <w:left w:val="none" w:sz="0" w:space="0" w:color="auto"/>
                <w:bottom w:val="none" w:sz="0" w:space="0" w:color="auto"/>
                <w:right w:val="none" w:sz="0" w:space="0" w:color="auto"/>
              </w:divBdr>
              <w:divsChild>
                <w:div w:id="1877305097">
                  <w:marLeft w:val="0"/>
                  <w:marRight w:val="0"/>
                  <w:marTop w:val="0"/>
                  <w:marBottom w:val="0"/>
                  <w:divBdr>
                    <w:top w:val="none" w:sz="0" w:space="0" w:color="auto"/>
                    <w:left w:val="none" w:sz="0" w:space="0" w:color="auto"/>
                    <w:bottom w:val="none" w:sz="0" w:space="0" w:color="auto"/>
                    <w:right w:val="none" w:sz="0" w:space="0" w:color="auto"/>
                  </w:divBdr>
                </w:div>
              </w:divsChild>
            </w:div>
            <w:div w:id="2041390382">
              <w:marLeft w:val="0"/>
              <w:marRight w:val="0"/>
              <w:marTop w:val="0"/>
              <w:marBottom w:val="0"/>
              <w:divBdr>
                <w:top w:val="none" w:sz="0" w:space="0" w:color="auto"/>
                <w:left w:val="none" w:sz="0" w:space="0" w:color="auto"/>
                <w:bottom w:val="none" w:sz="0" w:space="0" w:color="auto"/>
                <w:right w:val="none" w:sz="0" w:space="0" w:color="auto"/>
              </w:divBdr>
              <w:divsChild>
                <w:div w:id="161042981">
                  <w:marLeft w:val="0"/>
                  <w:marRight w:val="0"/>
                  <w:marTop w:val="0"/>
                  <w:marBottom w:val="0"/>
                  <w:divBdr>
                    <w:top w:val="none" w:sz="0" w:space="0" w:color="auto"/>
                    <w:left w:val="none" w:sz="0" w:space="0" w:color="auto"/>
                    <w:bottom w:val="none" w:sz="0" w:space="0" w:color="auto"/>
                    <w:right w:val="none" w:sz="0" w:space="0" w:color="auto"/>
                  </w:divBdr>
                </w:div>
              </w:divsChild>
            </w:div>
            <w:div w:id="2042631370">
              <w:marLeft w:val="0"/>
              <w:marRight w:val="0"/>
              <w:marTop w:val="0"/>
              <w:marBottom w:val="0"/>
              <w:divBdr>
                <w:top w:val="none" w:sz="0" w:space="0" w:color="auto"/>
                <w:left w:val="none" w:sz="0" w:space="0" w:color="auto"/>
                <w:bottom w:val="none" w:sz="0" w:space="0" w:color="auto"/>
                <w:right w:val="none" w:sz="0" w:space="0" w:color="auto"/>
              </w:divBdr>
              <w:divsChild>
                <w:div w:id="1014917274">
                  <w:marLeft w:val="0"/>
                  <w:marRight w:val="0"/>
                  <w:marTop w:val="0"/>
                  <w:marBottom w:val="0"/>
                  <w:divBdr>
                    <w:top w:val="none" w:sz="0" w:space="0" w:color="auto"/>
                    <w:left w:val="none" w:sz="0" w:space="0" w:color="auto"/>
                    <w:bottom w:val="none" w:sz="0" w:space="0" w:color="auto"/>
                    <w:right w:val="none" w:sz="0" w:space="0" w:color="auto"/>
                  </w:divBdr>
                </w:div>
              </w:divsChild>
            </w:div>
            <w:div w:id="2079669387">
              <w:marLeft w:val="0"/>
              <w:marRight w:val="0"/>
              <w:marTop w:val="0"/>
              <w:marBottom w:val="0"/>
              <w:divBdr>
                <w:top w:val="none" w:sz="0" w:space="0" w:color="auto"/>
                <w:left w:val="none" w:sz="0" w:space="0" w:color="auto"/>
                <w:bottom w:val="none" w:sz="0" w:space="0" w:color="auto"/>
                <w:right w:val="none" w:sz="0" w:space="0" w:color="auto"/>
              </w:divBdr>
              <w:divsChild>
                <w:div w:id="19166396">
                  <w:marLeft w:val="0"/>
                  <w:marRight w:val="0"/>
                  <w:marTop w:val="0"/>
                  <w:marBottom w:val="0"/>
                  <w:divBdr>
                    <w:top w:val="none" w:sz="0" w:space="0" w:color="auto"/>
                    <w:left w:val="none" w:sz="0" w:space="0" w:color="auto"/>
                    <w:bottom w:val="none" w:sz="0" w:space="0" w:color="auto"/>
                    <w:right w:val="none" w:sz="0" w:space="0" w:color="auto"/>
                  </w:divBdr>
                </w:div>
              </w:divsChild>
            </w:div>
            <w:div w:id="2107530291">
              <w:marLeft w:val="0"/>
              <w:marRight w:val="0"/>
              <w:marTop w:val="0"/>
              <w:marBottom w:val="0"/>
              <w:divBdr>
                <w:top w:val="none" w:sz="0" w:space="0" w:color="auto"/>
                <w:left w:val="none" w:sz="0" w:space="0" w:color="auto"/>
                <w:bottom w:val="none" w:sz="0" w:space="0" w:color="auto"/>
                <w:right w:val="none" w:sz="0" w:space="0" w:color="auto"/>
              </w:divBdr>
              <w:divsChild>
                <w:div w:id="214859178">
                  <w:marLeft w:val="0"/>
                  <w:marRight w:val="0"/>
                  <w:marTop w:val="0"/>
                  <w:marBottom w:val="0"/>
                  <w:divBdr>
                    <w:top w:val="none" w:sz="0" w:space="0" w:color="auto"/>
                    <w:left w:val="none" w:sz="0" w:space="0" w:color="auto"/>
                    <w:bottom w:val="none" w:sz="0" w:space="0" w:color="auto"/>
                    <w:right w:val="none" w:sz="0" w:space="0" w:color="auto"/>
                  </w:divBdr>
                </w:div>
              </w:divsChild>
            </w:div>
            <w:div w:id="2131975303">
              <w:marLeft w:val="0"/>
              <w:marRight w:val="0"/>
              <w:marTop w:val="0"/>
              <w:marBottom w:val="0"/>
              <w:divBdr>
                <w:top w:val="none" w:sz="0" w:space="0" w:color="auto"/>
                <w:left w:val="none" w:sz="0" w:space="0" w:color="auto"/>
                <w:bottom w:val="none" w:sz="0" w:space="0" w:color="auto"/>
                <w:right w:val="none" w:sz="0" w:space="0" w:color="auto"/>
              </w:divBdr>
              <w:divsChild>
                <w:div w:id="1694845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722860">
          <w:marLeft w:val="0"/>
          <w:marRight w:val="0"/>
          <w:marTop w:val="0"/>
          <w:marBottom w:val="0"/>
          <w:divBdr>
            <w:top w:val="none" w:sz="0" w:space="0" w:color="auto"/>
            <w:left w:val="none" w:sz="0" w:space="0" w:color="auto"/>
            <w:bottom w:val="none" w:sz="0" w:space="0" w:color="auto"/>
            <w:right w:val="none" w:sz="0" w:space="0" w:color="auto"/>
          </w:divBdr>
          <w:divsChild>
            <w:div w:id="235283714">
              <w:marLeft w:val="0"/>
              <w:marRight w:val="0"/>
              <w:marTop w:val="0"/>
              <w:marBottom w:val="0"/>
              <w:divBdr>
                <w:top w:val="none" w:sz="0" w:space="0" w:color="auto"/>
                <w:left w:val="none" w:sz="0" w:space="0" w:color="auto"/>
                <w:bottom w:val="none" w:sz="0" w:space="0" w:color="auto"/>
                <w:right w:val="none" w:sz="0" w:space="0" w:color="auto"/>
              </w:divBdr>
              <w:divsChild>
                <w:div w:id="1261988311">
                  <w:marLeft w:val="0"/>
                  <w:marRight w:val="0"/>
                  <w:marTop w:val="0"/>
                  <w:marBottom w:val="0"/>
                  <w:divBdr>
                    <w:top w:val="none" w:sz="0" w:space="0" w:color="auto"/>
                    <w:left w:val="none" w:sz="0" w:space="0" w:color="auto"/>
                    <w:bottom w:val="none" w:sz="0" w:space="0" w:color="auto"/>
                    <w:right w:val="none" w:sz="0" w:space="0" w:color="auto"/>
                  </w:divBdr>
                </w:div>
              </w:divsChild>
            </w:div>
            <w:div w:id="382215427">
              <w:marLeft w:val="0"/>
              <w:marRight w:val="0"/>
              <w:marTop w:val="0"/>
              <w:marBottom w:val="0"/>
              <w:divBdr>
                <w:top w:val="none" w:sz="0" w:space="0" w:color="auto"/>
                <w:left w:val="none" w:sz="0" w:space="0" w:color="auto"/>
                <w:bottom w:val="none" w:sz="0" w:space="0" w:color="auto"/>
                <w:right w:val="none" w:sz="0" w:space="0" w:color="auto"/>
              </w:divBdr>
              <w:divsChild>
                <w:div w:id="480000768">
                  <w:marLeft w:val="0"/>
                  <w:marRight w:val="0"/>
                  <w:marTop w:val="0"/>
                  <w:marBottom w:val="0"/>
                  <w:divBdr>
                    <w:top w:val="none" w:sz="0" w:space="0" w:color="auto"/>
                    <w:left w:val="none" w:sz="0" w:space="0" w:color="auto"/>
                    <w:bottom w:val="none" w:sz="0" w:space="0" w:color="auto"/>
                    <w:right w:val="none" w:sz="0" w:space="0" w:color="auto"/>
                  </w:divBdr>
                </w:div>
              </w:divsChild>
            </w:div>
            <w:div w:id="637148431">
              <w:marLeft w:val="0"/>
              <w:marRight w:val="0"/>
              <w:marTop w:val="0"/>
              <w:marBottom w:val="0"/>
              <w:divBdr>
                <w:top w:val="none" w:sz="0" w:space="0" w:color="auto"/>
                <w:left w:val="none" w:sz="0" w:space="0" w:color="auto"/>
                <w:bottom w:val="none" w:sz="0" w:space="0" w:color="auto"/>
                <w:right w:val="none" w:sz="0" w:space="0" w:color="auto"/>
              </w:divBdr>
              <w:divsChild>
                <w:div w:id="551119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519908">
          <w:marLeft w:val="0"/>
          <w:marRight w:val="0"/>
          <w:marTop w:val="0"/>
          <w:marBottom w:val="0"/>
          <w:divBdr>
            <w:top w:val="none" w:sz="0" w:space="0" w:color="auto"/>
            <w:left w:val="none" w:sz="0" w:space="0" w:color="auto"/>
            <w:bottom w:val="none" w:sz="0" w:space="0" w:color="auto"/>
            <w:right w:val="none" w:sz="0" w:space="0" w:color="auto"/>
          </w:divBdr>
          <w:divsChild>
            <w:div w:id="1107501565">
              <w:marLeft w:val="0"/>
              <w:marRight w:val="0"/>
              <w:marTop w:val="0"/>
              <w:marBottom w:val="0"/>
              <w:divBdr>
                <w:top w:val="none" w:sz="0" w:space="0" w:color="auto"/>
                <w:left w:val="none" w:sz="0" w:space="0" w:color="auto"/>
                <w:bottom w:val="none" w:sz="0" w:space="0" w:color="auto"/>
                <w:right w:val="none" w:sz="0" w:space="0" w:color="auto"/>
              </w:divBdr>
              <w:divsChild>
                <w:div w:id="422458393">
                  <w:marLeft w:val="0"/>
                  <w:marRight w:val="0"/>
                  <w:marTop w:val="0"/>
                  <w:marBottom w:val="0"/>
                  <w:divBdr>
                    <w:top w:val="none" w:sz="0" w:space="0" w:color="auto"/>
                    <w:left w:val="none" w:sz="0" w:space="0" w:color="auto"/>
                    <w:bottom w:val="none" w:sz="0" w:space="0" w:color="auto"/>
                    <w:right w:val="none" w:sz="0" w:space="0" w:color="auto"/>
                  </w:divBdr>
                </w:div>
              </w:divsChild>
            </w:div>
            <w:div w:id="1431700786">
              <w:marLeft w:val="0"/>
              <w:marRight w:val="0"/>
              <w:marTop w:val="0"/>
              <w:marBottom w:val="0"/>
              <w:divBdr>
                <w:top w:val="none" w:sz="0" w:space="0" w:color="auto"/>
                <w:left w:val="none" w:sz="0" w:space="0" w:color="auto"/>
                <w:bottom w:val="none" w:sz="0" w:space="0" w:color="auto"/>
                <w:right w:val="none" w:sz="0" w:space="0" w:color="auto"/>
              </w:divBdr>
              <w:divsChild>
                <w:div w:id="1562791463">
                  <w:marLeft w:val="0"/>
                  <w:marRight w:val="0"/>
                  <w:marTop w:val="0"/>
                  <w:marBottom w:val="0"/>
                  <w:divBdr>
                    <w:top w:val="none" w:sz="0" w:space="0" w:color="auto"/>
                    <w:left w:val="none" w:sz="0" w:space="0" w:color="auto"/>
                    <w:bottom w:val="none" w:sz="0" w:space="0" w:color="auto"/>
                    <w:right w:val="none" w:sz="0" w:space="0" w:color="auto"/>
                  </w:divBdr>
                </w:div>
              </w:divsChild>
            </w:div>
            <w:div w:id="1809930137">
              <w:marLeft w:val="0"/>
              <w:marRight w:val="0"/>
              <w:marTop w:val="0"/>
              <w:marBottom w:val="0"/>
              <w:divBdr>
                <w:top w:val="none" w:sz="0" w:space="0" w:color="auto"/>
                <w:left w:val="none" w:sz="0" w:space="0" w:color="auto"/>
                <w:bottom w:val="none" w:sz="0" w:space="0" w:color="auto"/>
                <w:right w:val="none" w:sz="0" w:space="0" w:color="auto"/>
              </w:divBdr>
              <w:divsChild>
                <w:div w:id="1514340678">
                  <w:marLeft w:val="0"/>
                  <w:marRight w:val="0"/>
                  <w:marTop w:val="0"/>
                  <w:marBottom w:val="0"/>
                  <w:divBdr>
                    <w:top w:val="none" w:sz="0" w:space="0" w:color="auto"/>
                    <w:left w:val="none" w:sz="0" w:space="0" w:color="auto"/>
                    <w:bottom w:val="none" w:sz="0" w:space="0" w:color="auto"/>
                    <w:right w:val="none" w:sz="0" w:space="0" w:color="auto"/>
                  </w:divBdr>
                </w:div>
              </w:divsChild>
            </w:div>
            <w:div w:id="1855848921">
              <w:marLeft w:val="0"/>
              <w:marRight w:val="0"/>
              <w:marTop w:val="0"/>
              <w:marBottom w:val="0"/>
              <w:divBdr>
                <w:top w:val="none" w:sz="0" w:space="0" w:color="auto"/>
                <w:left w:val="none" w:sz="0" w:space="0" w:color="auto"/>
                <w:bottom w:val="none" w:sz="0" w:space="0" w:color="auto"/>
                <w:right w:val="none" w:sz="0" w:space="0" w:color="auto"/>
              </w:divBdr>
              <w:divsChild>
                <w:div w:id="1389762534">
                  <w:marLeft w:val="0"/>
                  <w:marRight w:val="0"/>
                  <w:marTop w:val="0"/>
                  <w:marBottom w:val="0"/>
                  <w:divBdr>
                    <w:top w:val="none" w:sz="0" w:space="0" w:color="auto"/>
                    <w:left w:val="none" w:sz="0" w:space="0" w:color="auto"/>
                    <w:bottom w:val="none" w:sz="0" w:space="0" w:color="auto"/>
                    <w:right w:val="none" w:sz="0" w:space="0" w:color="auto"/>
                  </w:divBdr>
                </w:div>
              </w:divsChild>
            </w:div>
            <w:div w:id="1971860934">
              <w:marLeft w:val="0"/>
              <w:marRight w:val="0"/>
              <w:marTop w:val="0"/>
              <w:marBottom w:val="0"/>
              <w:divBdr>
                <w:top w:val="none" w:sz="0" w:space="0" w:color="auto"/>
                <w:left w:val="none" w:sz="0" w:space="0" w:color="auto"/>
                <w:bottom w:val="none" w:sz="0" w:space="0" w:color="auto"/>
                <w:right w:val="none" w:sz="0" w:space="0" w:color="auto"/>
              </w:divBdr>
              <w:divsChild>
                <w:div w:id="780077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9972125">
      <w:bodyDiv w:val="1"/>
      <w:marLeft w:val="0"/>
      <w:marRight w:val="0"/>
      <w:marTop w:val="0"/>
      <w:marBottom w:val="0"/>
      <w:divBdr>
        <w:top w:val="none" w:sz="0" w:space="0" w:color="auto"/>
        <w:left w:val="none" w:sz="0" w:space="0" w:color="auto"/>
        <w:bottom w:val="none" w:sz="0" w:space="0" w:color="auto"/>
        <w:right w:val="none" w:sz="0" w:space="0" w:color="auto"/>
      </w:divBdr>
      <w:divsChild>
        <w:div w:id="1071386096">
          <w:marLeft w:val="0"/>
          <w:marRight w:val="0"/>
          <w:marTop w:val="0"/>
          <w:marBottom w:val="0"/>
          <w:divBdr>
            <w:top w:val="none" w:sz="0" w:space="0" w:color="auto"/>
            <w:left w:val="none" w:sz="0" w:space="0" w:color="auto"/>
            <w:bottom w:val="none" w:sz="0" w:space="0" w:color="auto"/>
            <w:right w:val="none" w:sz="0" w:space="0" w:color="auto"/>
          </w:divBdr>
          <w:divsChild>
            <w:div w:id="56587544">
              <w:marLeft w:val="0"/>
              <w:marRight w:val="0"/>
              <w:marTop w:val="0"/>
              <w:marBottom w:val="0"/>
              <w:divBdr>
                <w:top w:val="none" w:sz="0" w:space="0" w:color="auto"/>
                <w:left w:val="none" w:sz="0" w:space="0" w:color="auto"/>
                <w:bottom w:val="none" w:sz="0" w:space="0" w:color="auto"/>
                <w:right w:val="none" w:sz="0" w:space="0" w:color="auto"/>
              </w:divBdr>
              <w:divsChild>
                <w:div w:id="1736708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56811">
      <w:bodyDiv w:val="1"/>
      <w:marLeft w:val="0"/>
      <w:marRight w:val="0"/>
      <w:marTop w:val="0"/>
      <w:marBottom w:val="0"/>
      <w:divBdr>
        <w:top w:val="none" w:sz="0" w:space="0" w:color="auto"/>
        <w:left w:val="none" w:sz="0" w:space="0" w:color="auto"/>
        <w:bottom w:val="none" w:sz="0" w:space="0" w:color="auto"/>
        <w:right w:val="none" w:sz="0" w:space="0" w:color="auto"/>
      </w:divBdr>
      <w:divsChild>
        <w:div w:id="887645707">
          <w:marLeft w:val="0"/>
          <w:marRight w:val="0"/>
          <w:marTop w:val="0"/>
          <w:marBottom w:val="0"/>
          <w:divBdr>
            <w:top w:val="none" w:sz="0" w:space="0" w:color="auto"/>
            <w:left w:val="none" w:sz="0" w:space="0" w:color="auto"/>
            <w:bottom w:val="none" w:sz="0" w:space="0" w:color="auto"/>
            <w:right w:val="none" w:sz="0" w:space="0" w:color="auto"/>
          </w:divBdr>
          <w:divsChild>
            <w:div w:id="1796948377">
              <w:marLeft w:val="0"/>
              <w:marRight w:val="0"/>
              <w:marTop w:val="0"/>
              <w:marBottom w:val="0"/>
              <w:divBdr>
                <w:top w:val="none" w:sz="0" w:space="0" w:color="auto"/>
                <w:left w:val="none" w:sz="0" w:space="0" w:color="auto"/>
                <w:bottom w:val="none" w:sz="0" w:space="0" w:color="auto"/>
                <w:right w:val="none" w:sz="0" w:space="0" w:color="auto"/>
              </w:divBdr>
              <w:divsChild>
                <w:div w:id="104277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2694545">
      <w:bodyDiv w:val="1"/>
      <w:marLeft w:val="0"/>
      <w:marRight w:val="0"/>
      <w:marTop w:val="0"/>
      <w:marBottom w:val="0"/>
      <w:divBdr>
        <w:top w:val="none" w:sz="0" w:space="0" w:color="auto"/>
        <w:left w:val="none" w:sz="0" w:space="0" w:color="auto"/>
        <w:bottom w:val="none" w:sz="0" w:space="0" w:color="auto"/>
        <w:right w:val="none" w:sz="0" w:space="0" w:color="auto"/>
      </w:divBdr>
    </w:div>
    <w:div w:id="1655839439">
      <w:bodyDiv w:val="1"/>
      <w:marLeft w:val="0"/>
      <w:marRight w:val="0"/>
      <w:marTop w:val="0"/>
      <w:marBottom w:val="0"/>
      <w:divBdr>
        <w:top w:val="none" w:sz="0" w:space="0" w:color="auto"/>
        <w:left w:val="none" w:sz="0" w:space="0" w:color="auto"/>
        <w:bottom w:val="none" w:sz="0" w:space="0" w:color="auto"/>
        <w:right w:val="none" w:sz="0" w:space="0" w:color="auto"/>
      </w:divBdr>
      <w:divsChild>
        <w:div w:id="741685468">
          <w:marLeft w:val="0"/>
          <w:marRight w:val="0"/>
          <w:marTop w:val="0"/>
          <w:marBottom w:val="0"/>
          <w:divBdr>
            <w:top w:val="none" w:sz="0" w:space="0" w:color="auto"/>
            <w:left w:val="none" w:sz="0" w:space="0" w:color="auto"/>
            <w:bottom w:val="none" w:sz="0" w:space="0" w:color="auto"/>
            <w:right w:val="none" w:sz="0" w:space="0" w:color="auto"/>
          </w:divBdr>
          <w:divsChild>
            <w:div w:id="546527516">
              <w:marLeft w:val="0"/>
              <w:marRight w:val="0"/>
              <w:marTop w:val="0"/>
              <w:marBottom w:val="0"/>
              <w:divBdr>
                <w:top w:val="none" w:sz="0" w:space="0" w:color="auto"/>
                <w:left w:val="none" w:sz="0" w:space="0" w:color="auto"/>
                <w:bottom w:val="none" w:sz="0" w:space="0" w:color="auto"/>
                <w:right w:val="none" w:sz="0" w:space="0" w:color="auto"/>
              </w:divBdr>
              <w:divsChild>
                <w:div w:id="1773090687">
                  <w:marLeft w:val="0"/>
                  <w:marRight w:val="0"/>
                  <w:marTop w:val="0"/>
                  <w:marBottom w:val="0"/>
                  <w:divBdr>
                    <w:top w:val="none" w:sz="0" w:space="0" w:color="auto"/>
                    <w:left w:val="none" w:sz="0" w:space="0" w:color="auto"/>
                    <w:bottom w:val="none" w:sz="0" w:space="0" w:color="auto"/>
                    <w:right w:val="none" w:sz="0" w:space="0" w:color="auto"/>
                  </w:divBdr>
                  <w:divsChild>
                    <w:div w:id="1750081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7785872">
      <w:bodyDiv w:val="1"/>
      <w:marLeft w:val="0"/>
      <w:marRight w:val="0"/>
      <w:marTop w:val="0"/>
      <w:marBottom w:val="0"/>
      <w:divBdr>
        <w:top w:val="none" w:sz="0" w:space="0" w:color="auto"/>
        <w:left w:val="none" w:sz="0" w:space="0" w:color="auto"/>
        <w:bottom w:val="none" w:sz="0" w:space="0" w:color="auto"/>
        <w:right w:val="none" w:sz="0" w:space="0" w:color="auto"/>
      </w:divBdr>
      <w:divsChild>
        <w:div w:id="1456022059">
          <w:marLeft w:val="0"/>
          <w:marRight w:val="0"/>
          <w:marTop w:val="0"/>
          <w:marBottom w:val="0"/>
          <w:divBdr>
            <w:top w:val="none" w:sz="0" w:space="0" w:color="auto"/>
            <w:left w:val="none" w:sz="0" w:space="0" w:color="auto"/>
            <w:bottom w:val="none" w:sz="0" w:space="0" w:color="auto"/>
            <w:right w:val="none" w:sz="0" w:space="0" w:color="auto"/>
          </w:divBdr>
          <w:divsChild>
            <w:div w:id="1594557506">
              <w:marLeft w:val="0"/>
              <w:marRight w:val="0"/>
              <w:marTop w:val="0"/>
              <w:marBottom w:val="0"/>
              <w:divBdr>
                <w:top w:val="none" w:sz="0" w:space="0" w:color="auto"/>
                <w:left w:val="none" w:sz="0" w:space="0" w:color="auto"/>
                <w:bottom w:val="none" w:sz="0" w:space="0" w:color="auto"/>
                <w:right w:val="none" w:sz="0" w:space="0" w:color="auto"/>
              </w:divBdr>
              <w:divsChild>
                <w:div w:id="2000768695">
                  <w:marLeft w:val="0"/>
                  <w:marRight w:val="0"/>
                  <w:marTop w:val="0"/>
                  <w:marBottom w:val="0"/>
                  <w:divBdr>
                    <w:top w:val="none" w:sz="0" w:space="0" w:color="auto"/>
                    <w:left w:val="none" w:sz="0" w:space="0" w:color="auto"/>
                    <w:bottom w:val="none" w:sz="0" w:space="0" w:color="auto"/>
                    <w:right w:val="none" w:sz="0" w:space="0" w:color="auto"/>
                  </w:divBdr>
                  <w:divsChild>
                    <w:div w:id="928349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9358787">
      <w:bodyDiv w:val="1"/>
      <w:marLeft w:val="0"/>
      <w:marRight w:val="0"/>
      <w:marTop w:val="0"/>
      <w:marBottom w:val="0"/>
      <w:divBdr>
        <w:top w:val="none" w:sz="0" w:space="0" w:color="auto"/>
        <w:left w:val="none" w:sz="0" w:space="0" w:color="auto"/>
        <w:bottom w:val="none" w:sz="0" w:space="0" w:color="auto"/>
        <w:right w:val="none" w:sz="0" w:space="0" w:color="auto"/>
      </w:divBdr>
      <w:divsChild>
        <w:div w:id="137504339">
          <w:marLeft w:val="480"/>
          <w:marRight w:val="0"/>
          <w:marTop w:val="0"/>
          <w:marBottom w:val="0"/>
          <w:divBdr>
            <w:top w:val="none" w:sz="0" w:space="0" w:color="auto"/>
            <w:left w:val="none" w:sz="0" w:space="0" w:color="auto"/>
            <w:bottom w:val="none" w:sz="0" w:space="0" w:color="auto"/>
            <w:right w:val="none" w:sz="0" w:space="0" w:color="auto"/>
          </w:divBdr>
          <w:divsChild>
            <w:div w:id="1851096787">
              <w:marLeft w:val="0"/>
              <w:marRight w:val="0"/>
              <w:marTop w:val="0"/>
              <w:marBottom w:val="0"/>
              <w:divBdr>
                <w:top w:val="none" w:sz="0" w:space="0" w:color="auto"/>
                <w:left w:val="none" w:sz="0" w:space="0" w:color="auto"/>
                <w:bottom w:val="none" w:sz="0" w:space="0" w:color="auto"/>
                <w:right w:val="none" w:sz="0" w:space="0" w:color="auto"/>
              </w:divBdr>
            </w:div>
            <w:div w:id="49304399">
              <w:marLeft w:val="0"/>
              <w:marRight w:val="0"/>
              <w:marTop w:val="0"/>
              <w:marBottom w:val="0"/>
              <w:divBdr>
                <w:top w:val="none" w:sz="0" w:space="0" w:color="auto"/>
                <w:left w:val="none" w:sz="0" w:space="0" w:color="auto"/>
                <w:bottom w:val="none" w:sz="0" w:space="0" w:color="auto"/>
                <w:right w:val="none" w:sz="0" w:space="0" w:color="auto"/>
              </w:divBdr>
            </w:div>
            <w:div w:id="203517438">
              <w:marLeft w:val="0"/>
              <w:marRight w:val="0"/>
              <w:marTop w:val="0"/>
              <w:marBottom w:val="0"/>
              <w:divBdr>
                <w:top w:val="none" w:sz="0" w:space="0" w:color="auto"/>
                <w:left w:val="none" w:sz="0" w:space="0" w:color="auto"/>
                <w:bottom w:val="none" w:sz="0" w:space="0" w:color="auto"/>
                <w:right w:val="none" w:sz="0" w:space="0" w:color="auto"/>
              </w:divBdr>
            </w:div>
            <w:div w:id="1658338278">
              <w:marLeft w:val="0"/>
              <w:marRight w:val="0"/>
              <w:marTop w:val="0"/>
              <w:marBottom w:val="0"/>
              <w:divBdr>
                <w:top w:val="none" w:sz="0" w:space="0" w:color="auto"/>
                <w:left w:val="none" w:sz="0" w:space="0" w:color="auto"/>
                <w:bottom w:val="none" w:sz="0" w:space="0" w:color="auto"/>
                <w:right w:val="none" w:sz="0" w:space="0" w:color="auto"/>
              </w:divBdr>
            </w:div>
            <w:div w:id="88089432">
              <w:marLeft w:val="0"/>
              <w:marRight w:val="0"/>
              <w:marTop w:val="0"/>
              <w:marBottom w:val="0"/>
              <w:divBdr>
                <w:top w:val="none" w:sz="0" w:space="0" w:color="auto"/>
                <w:left w:val="none" w:sz="0" w:space="0" w:color="auto"/>
                <w:bottom w:val="none" w:sz="0" w:space="0" w:color="auto"/>
                <w:right w:val="none" w:sz="0" w:space="0" w:color="auto"/>
              </w:divBdr>
            </w:div>
            <w:div w:id="1822648847">
              <w:marLeft w:val="0"/>
              <w:marRight w:val="0"/>
              <w:marTop w:val="0"/>
              <w:marBottom w:val="0"/>
              <w:divBdr>
                <w:top w:val="none" w:sz="0" w:space="0" w:color="auto"/>
                <w:left w:val="none" w:sz="0" w:space="0" w:color="auto"/>
                <w:bottom w:val="none" w:sz="0" w:space="0" w:color="auto"/>
                <w:right w:val="none" w:sz="0" w:space="0" w:color="auto"/>
              </w:divBdr>
            </w:div>
            <w:div w:id="1800148224">
              <w:marLeft w:val="0"/>
              <w:marRight w:val="0"/>
              <w:marTop w:val="0"/>
              <w:marBottom w:val="0"/>
              <w:divBdr>
                <w:top w:val="none" w:sz="0" w:space="0" w:color="auto"/>
                <w:left w:val="none" w:sz="0" w:space="0" w:color="auto"/>
                <w:bottom w:val="none" w:sz="0" w:space="0" w:color="auto"/>
                <w:right w:val="none" w:sz="0" w:space="0" w:color="auto"/>
              </w:divBdr>
            </w:div>
            <w:div w:id="1041440571">
              <w:marLeft w:val="0"/>
              <w:marRight w:val="0"/>
              <w:marTop w:val="0"/>
              <w:marBottom w:val="0"/>
              <w:divBdr>
                <w:top w:val="none" w:sz="0" w:space="0" w:color="auto"/>
                <w:left w:val="none" w:sz="0" w:space="0" w:color="auto"/>
                <w:bottom w:val="none" w:sz="0" w:space="0" w:color="auto"/>
                <w:right w:val="none" w:sz="0" w:space="0" w:color="auto"/>
              </w:divBdr>
            </w:div>
            <w:div w:id="491990322">
              <w:marLeft w:val="0"/>
              <w:marRight w:val="0"/>
              <w:marTop w:val="0"/>
              <w:marBottom w:val="0"/>
              <w:divBdr>
                <w:top w:val="none" w:sz="0" w:space="0" w:color="auto"/>
                <w:left w:val="none" w:sz="0" w:space="0" w:color="auto"/>
                <w:bottom w:val="none" w:sz="0" w:space="0" w:color="auto"/>
                <w:right w:val="none" w:sz="0" w:space="0" w:color="auto"/>
              </w:divBdr>
            </w:div>
            <w:div w:id="1928689405">
              <w:marLeft w:val="0"/>
              <w:marRight w:val="0"/>
              <w:marTop w:val="0"/>
              <w:marBottom w:val="0"/>
              <w:divBdr>
                <w:top w:val="none" w:sz="0" w:space="0" w:color="auto"/>
                <w:left w:val="none" w:sz="0" w:space="0" w:color="auto"/>
                <w:bottom w:val="none" w:sz="0" w:space="0" w:color="auto"/>
                <w:right w:val="none" w:sz="0" w:space="0" w:color="auto"/>
              </w:divBdr>
            </w:div>
            <w:div w:id="1674602533">
              <w:marLeft w:val="0"/>
              <w:marRight w:val="0"/>
              <w:marTop w:val="0"/>
              <w:marBottom w:val="0"/>
              <w:divBdr>
                <w:top w:val="none" w:sz="0" w:space="0" w:color="auto"/>
                <w:left w:val="none" w:sz="0" w:space="0" w:color="auto"/>
                <w:bottom w:val="none" w:sz="0" w:space="0" w:color="auto"/>
                <w:right w:val="none" w:sz="0" w:space="0" w:color="auto"/>
              </w:divBdr>
            </w:div>
            <w:div w:id="1810393146">
              <w:marLeft w:val="0"/>
              <w:marRight w:val="0"/>
              <w:marTop w:val="0"/>
              <w:marBottom w:val="0"/>
              <w:divBdr>
                <w:top w:val="none" w:sz="0" w:space="0" w:color="auto"/>
                <w:left w:val="none" w:sz="0" w:space="0" w:color="auto"/>
                <w:bottom w:val="none" w:sz="0" w:space="0" w:color="auto"/>
                <w:right w:val="none" w:sz="0" w:space="0" w:color="auto"/>
              </w:divBdr>
            </w:div>
            <w:div w:id="313032038">
              <w:marLeft w:val="0"/>
              <w:marRight w:val="0"/>
              <w:marTop w:val="0"/>
              <w:marBottom w:val="0"/>
              <w:divBdr>
                <w:top w:val="none" w:sz="0" w:space="0" w:color="auto"/>
                <w:left w:val="none" w:sz="0" w:space="0" w:color="auto"/>
                <w:bottom w:val="none" w:sz="0" w:space="0" w:color="auto"/>
                <w:right w:val="none" w:sz="0" w:space="0" w:color="auto"/>
              </w:divBdr>
            </w:div>
            <w:div w:id="1397977431">
              <w:marLeft w:val="0"/>
              <w:marRight w:val="0"/>
              <w:marTop w:val="0"/>
              <w:marBottom w:val="0"/>
              <w:divBdr>
                <w:top w:val="none" w:sz="0" w:space="0" w:color="auto"/>
                <w:left w:val="none" w:sz="0" w:space="0" w:color="auto"/>
                <w:bottom w:val="none" w:sz="0" w:space="0" w:color="auto"/>
                <w:right w:val="none" w:sz="0" w:space="0" w:color="auto"/>
              </w:divBdr>
            </w:div>
            <w:div w:id="825362339">
              <w:marLeft w:val="0"/>
              <w:marRight w:val="0"/>
              <w:marTop w:val="0"/>
              <w:marBottom w:val="0"/>
              <w:divBdr>
                <w:top w:val="none" w:sz="0" w:space="0" w:color="auto"/>
                <w:left w:val="none" w:sz="0" w:space="0" w:color="auto"/>
                <w:bottom w:val="none" w:sz="0" w:space="0" w:color="auto"/>
                <w:right w:val="none" w:sz="0" w:space="0" w:color="auto"/>
              </w:divBdr>
            </w:div>
            <w:div w:id="260332636">
              <w:marLeft w:val="0"/>
              <w:marRight w:val="0"/>
              <w:marTop w:val="0"/>
              <w:marBottom w:val="0"/>
              <w:divBdr>
                <w:top w:val="none" w:sz="0" w:space="0" w:color="auto"/>
                <w:left w:val="none" w:sz="0" w:space="0" w:color="auto"/>
                <w:bottom w:val="none" w:sz="0" w:space="0" w:color="auto"/>
                <w:right w:val="none" w:sz="0" w:space="0" w:color="auto"/>
              </w:divBdr>
            </w:div>
            <w:div w:id="1290477921">
              <w:marLeft w:val="0"/>
              <w:marRight w:val="0"/>
              <w:marTop w:val="0"/>
              <w:marBottom w:val="0"/>
              <w:divBdr>
                <w:top w:val="none" w:sz="0" w:space="0" w:color="auto"/>
                <w:left w:val="none" w:sz="0" w:space="0" w:color="auto"/>
                <w:bottom w:val="none" w:sz="0" w:space="0" w:color="auto"/>
                <w:right w:val="none" w:sz="0" w:space="0" w:color="auto"/>
              </w:divBdr>
            </w:div>
            <w:div w:id="140852653">
              <w:marLeft w:val="0"/>
              <w:marRight w:val="0"/>
              <w:marTop w:val="0"/>
              <w:marBottom w:val="0"/>
              <w:divBdr>
                <w:top w:val="none" w:sz="0" w:space="0" w:color="auto"/>
                <w:left w:val="none" w:sz="0" w:space="0" w:color="auto"/>
                <w:bottom w:val="none" w:sz="0" w:space="0" w:color="auto"/>
                <w:right w:val="none" w:sz="0" w:space="0" w:color="auto"/>
              </w:divBdr>
            </w:div>
            <w:div w:id="1096558048">
              <w:marLeft w:val="0"/>
              <w:marRight w:val="0"/>
              <w:marTop w:val="0"/>
              <w:marBottom w:val="0"/>
              <w:divBdr>
                <w:top w:val="none" w:sz="0" w:space="0" w:color="auto"/>
                <w:left w:val="none" w:sz="0" w:space="0" w:color="auto"/>
                <w:bottom w:val="none" w:sz="0" w:space="0" w:color="auto"/>
                <w:right w:val="none" w:sz="0" w:space="0" w:color="auto"/>
              </w:divBdr>
            </w:div>
            <w:div w:id="175659970">
              <w:marLeft w:val="0"/>
              <w:marRight w:val="0"/>
              <w:marTop w:val="0"/>
              <w:marBottom w:val="0"/>
              <w:divBdr>
                <w:top w:val="none" w:sz="0" w:space="0" w:color="auto"/>
                <w:left w:val="none" w:sz="0" w:space="0" w:color="auto"/>
                <w:bottom w:val="none" w:sz="0" w:space="0" w:color="auto"/>
                <w:right w:val="none" w:sz="0" w:space="0" w:color="auto"/>
              </w:divBdr>
            </w:div>
            <w:div w:id="959721389">
              <w:marLeft w:val="0"/>
              <w:marRight w:val="0"/>
              <w:marTop w:val="0"/>
              <w:marBottom w:val="0"/>
              <w:divBdr>
                <w:top w:val="none" w:sz="0" w:space="0" w:color="auto"/>
                <w:left w:val="none" w:sz="0" w:space="0" w:color="auto"/>
                <w:bottom w:val="none" w:sz="0" w:space="0" w:color="auto"/>
                <w:right w:val="none" w:sz="0" w:space="0" w:color="auto"/>
              </w:divBdr>
            </w:div>
            <w:div w:id="372120122">
              <w:marLeft w:val="0"/>
              <w:marRight w:val="0"/>
              <w:marTop w:val="0"/>
              <w:marBottom w:val="0"/>
              <w:divBdr>
                <w:top w:val="none" w:sz="0" w:space="0" w:color="auto"/>
                <w:left w:val="none" w:sz="0" w:space="0" w:color="auto"/>
                <w:bottom w:val="none" w:sz="0" w:space="0" w:color="auto"/>
                <w:right w:val="none" w:sz="0" w:space="0" w:color="auto"/>
              </w:divBdr>
            </w:div>
            <w:div w:id="694423122">
              <w:marLeft w:val="0"/>
              <w:marRight w:val="0"/>
              <w:marTop w:val="0"/>
              <w:marBottom w:val="0"/>
              <w:divBdr>
                <w:top w:val="none" w:sz="0" w:space="0" w:color="auto"/>
                <w:left w:val="none" w:sz="0" w:space="0" w:color="auto"/>
                <w:bottom w:val="none" w:sz="0" w:space="0" w:color="auto"/>
                <w:right w:val="none" w:sz="0" w:space="0" w:color="auto"/>
              </w:divBdr>
            </w:div>
            <w:div w:id="1763448137">
              <w:marLeft w:val="0"/>
              <w:marRight w:val="0"/>
              <w:marTop w:val="0"/>
              <w:marBottom w:val="0"/>
              <w:divBdr>
                <w:top w:val="none" w:sz="0" w:space="0" w:color="auto"/>
                <w:left w:val="none" w:sz="0" w:space="0" w:color="auto"/>
                <w:bottom w:val="none" w:sz="0" w:space="0" w:color="auto"/>
                <w:right w:val="none" w:sz="0" w:space="0" w:color="auto"/>
              </w:divBdr>
            </w:div>
            <w:div w:id="717555078">
              <w:marLeft w:val="0"/>
              <w:marRight w:val="0"/>
              <w:marTop w:val="0"/>
              <w:marBottom w:val="0"/>
              <w:divBdr>
                <w:top w:val="none" w:sz="0" w:space="0" w:color="auto"/>
                <w:left w:val="none" w:sz="0" w:space="0" w:color="auto"/>
                <w:bottom w:val="none" w:sz="0" w:space="0" w:color="auto"/>
                <w:right w:val="none" w:sz="0" w:space="0" w:color="auto"/>
              </w:divBdr>
            </w:div>
            <w:div w:id="1581329290">
              <w:marLeft w:val="0"/>
              <w:marRight w:val="0"/>
              <w:marTop w:val="0"/>
              <w:marBottom w:val="0"/>
              <w:divBdr>
                <w:top w:val="none" w:sz="0" w:space="0" w:color="auto"/>
                <w:left w:val="none" w:sz="0" w:space="0" w:color="auto"/>
                <w:bottom w:val="none" w:sz="0" w:space="0" w:color="auto"/>
                <w:right w:val="none" w:sz="0" w:space="0" w:color="auto"/>
              </w:divBdr>
            </w:div>
            <w:div w:id="1331904657">
              <w:marLeft w:val="0"/>
              <w:marRight w:val="0"/>
              <w:marTop w:val="0"/>
              <w:marBottom w:val="0"/>
              <w:divBdr>
                <w:top w:val="none" w:sz="0" w:space="0" w:color="auto"/>
                <w:left w:val="none" w:sz="0" w:space="0" w:color="auto"/>
                <w:bottom w:val="none" w:sz="0" w:space="0" w:color="auto"/>
                <w:right w:val="none" w:sz="0" w:space="0" w:color="auto"/>
              </w:divBdr>
            </w:div>
            <w:div w:id="249702137">
              <w:marLeft w:val="0"/>
              <w:marRight w:val="0"/>
              <w:marTop w:val="0"/>
              <w:marBottom w:val="0"/>
              <w:divBdr>
                <w:top w:val="none" w:sz="0" w:space="0" w:color="auto"/>
                <w:left w:val="none" w:sz="0" w:space="0" w:color="auto"/>
                <w:bottom w:val="none" w:sz="0" w:space="0" w:color="auto"/>
                <w:right w:val="none" w:sz="0" w:space="0" w:color="auto"/>
              </w:divBdr>
            </w:div>
            <w:div w:id="1035543982">
              <w:marLeft w:val="0"/>
              <w:marRight w:val="0"/>
              <w:marTop w:val="0"/>
              <w:marBottom w:val="0"/>
              <w:divBdr>
                <w:top w:val="none" w:sz="0" w:space="0" w:color="auto"/>
                <w:left w:val="none" w:sz="0" w:space="0" w:color="auto"/>
                <w:bottom w:val="none" w:sz="0" w:space="0" w:color="auto"/>
                <w:right w:val="none" w:sz="0" w:space="0" w:color="auto"/>
              </w:divBdr>
            </w:div>
            <w:div w:id="408815818">
              <w:marLeft w:val="0"/>
              <w:marRight w:val="0"/>
              <w:marTop w:val="0"/>
              <w:marBottom w:val="0"/>
              <w:divBdr>
                <w:top w:val="none" w:sz="0" w:space="0" w:color="auto"/>
                <w:left w:val="none" w:sz="0" w:space="0" w:color="auto"/>
                <w:bottom w:val="none" w:sz="0" w:space="0" w:color="auto"/>
                <w:right w:val="none" w:sz="0" w:space="0" w:color="auto"/>
              </w:divBdr>
            </w:div>
            <w:div w:id="1021054793">
              <w:marLeft w:val="0"/>
              <w:marRight w:val="0"/>
              <w:marTop w:val="0"/>
              <w:marBottom w:val="0"/>
              <w:divBdr>
                <w:top w:val="none" w:sz="0" w:space="0" w:color="auto"/>
                <w:left w:val="none" w:sz="0" w:space="0" w:color="auto"/>
                <w:bottom w:val="none" w:sz="0" w:space="0" w:color="auto"/>
                <w:right w:val="none" w:sz="0" w:space="0" w:color="auto"/>
              </w:divBdr>
            </w:div>
            <w:div w:id="1762025139">
              <w:marLeft w:val="0"/>
              <w:marRight w:val="0"/>
              <w:marTop w:val="0"/>
              <w:marBottom w:val="0"/>
              <w:divBdr>
                <w:top w:val="none" w:sz="0" w:space="0" w:color="auto"/>
                <w:left w:val="none" w:sz="0" w:space="0" w:color="auto"/>
                <w:bottom w:val="none" w:sz="0" w:space="0" w:color="auto"/>
                <w:right w:val="none" w:sz="0" w:space="0" w:color="auto"/>
              </w:divBdr>
            </w:div>
            <w:div w:id="521823538">
              <w:marLeft w:val="0"/>
              <w:marRight w:val="0"/>
              <w:marTop w:val="0"/>
              <w:marBottom w:val="0"/>
              <w:divBdr>
                <w:top w:val="none" w:sz="0" w:space="0" w:color="auto"/>
                <w:left w:val="none" w:sz="0" w:space="0" w:color="auto"/>
                <w:bottom w:val="none" w:sz="0" w:space="0" w:color="auto"/>
                <w:right w:val="none" w:sz="0" w:space="0" w:color="auto"/>
              </w:divBdr>
            </w:div>
            <w:div w:id="1703826856">
              <w:marLeft w:val="0"/>
              <w:marRight w:val="0"/>
              <w:marTop w:val="0"/>
              <w:marBottom w:val="0"/>
              <w:divBdr>
                <w:top w:val="none" w:sz="0" w:space="0" w:color="auto"/>
                <w:left w:val="none" w:sz="0" w:space="0" w:color="auto"/>
                <w:bottom w:val="none" w:sz="0" w:space="0" w:color="auto"/>
                <w:right w:val="none" w:sz="0" w:space="0" w:color="auto"/>
              </w:divBdr>
            </w:div>
            <w:div w:id="1027948016">
              <w:marLeft w:val="0"/>
              <w:marRight w:val="0"/>
              <w:marTop w:val="0"/>
              <w:marBottom w:val="0"/>
              <w:divBdr>
                <w:top w:val="none" w:sz="0" w:space="0" w:color="auto"/>
                <w:left w:val="none" w:sz="0" w:space="0" w:color="auto"/>
                <w:bottom w:val="none" w:sz="0" w:space="0" w:color="auto"/>
                <w:right w:val="none" w:sz="0" w:space="0" w:color="auto"/>
              </w:divBdr>
            </w:div>
            <w:div w:id="979309797">
              <w:marLeft w:val="0"/>
              <w:marRight w:val="0"/>
              <w:marTop w:val="0"/>
              <w:marBottom w:val="0"/>
              <w:divBdr>
                <w:top w:val="none" w:sz="0" w:space="0" w:color="auto"/>
                <w:left w:val="none" w:sz="0" w:space="0" w:color="auto"/>
                <w:bottom w:val="none" w:sz="0" w:space="0" w:color="auto"/>
                <w:right w:val="none" w:sz="0" w:space="0" w:color="auto"/>
              </w:divBdr>
            </w:div>
            <w:div w:id="461387876">
              <w:marLeft w:val="0"/>
              <w:marRight w:val="0"/>
              <w:marTop w:val="0"/>
              <w:marBottom w:val="0"/>
              <w:divBdr>
                <w:top w:val="none" w:sz="0" w:space="0" w:color="auto"/>
                <w:left w:val="none" w:sz="0" w:space="0" w:color="auto"/>
                <w:bottom w:val="none" w:sz="0" w:space="0" w:color="auto"/>
                <w:right w:val="none" w:sz="0" w:space="0" w:color="auto"/>
              </w:divBdr>
            </w:div>
            <w:div w:id="1605070188">
              <w:marLeft w:val="0"/>
              <w:marRight w:val="0"/>
              <w:marTop w:val="0"/>
              <w:marBottom w:val="0"/>
              <w:divBdr>
                <w:top w:val="none" w:sz="0" w:space="0" w:color="auto"/>
                <w:left w:val="none" w:sz="0" w:space="0" w:color="auto"/>
                <w:bottom w:val="none" w:sz="0" w:space="0" w:color="auto"/>
                <w:right w:val="none" w:sz="0" w:space="0" w:color="auto"/>
              </w:divBdr>
            </w:div>
            <w:div w:id="2029404237">
              <w:marLeft w:val="0"/>
              <w:marRight w:val="0"/>
              <w:marTop w:val="0"/>
              <w:marBottom w:val="0"/>
              <w:divBdr>
                <w:top w:val="none" w:sz="0" w:space="0" w:color="auto"/>
                <w:left w:val="none" w:sz="0" w:space="0" w:color="auto"/>
                <w:bottom w:val="none" w:sz="0" w:space="0" w:color="auto"/>
                <w:right w:val="none" w:sz="0" w:space="0" w:color="auto"/>
              </w:divBdr>
            </w:div>
            <w:div w:id="1556886852">
              <w:marLeft w:val="0"/>
              <w:marRight w:val="0"/>
              <w:marTop w:val="0"/>
              <w:marBottom w:val="0"/>
              <w:divBdr>
                <w:top w:val="none" w:sz="0" w:space="0" w:color="auto"/>
                <w:left w:val="none" w:sz="0" w:space="0" w:color="auto"/>
                <w:bottom w:val="none" w:sz="0" w:space="0" w:color="auto"/>
                <w:right w:val="none" w:sz="0" w:space="0" w:color="auto"/>
              </w:divBdr>
            </w:div>
            <w:div w:id="81727334">
              <w:marLeft w:val="0"/>
              <w:marRight w:val="0"/>
              <w:marTop w:val="0"/>
              <w:marBottom w:val="0"/>
              <w:divBdr>
                <w:top w:val="none" w:sz="0" w:space="0" w:color="auto"/>
                <w:left w:val="none" w:sz="0" w:space="0" w:color="auto"/>
                <w:bottom w:val="none" w:sz="0" w:space="0" w:color="auto"/>
                <w:right w:val="none" w:sz="0" w:space="0" w:color="auto"/>
              </w:divBdr>
            </w:div>
            <w:div w:id="1436558075">
              <w:marLeft w:val="0"/>
              <w:marRight w:val="0"/>
              <w:marTop w:val="0"/>
              <w:marBottom w:val="0"/>
              <w:divBdr>
                <w:top w:val="none" w:sz="0" w:space="0" w:color="auto"/>
                <w:left w:val="none" w:sz="0" w:space="0" w:color="auto"/>
                <w:bottom w:val="none" w:sz="0" w:space="0" w:color="auto"/>
                <w:right w:val="none" w:sz="0" w:space="0" w:color="auto"/>
              </w:divBdr>
            </w:div>
            <w:div w:id="144589771">
              <w:marLeft w:val="0"/>
              <w:marRight w:val="0"/>
              <w:marTop w:val="0"/>
              <w:marBottom w:val="0"/>
              <w:divBdr>
                <w:top w:val="none" w:sz="0" w:space="0" w:color="auto"/>
                <w:left w:val="none" w:sz="0" w:space="0" w:color="auto"/>
                <w:bottom w:val="none" w:sz="0" w:space="0" w:color="auto"/>
                <w:right w:val="none" w:sz="0" w:space="0" w:color="auto"/>
              </w:divBdr>
            </w:div>
            <w:div w:id="1504779876">
              <w:marLeft w:val="0"/>
              <w:marRight w:val="0"/>
              <w:marTop w:val="0"/>
              <w:marBottom w:val="0"/>
              <w:divBdr>
                <w:top w:val="none" w:sz="0" w:space="0" w:color="auto"/>
                <w:left w:val="none" w:sz="0" w:space="0" w:color="auto"/>
                <w:bottom w:val="none" w:sz="0" w:space="0" w:color="auto"/>
                <w:right w:val="none" w:sz="0" w:space="0" w:color="auto"/>
              </w:divBdr>
            </w:div>
            <w:div w:id="1673950498">
              <w:marLeft w:val="0"/>
              <w:marRight w:val="0"/>
              <w:marTop w:val="0"/>
              <w:marBottom w:val="0"/>
              <w:divBdr>
                <w:top w:val="none" w:sz="0" w:space="0" w:color="auto"/>
                <w:left w:val="none" w:sz="0" w:space="0" w:color="auto"/>
                <w:bottom w:val="none" w:sz="0" w:space="0" w:color="auto"/>
                <w:right w:val="none" w:sz="0" w:space="0" w:color="auto"/>
              </w:divBdr>
            </w:div>
            <w:div w:id="1059860466">
              <w:marLeft w:val="0"/>
              <w:marRight w:val="0"/>
              <w:marTop w:val="0"/>
              <w:marBottom w:val="0"/>
              <w:divBdr>
                <w:top w:val="none" w:sz="0" w:space="0" w:color="auto"/>
                <w:left w:val="none" w:sz="0" w:space="0" w:color="auto"/>
                <w:bottom w:val="none" w:sz="0" w:space="0" w:color="auto"/>
                <w:right w:val="none" w:sz="0" w:space="0" w:color="auto"/>
              </w:divBdr>
            </w:div>
            <w:div w:id="1833645617">
              <w:marLeft w:val="0"/>
              <w:marRight w:val="0"/>
              <w:marTop w:val="0"/>
              <w:marBottom w:val="0"/>
              <w:divBdr>
                <w:top w:val="none" w:sz="0" w:space="0" w:color="auto"/>
                <w:left w:val="none" w:sz="0" w:space="0" w:color="auto"/>
                <w:bottom w:val="none" w:sz="0" w:space="0" w:color="auto"/>
                <w:right w:val="none" w:sz="0" w:space="0" w:color="auto"/>
              </w:divBdr>
            </w:div>
            <w:div w:id="236789982">
              <w:marLeft w:val="0"/>
              <w:marRight w:val="0"/>
              <w:marTop w:val="0"/>
              <w:marBottom w:val="0"/>
              <w:divBdr>
                <w:top w:val="none" w:sz="0" w:space="0" w:color="auto"/>
                <w:left w:val="none" w:sz="0" w:space="0" w:color="auto"/>
                <w:bottom w:val="none" w:sz="0" w:space="0" w:color="auto"/>
                <w:right w:val="none" w:sz="0" w:space="0" w:color="auto"/>
              </w:divBdr>
            </w:div>
            <w:div w:id="148178731">
              <w:marLeft w:val="0"/>
              <w:marRight w:val="0"/>
              <w:marTop w:val="0"/>
              <w:marBottom w:val="0"/>
              <w:divBdr>
                <w:top w:val="none" w:sz="0" w:space="0" w:color="auto"/>
                <w:left w:val="none" w:sz="0" w:space="0" w:color="auto"/>
                <w:bottom w:val="none" w:sz="0" w:space="0" w:color="auto"/>
                <w:right w:val="none" w:sz="0" w:space="0" w:color="auto"/>
              </w:divBdr>
            </w:div>
            <w:div w:id="154420295">
              <w:marLeft w:val="0"/>
              <w:marRight w:val="0"/>
              <w:marTop w:val="0"/>
              <w:marBottom w:val="0"/>
              <w:divBdr>
                <w:top w:val="none" w:sz="0" w:space="0" w:color="auto"/>
                <w:left w:val="none" w:sz="0" w:space="0" w:color="auto"/>
                <w:bottom w:val="none" w:sz="0" w:space="0" w:color="auto"/>
                <w:right w:val="none" w:sz="0" w:space="0" w:color="auto"/>
              </w:divBdr>
            </w:div>
            <w:div w:id="1804226293">
              <w:marLeft w:val="0"/>
              <w:marRight w:val="0"/>
              <w:marTop w:val="0"/>
              <w:marBottom w:val="0"/>
              <w:divBdr>
                <w:top w:val="none" w:sz="0" w:space="0" w:color="auto"/>
                <w:left w:val="none" w:sz="0" w:space="0" w:color="auto"/>
                <w:bottom w:val="none" w:sz="0" w:space="0" w:color="auto"/>
                <w:right w:val="none" w:sz="0" w:space="0" w:color="auto"/>
              </w:divBdr>
            </w:div>
            <w:div w:id="980620837">
              <w:marLeft w:val="0"/>
              <w:marRight w:val="0"/>
              <w:marTop w:val="0"/>
              <w:marBottom w:val="0"/>
              <w:divBdr>
                <w:top w:val="none" w:sz="0" w:space="0" w:color="auto"/>
                <w:left w:val="none" w:sz="0" w:space="0" w:color="auto"/>
                <w:bottom w:val="none" w:sz="0" w:space="0" w:color="auto"/>
                <w:right w:val="none" w:sz="0" w:space="0" w:color="auto"/>
              </w:divBdr>
            </w:div>
            <w:div w:id="201749243">
              <w:marLeft w:val="0"/>
              <w:marRight w:val="0"/>
              <w:marTop w:val="0"/>
              <w:marBottom w:val="0"/>
              <w:divBdr>
                <w:top w:val="none" w:sz="0" w:space="0" w:color="auto"/>
                <w:left w:val="none" w:sz="0" w:space="0" w:color="auto"/>
                <w:bottom w:val="none" w:sz="0" w:space="0" w:color="auto"/>
                <w:right w:val="none" w:sz="0" w:space="0" w:color="auto"/>
              </w:divBdr>
            </w:div>
            <w:div w:id="908273596">
              <w:marLeft w:val="0"/>
              <w:marRight w:val="0"/>
              <w:marTop w:val="0"/>
              <w:marBottom w:val="0"/>
              <w:divBdr>
                <w:top w:val="none" w:sz="0" w:space="0" w:color="auto"/>
                <w:left w:val="none" w:sz="0" w:space="0" w:color="auto"/>
                <w:bottom w:val="none" w:sz="0" w:space="0" w:color="auto"/>
                <w:right w:val="none" w:sz="0" w:space="0" w:color="auto"/>
              </w:divBdr>
            </w:div>
            <w:div w:id="1602303382">
              <w:marLeft w:val="0"/>
              <w:marRight w:val="0"/>
              <w:marTop w:val="0"/>
              <w:marBottom w:val="0"/>
              <w:divBdr>
                <w:top w:val="none" w:sz="0" w:space="0" w:color="auto"/>
                <w:left w:val="none" w:sz="0" w:space="0" w:color="auto"/>
                <w:bottom w:val="none" w:sz="0" w:space="0" w:color="auto"/>
                <w:right w:val="none" w:sz="0" w:space="0" w:color="auto"/>
              </w:divBdr>
            </w:div>
            <w:div w:id="1413114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2896136">
      <w:bodyDiv w:val="1"/>
      <w:marLeft w:val="0"/>
      <w:marRight w:val="0"/>
      <w:marTop w:val="0"/>
      <w:marBottom w:val="0"/>
      <w:divBdr>
        <w:top w:val="none" w:sz="0" w:space="0" w:color="auto"/>
        <w:left w:val="none" w:sz="0" w:space="0" w:color="auto"/>
        <w:bottom w:val="none" w:sz="0" w:space="0" w:color="auto"/>
        <w:right w:val="none" w:sz="0" w:space="0" w:color="auto"/>
      </w:divBdr>
      <w:divsChild>
        <w:div w:id="938024941">
          <w:marLeft w:val="0"/>
          <w:marRight w:val="0"/>
          <w:marTop w:val="0"/>
          <w:marBottom w:val="0"/>
          <w:divBdr>
            <w:top w:val="none" w:sz="0" w:space="0" w:color="auto"/>
            <w:left w:val="none" w:sz="0" w:space="0" w:color="auto"/>
            <w:bottom w:val="none" w:sz="0" w:space="0" w:color="auto"/>
            <w:right w:val="none" w:sz="0" w:space="0" w:color="auto"/>
          </w:divBdr>
          <w:divsChild>
            <w:div w:id="1574200011">
              <w:marLeft w:val="0"/>
              <w:marRight w:val="0"/>
              <w:marTop w:val="0"/>
              <w:marBottom w:val="0"/>
              <w:divBdr>
                <w:top w:val="none" w:sz="0" w:space="0" w:color="auto"/>
                <w:left w:val="none" w:sz="0" w:space="0" w:color="auto"/>
                <w:bottom w:val="none" w:sz="0" w:space="0" w:color="auto"/>
                <w:right w:val="none" w:sz="0" w:space="0" w:color="auto"/>
              </w:divBdr>
              <w:divsChild>
                <w:div w:id="57150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930345">
      <w:bodyDiv w:val="1"/>
      <w:marLeft w:val="0"/>
      <w:marRight w:val="0"/>
      <w:marTop w:val="0"/>
      <w:marBottom w:val="0"/>
      <w:divBdr>
        <w:top w:val="none" w:sz="0" w:space="0" w:color="auto"/>
        <w:left w:val="none" w:sz="0" w:space="0" w:color="auto"/>
        <w:bottom w:val="none" w:sz="0" w:space="0" w:color="auto"/>
        <w:right w:val="none" w:sz="0" w:space="0" w:color="auto"/>
      </w:divBdr>
    </w:div>
    <w:div w:id="1777942976">
      <w:bodyDiv w:val="1"/>
      <w:marLeft w:val="0"/>
      <w:marRight w:val="0"/>
      <w:marTop w:val="0"/>
      <w:marBottom w:val="0"/>
      <w:divBdr>
        <w:top w:val="none" w:sz="0" w:space="0" w:color="auto"/>
        <w:left w:val="none" w:sz="0" w:space="0" w:color="auto"/>
        <w:bottom w:val="none" w:sz="0" w:space="0" w:color="auto"/>
        <w:right w:val="none" w:sz="0" w:space="0" w:color="auto"/>
      </w:divBdr>
      <w:divsChild>
        <w:div w:id="1985503832">
          <w:marLeft w:val="480"/>
          <w:marRight w:val="0"/>
          <w:marTop w:val="0"/>
          <w:marBottom w:val="0"/>
          <w:divBdr>
            <w:top w:val="none" w:sz="0" w:space="0" w:color="auto"/>
            <w:left w:val="none" w:sz="0" w:space="0" w:color="auto"/>
            <w:bottom w:val="none" w:sz="0" w:space="0" w:color="auto"/>
            <w:right w:val="none" w:sz="0" w:space="0" w:color="auto"/>
          </w:divBdr>
          <w:divsChild>
            <w:div w:id="164902995">
              <w:marLeft w:val="0"/>
              <w:marRight w:val="0"/>
              <w:marTop w:val="0"/>
              <w:marBottom w:val="0"/>
              <w:divBdr>
                <w:top w:val="none" w:sz="0" w:space="0" w:color="auto"/>
                <w:left w:val="none" w:sz="0" w:space="0" w:color="auto"/>
                <w:bottom w:val="none" w:sz="0" w:space="0" w:color="auto"/>
                <w:right w:val="none" w:sz="0" w:space="0" w:color="auto"/>
              </w:divBdr>
            </w:div>
            <w:div w:id="137940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6229653">
      <w:bodyDiv w:val="1"/>
      <w:marLeft w:val="0"/>
      <w:marRight w:val="0"/>
      <w:marTop w:val="0"/>
      <w:marBottom w:val="0"/>
      <w:divBdr>
        <w:top w:val="none" w:sz="0" w:space="0" w:color="auto"/>
        <w:left w:val="none" w:sz="0" w:space="0" w:color="auto"/>
        <w:bottom w:val="none" w:sz="0" w:space="0" w:color="auto"/>
        <w:right w:val="none" w:sz="0" w:space="0" w:color="auto"/>
      </w:divBdr>
    </w:div>
    <w:div w:id="1997151391">
      <w:bodyDiv w:val="1"/>
      <w:marLeft w:val="0"/>
      <w:marRight w:val="0"/>
      <w:marTop w:val="0"/>
      <w:marBottom w:val="0"/>
      <w:divBdr>
        <w:top w:val="none" w:sz="0" w:space="0" w:color="auto"/>
        <w:left w:val="none" w:sz="0" w:space="0" w:color="auto"/>
        <w:bottom w:val="none" w:sz="0" w:space="0" w:color="auto"/>
        <w:right w:val="none" w:sz="0" w:space="0" w:color="auto"/>
      </w:divBdr>
      <w:divsChild>
        <w:div w:id="1394356841">
          <w:marLeft w:val="480"/>
          <w:marRight w:val="0"/>
          <w:marTop w:val="0"/>
          <w:marBottom w:val="0"/>
          <w:divBdr>
            <w:top w:val="none" w:sz="0" w:space="0" w:color="auto"/>
            <w:left w:val="none" w:sz="0" w:space="0" w:color="auto"/>
            <w:bottom w:val="none" w:sz="0" w:space="0" w:color="auto"/>
            <w:right w:val="none" w:sz="0" w:space="0" w:color="auto"/>
          </w:divBdr>
          <w:divsChild>
            <w:div w:id="100296326">
              <w:marLeft w:val="0"/>
              <w:marRight w:val="0"/>
              <w:marTop w:val="0"/>
              <w:marBottom w:val="0"/>
              <w:divBdr>
                <w:top w:val="none" w:sz="0" w:space="0" w:color="auto"/>
                <w:left w:val="none" w:sz="0" w:space="0" w:color="auto"/>
                <w:bottom w:val="none" w:sz="0" w:space="0" w:color="auto"/>
                <w:right w:val="none" w:sz="0" w:space="0" w:color="auto"/>
              </w:divBdr>
            </w:div>
            <w:div w:id="1001809838">
              <w:marLeft w:val="0"/>
              <w:marRight w:val="0"/>
              <w:marTop w:val="0"/>
              <w:marBottom w:val="0"/>
              <w:divBdr>
                <w:top w:val="none" w:sz="0" w:space="0" w:color="auto"/>
                <w:left w:val="none" w:sz="0" w:space="0" w:color="auto"/>
                <w:bottom w:val="none" w:sz="0" w:space="0" w:color="auto"/>
                <w:right w:val="none" w:sz="0" w:space="0" w:color="auto"/>
              </w:divBdr>
            </w:div>
            <w:div w:id="365956623">
              <w:marLeft w:val="0"/>
              <w:marRight w:val="0"/>
              <w:marTop w:val="0"/>
              <w:marBottom w:val="0"/>
              <w:divBdr>
                <w:top w:val="none" w:sz="0" w:space="0" w:color="auto"/>
                <w:left w:val="none" w:sz="0" w:space="0" w:color="auto"/>
                <w:bottom w:val="none" w:sz="0" w:space="0" w:color="auto"/>
                <w:right w:val="none" w:sz="0" w:space="0" w:color="auto"/>
              </w:divBdr>
            </w:div>
            <w:div w:id="1605571215">
              <w:marLeft w:val="0"/>
              <w:marRight w:val="0"/>
              <w:marTop w:val="0"/>
              <w:marBottom w:val="0"/>
              <w:divBdr>
                <w:top w:val="none" w:sz="0" w:space="0" w:color="auto"/>
                <w:left w:val="none" w:sz="0" w:space="0" w:color="auto"/>
                <w:bottom w:val="none" w:sz="0" w:space="0" w:color="auto"/>
                <w:right w:val="none" w:sz="0" w:space="0" w:color="auto"/>
              </w:divBdr>
            </w:div>
            <w:div w:id="310641952">
              <w:marLeft w:val="0"/>
              <w:marRight w:val="0"/>
              <w:marTop w:val="0"/>
              <w:marBottom w:val="0"/>
              <w:divBdr>
                <w:top w:val="none" w:sz="0" w:space="0" w:color="auto"/>
                <w:left w:val="none" w:sz="0" w:space="0" w:color="auto"/>
                <w:bottom w:val="none" w:sz="0" w:space="0" w:color="auto"/>
                <w:right w:val="none" w:sz="0" w:space="0" w:color="auto"/>
              </w:divBdr>
            </w:div>
            <w:div w:id="725639341">
              <w:marLeft w:val="0"/>
              <w:marRight w:val="0"/>
              <w:marTop w:val="0"/>
              <w:marBottom w:val="0"/>
              <w:divBdr>
                <w:top w:val="none" w:sz="0" w:space="0" w:color="auto"/>
                <w:left w:val="none" w:sz="0" w:space="0" w:color="auto"/>
                <w:bottom w:val="none" w:sz="0" w:space="0" w:color="auto"/>
                <w:right w:val="none" w:sz="0" w:space="0" w:color="auto"/>
              </w:divBdr>
            </w:div>
            <w:div w:id="1863518961">
              <w:marLeft w:val="0"/>
              <w:marRight w:val="0"/>
              <w:marTop w:val="0"/>
              <w:marBottom w:val="0"/>
              <w:divBdr>
                <w:top w:val="none" w:sz="0" w:space="0" w:color="auto"/>
                <w:left w:val="none" w:sz="0" w:space="0" w:color="auto"/>
                <w:bottom w:val="none" w:sz="0" w:space="0" w:color="auto"/>
                <w:right w:val="none" w:sz="0" w:space="0" w:color="auto"/>
              </w:divBdr>
            </w:div>
            <w:div w:id="1214734792">
              <w:marLeft w:val="0"/>
              <w:marRight w:val="0"/>
              <w:marTop w:val="0"/>
              <w:marBottom w:val="0"/>
              <w:divBdr>
                <w:top w:val="none" w:sz="0" w:space="0" w:color="auto"/>
                <w:left w:val="none" w:sz="0" w:space="0" w:color="auto"/>
                <w:bottom w:val="none" w:sz="0" w:space="0" w:color="auto"/>
                <w:right w:val="none" w:sz="0" w:space="0" w:color="auto"/>
              </w:divBdr>
            </w:div>
            <w:div w:id="1448233071">
              <w:marLeft w:val="0"/>
              <w:marRight w:val="0"/>
              <w:marTop w:val="0"/>
              <w:marBottom w:val="0"/>
              <w:divBdr>
                <w:top w:val="none" w:sz="0" w:space="0" w:color="auto"/>
                <w:left w:val="none" w:sz="0" w:space="0" w:color="auto"/>
                <w:bottom w:val="none" w:sz="0" w:space="0" w:color="auto"/>
                <w:right w:val="none" w:sz="0" w:space="0" w:color="auto"/>
              </w:divBdr>
            </w:div>
            <w:div w:id="1485968415">
              <w:marLeft w:val="0"/>
              <w:marRight w:val="0"/>
              <w:marTop w:val="0"/>
              <w:marBottom w:val="0"/>
              <w:divBdr>
                <w:top w:val="none" w:sz="0" w:space="0" w:color="auto"/>
                <w:left w:val="none" w:sz="0" w:space="0" w:color="auto"/>
                <w:bottom w:val="none" w:sz="0" w:space="0" w:color="auto"/>
                <w:right w:val="none" w:sz="0" w:space="0" w:color="auto"/>
              </w:divBdr>
            </w:div>
            <w:div w:id="2048869272">
              <w:marLeft w:val="0"/>
              <w:marRight w:val="0"/>
              <w:marTop w:val="0"/>
              <w:marBottom w:val="0"/>
              <w:divBdr>
                <w:top w:val="none" w:sz="0" w:space="0" w:color="auto"/>
                <w:left w:val="none" w:sz="0" w:space="0" w:color="auto"/>
                <w:bottom w:val="none" w:sz="0" w:space="0" w:color="auto"/>
                <w:right w:val="none" w:sz="0" w:space="0" w:color="auto"/>
              </w:divBdr>
            </w:div>
            <w:div w:id="972053604">
              <w:marLeft w:val="0"/>
              <w:marRight w:val="0"/>
              <w:marTop w:val="0"/>
              <w:marBottom w:val="0"/>
              <w:divBdr>
                <w:top w:val="none" w:sz="0" w:space="0" w:color="auto"/>
                <w:left w:val="none" w:sz="0" w:space="0" w:color="auto"/>
                <w:bottom w:val="none" w:sz="0" w:space="0" w:color="auto"/>
                <w:right w:val="none" w:sz="0" w:space="0" w:color="auto"/>
              </w:divBdr>
            </w:div>
            <w:div w:id="388698422">
              <w:marLeft w:val="0"/>
              <w:marRight w:val="0"/>
              <w:marTop w:val="0"/>
              <w:marBottom w:val="0"/>
              <w:divBdr>
                <w:top w:val="none" w:sz="0" w:space="0" w:color="auto"/>
                <w:left w:val="none" w:sz="0" w:space="0" w:color="auto"/>
                <w:bottom w:val="none" w:sz="0" w:space="0" w:color="auto"/>
                <w:right w:val="none" w:sz="0" w:space="0" w:color="auto"/>
              </w:divBdr>
            </w:div>
            <w:div w:id="1348679756">
              <w:marLeft w:val="0"/>
              <w:marRight w:val="0"/>
              <w:marTop w:val="0"/>
              <w:marBottom w:val="0"/>
              <w:divBdr>
                <w:top w:val="none" w:sz="0" w:space="0" w:color="auto"/>
                <w:left w:val="none" w:sz="0" w:space="0" w:color="auto"/>
                <w:bottom w:val="none" w:sz="0" w:space="0" w:color="auto"/>
                <w:right w:val="none" w:sz="0" w:space="0" w:color="auto"/>
              </w:divBdr>
            </w:div>
            <w:div w:id="1273319210">
              <w:marLeft w:val="0"/>
              <w:marRight w:val="0"/>
              <w:marTop w:val="0"/>
              <w:marBottom w:val="0"/>
              <w:divBdr>
                <w:top w:val="none" w:sz="0" w:space="0" w:color="auto"/>
                <w:left w:val="none" w:sz="0" w:space="0" w:color="auto"/>
                <w:bottom w:val="none" w:sz="0" w:space="0" w:color="auto"/>
                <w:right w:val="none" w:sz="0" w:space="0" w:color="auto"/>
              </w:divBdr>
            </w:div>
            <w:div w:id="482358843">
              <w:marLeft w:val="0"/>
              <w:marRight w:val="0"/>
              <w:marTop w:val="0"/>
              <w:marBottom w:val="0"/>
              <w:divBdr>
                <w:top w:val="none" w:sz="0" w:space="0" w:color="auto"/>
                <w:left w:val="none" w:sz="0" w:space="0" w:color="auto"/>
                <w:bottom w:val="none" w:sz="0" w:space="0" w:color="auto"/>
                <w:right w:val="none" w:sz="0" w:space="0" w:color="auto"/>
              </w:divBdr>
            </w:div>
            <w:div w:id="371156905">
              <w:marLeft w:val="0"/>
              <w:marRight w:val="0"/>
              <w:marTop w:val="0"/>
              <w:marBottom w:val="0"/>
              <w:divBdr>
                <w:top w:val="none" w:sz="0" w:space="0" w:color="auto"/>
                <w:left w:val="none" w:sz="0" w:space="0" w:color="auto"/>
                <w:bottom w:val="none" w:sz="0" w:space="0" w:color="auto"/>
                <w:right w:val="none" w:sz="0" w:space="0" w:color="auto"/>
              </w:divBdr>
            </w:div>
            <w:div w:id="1430664089">
              <w:marLeft w:val="0"/>
              <w:marRight w:val="0"/>
              <w:marTop w:val="0"/>
              <w:marBottom w:val="0"/>
              <w:divBdr>
                <w:top w:val="none" w:sz="0" w:space="0" w:color="auto"/>
                <w:left w:val="none" w:sz="0" w:space="0" w:color="auto"/>
                <w:bottom w:val="none" w:sz="0" w:space="0" w:color="auto"/>
                <w:right w:val="none" w:sz="0" w:space="0" w:color="auto"/>
              </w:divBdr>
            </w:div>
            <w:div w:id="172885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0186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diagramLayout" Target="diagrams/layout3.xml"/><Relationship Id="rId117" Type="http://schemas.openxmlformats.org/officeDocument/2006/relationships/hyperlink" Target="https://exit.ch/freitodbegleitung/voraussetzungen-einer-freitodbegleitung/" TargetMode="External"/><Relationship Id="rId21" Type="http://schemas.openxmlformats.org/officeDocument/2006/relationships/diagramQuickStyle" Target="diagrams/quickStyle2.xml"/><Relationship Id="rId42" Type="http://schemas.microsoft.com/office/2007/relationships/diagramDrawing" Target="diagrams/drawing5.xml"/><Relationship Id="rId47" Type="http://schemas.microsoft.com/office/2007/relationships/diagramDrawing" Target="diagrams/drawing6.xml"/><Relationship Id="rId63" Type="http://schemas.openxmlformats.org/officeDocument/2006/relationships/diagramQuickStyle" Target="diagrams/quickStyle9.xml"/><Relationship Id="rId68" Type="http://schemas.openxmlformats.org/officeDocument/2006/relationships/diagramQuickStyle" Target="diagrams/quickStyle10.xml"/><Relationship Id="rId84" Type="http://schemas.openxmlformats.org/officeDocument/2006/relationships/header" Target="header2.xml"/><Relationship Id="rId89" Type="http://schemas.openxmlformats.org/officeDocument/2006/relationships/hyperlink" Target="https://www.aerzteblatt.de/archiv/195826/Klinische-Studien-und-Equipoise-Ethische-Vorbehalte-werden-zu-oft-bemueht" TargetMode="External"/><Relationship Id="rId112" Type="http://schemas.openxmlformats.org/officeDocument/2006/relationships/hyperlink" Target="https://sterbehilfe-debatte.de/themen/sterbehilfe-im-ausland/sterbehilfe-schweiz/" TargetMode="External"/><Relationship Id="rId16" Type="http://schemas.microsoft.com/office/2007/relationships/diagramDrawing" Target="diagrams/drawing1.xml"/><Relationship Id="rId107" Type="http://schemas.openxmlformats.org/officeDocument/2006/relationships/hyperlink" Target="https://www.nzz.ch/feuilleton/koennen-wir-selbstbestimmt-leben-autonomie-macht-arbeit-und-nicht-immer-gluecklich-ld.1301175?reduced=true" TargetMode="External"/><Relationship Id="rId11" Type="http://schemas.openxmlformats.org/officeDocument/2006/relationships/footer" Target="footer3.xml"/><Relationship Id="rId32" Type="http://schemas.openxmlformats.org/officeDocument/2006/relationships/image" Target="media/image10.jpeg"/><Relationship Id="rId37" Type="http://schemas.microsoft.com/office/2007/relationships/diagramDrawing" Target="diagrams/drawing4.xml"/><Relationship Id="rId53" Type="http://schemas.openxmlformats.org/officeDocument/2006/relationships/image" Target="media/image11.png"/><Relationship Id="rId58" Type="http://schemas.microsoft.com/office/2007/relationships/diagramDrawing" Target="diagrams/drawing8.xml"/><Relationship Id="rId74" Type="http://schemas.openxmlformats.org/officeDocument/2006/relationships/diagramColors" Target="diagrams/colors11.xml"/><Relationship Id="rId79" Type="http://schemas.openxmlformats.org/officeDocument/2006/relationships/diagramData" Target="diagrams/data12.xml"/><Relationship Id="rId102" Type="http://schemas.openxmlformats.org/officeDocument/2006/relationships/hyperlink" Target="https://www.quint-essenz.ch/de/topics/1273/text_report.html" TargetMode="External"/><Relationship Id="rId123" Type="http://schemas.openxmlformats.org/officeDocument/2006/relationships/header" Target="header3.xml"/><Relationship Id="rId5" Type="http://schemas.openxmlformats.org/officeDocument/2006/relationships/webSettings" Target="webSettings.xml"/><Relationship Id="rId90" Type="http://schemas.openxmlformats.org/officeDocument/2006/relationships/hyperlink" Target="https://www.amboss.com/de/wissen/Arzt-Patient-Beziehung/" TargetMode="External"/><Relationship Id="rId95" Type="http://schemas.openxmlformats.org/officeDocument/2006/relationships/hyperlink" Target="https://www.quarks.de/gesundheit/medizin/was-das-triage-system-zu-bedeuten-hat/" TargetMode="External"/><Relationship Id="rId22" Type="http://schemas.openxmlformats.org/officeDocument/2006/relationships/diagramColors" Target="diagrams/colors2.xml"/><Relationship Id="rId27" Type="http://schemas.openxmlformats.org/officeDocument/2006/relationships/diagramQuickStyle" Target="diagrams/quickStyle3.xml"/><Relationship Id="rId43" Type="http://schemas.openxmlformats.org/officeDocument/2006/relationships/diagramData" Target="diagrams/data6.xml"/><Relationship Id="rId48" Type="http://schemas.openxmlformats.org/officeDocument/2006/relationships/diagramData" Target="diagrams/data7.xml"/><Relationship Id="rId64" Type="http://schemas.openxmlformats.org/officeDocument/2006/relationships/diagramColors" Target="diagrams/colors9.xml"/><Relationship Id="rId69" Type="http://schemas.openxmlformats.org/officeDocument/2006/relationships/diagramColors" Target="diagrams/colors10.xml"/><Relationship Id="rId113" Type="http://schemas.openxmlformats.org/officeDocument/2006/relationships/hyperlink" Target="https://www.zh.ch/de/news-uebersicht/medienmitteilungen/2021/04/suizidpraevention-im-kanton-zuerich-wichtiger-denn-je.html" TargetMode="External"/><Relationship Id="rId118" Type="http://schemas.openxmlformats.org/officeDocument/2006/relationships/hyperlink" Target="https://www.uni-giessen.de/fbz/fb11/studium/medizin/klinik/spc/spc-global/global-health/beschreibung/beschreibung-view" TargetMode="External"/><Relationship Id="rId80" Type="http://schemas.openxmlformats.org/officeDocument/2006/relationships/diagramLayout" Target="diagrams/layout12.xml"/><Relationship Id="rId85" Type="http://schemas.openxmlformats.org/officeDocument/2006/relationships/footer" Target="footer4.xml"/><Relationship Id="rId12" Type="http://schemas.openxmlformats.org/officeDocument/2006/relationships/diagramData" Target="diagrams/data1.xml"/><Relationship Id="rId17" Type="http://schemas.openxmlformats.org/officeDocument/2006/relationships/image" Target="media/image1.jpeg"/><Relationship Id="rId33" Type="http://schemas.openxmlformats.org/officeDocument/2006/relationships/diagramData" Target="diagrams/data4.xml"/><Relationship Id="rId38" Type="http://schemas.openxmlformats.org/officeDocument/2006/relationships/diagramData" Target="diagrams/data5.xml"/><Relationship Id="rId59" Type="http://schemas.openxmlformats.org/officeDocument/2006/relationships/image" Target="media/image12.png"/><Relationship Id="rId103" Type="http://schemas.openxmlformats.org/officeDocument/2006/relationships/hyperlink" Target="https://www.lecturio.de/magazin/grundlagen-der-soziologie/" TargetMode="External"/><Relationship Id="rId108" Type="http://schemas.openxmlformats.org/officeDocument/2006/relationships/hyperlink" Target="https://gesundheitsfoerderung.ch/newsletter-gesundheitsfoerderung-schweiz/fokustexte/autonomie-als-herausforderung-fuer-die-gesundheitsfoerderung.html" TargetMode="External"/><Relationship Id="rId124" Type="http://schemas.openxmlformats.org/officeDocument/2006/relationships/footer" Target="footer5.xml"/><Relationship Id="rId54" Type="http://schemas.openxmlformats.org/officeDocument/2006/relationships/diagramData" Target="diagrams/data8.xml"/><Relationship Id="rId70" Type="http://schemas.microsoft.com/office/2007/relationships/diagramDrawing" Target="diagrams/drawing10.xml"/><Relationship Id="rId75" Type="http://schemas.microsoft.com/office/2007/relationships/diagramDrawing" Target="diagrams/drawing11.xml"/><Relationship Id="rId91" Type="http://schemas.openxmlformats.org/officeDocument/2006/relationships/hyperlink" Target="https://de.wikipedia.org/w/index.php?title=Autonomie&amp;oldid=217558886" TargetMode="External"/><Relationship Id="rId96" Type="http://schemas.openxmlformats.org/officeDocument/2006/relationships/hyperlink" Target="https://flexikon.doccheck.com/de/Gesundheit"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microsoft.com/office/2007/relationships/diagramDrawing" Target="diagrams/drawing2.xml"/><Relationship Id="rId28" Type="http://schemas.openxmlformats.org/officeDocument/2006/relationships/diagramColors" Target="diagrams/colors3.xml"/><Relationship Id="rId49" Type="http://schemas.openxmlformats.org/officeDocument/2006/relationships/diagramLayout" Target="diagrams/layout7.xml"/><Relationship Id="rId114" Type="http://schemas.openxmlformats.org/officeDocument/2006/relationships/hyperlink" Target="https://sciencetaskforce.ch/wissenschaftliches-update-23-november-2021/" TargetMode="External"/><Relationship Id="rId119" Type="http://schemas.openxmlformats.org/officeDocument/2006/relationships/hyperlink" Target="https://www.pressrelations.com/blog/de/flatten-the-curve-wege-aus-der-corona-infodemie" TargetMode="External"/><Relationship Id="rId44" Type="http://schemas.openxmlformats.org/officeDocument/2006/relationships/diagramLayout" Target="diagrams/layout6.xml"/><Relationship Id="rId60" Type="http://schemas.openxmlformats.org/officeDocument/2006/relationships/image" Target="media/image13.png"/><Relationship Id="rId65" Type="http://schemas.microsoft.com/office/2007/relationships/diagramDrawing" Target="diagrams/drawing9.xml"/><Relationship Id="rId81" Type="http://schemas.openxmlformats.org/officeDocument/2006/relationships/diagramQuickStyle" Target="diagrams/quickStyle12.xml"/><Relationship Id="rId86" Type="http://schemas.openxmlformats.org/officeDocument/2006/relationships/hyperlink" Target="https://doi.org/10.17623/BZGA:224-I065-2.0" TargetMode="External"/><Relationship Id="rId13" Type="http://schemas.openxmlformats.org/officeDocument/2006/relationships/diagramLayout" Target="diagrams/layout1.xml"/><Relationship Id="rId18" Type="http://schemas.openxmlformats.org/officeDocument/2006/relationships/image" Target="media/image2.png"/><Relationship Id="rId39" Type="http://schemas.openxmlformats.org/officeDocument/2006/relationships/diagramLayout" Target="diagrams/layout5.xml"/><Relationship Id="rId109" Type="http://schemas.openxmlformats.org/officeDocument/2006/relationships/hyperlink" Target="https://de.wikipedia.org/w/index.php?title=Medizinethik&amp;oldid=218598460" TargetMode="External"/><Relationship Id="rId34" Type="http://schemas.openxmlformats.org/officeDocument/2006/relationships/diagramLayout" Target="diagrams/layout4.xml"/><Relationship Id="rId50" Type="http://schemas.openxmlformats.org/officeDocument/2006/relationships/diagramQuickStyle" Target="diagrams/quickStyle7.xml"/><Relationship Id="rId55" Type="http://schemas.openxmlformats.org/officeDocument/2006/relationships/diagramLayout" Target="diagrams/layout8.xml"/><Relationship Id="rId76" Type="http://schemas.openxmlformats.org/officeDocument/2006/relationships/image" Target="media/image14.jpeg"/><Relationship Id="rId97" Type="http://schemas.openxmlformats.org/officeDocument/2006/relationships/hyperlink" Target="https://de.wikipedia.org/w/index.php?title=Eid_des_Hippokrates&amp;oldid=218660200" TargetMode="External"/><Relationship Id="rId104" Type="http://schemas.openxmlformats.org/officeDocument/2006/relationships/hyperlink" Target="http://arbeitsfaehigkeit.org/arbeitsfaehigkeit/haus-arbeitsfaehigkeit/" TargetMode="External"/><Relationship Id="rId120" Type="http://schemas.openxmlformats.org/officeDocument/2006/relationships/hyperlink" Target="https://www.pressrelations.com/blog/de/flatten-the-curve-wege-aus-der-corona-infodemie" TargetMode="External"/><Relationship Id="rId125"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diagramData" Target="diagrams/data11.xml"/><Relationship Id="rId92" Type="http://schemas.openxmlformats.org/officeDocument/2006/relationships/hyperlink" Target="https://www.bag.admin.ch/bag/de/home/krankheiten/ausbrueche-epidemien-pandemien/aktuelle-ausbrueche-epidemien/novel-cov/impfen.html" TargetMode="External"/><Relationship Id="rId2" Type="http://schemas.openxmlformats.org/officeDocument/2006/relationships/numbering" Target="numbering.xml"/><Relationship Id="rId29" Type="http://schemas.microsoft.com/office/2007/relationships/diagramDrawing" Target="diagrams/drawing3.xml"/><Relationship Id="rId24" Type="http://schemas.openxmlformats.org/officeDocument/2006/relationships/image" Target="media/image8.jpeg"/><Relationship Id="rId40" Type="http://schemas.openxmlformats.org/officeDocument/2006/relationships/diagramQuickStyle" Target="diagrams/quickStyle5.xml"/><Relationship Id="rId45" Type="http://schemas.openxmlformats.org/officeDocument/2006/relationships/diagramQuickStyle" Target="diagrams/quickStyle6.xml"/><Relationship Id="rId66" Type="http://schemas.openxmlformats.org/officeDocument/2006/relationships/diagramData" Target="diagrams/data10.xml"/><Relationship Id="rId87" Type="http://schemas.openxmlformats.org/officeDocument/2006/relationships/hyperlink" Target="https://www.aerzteblatt.de/archiv/43026/DAerikatur-Arzt-Patient-Beziehung" TargetMode="External"/><Relationship Id="rId110" Type="http://schemas.openxmlformats.org/officeDocument/2006/relationships/hyperlink" Target="https://doi.org/10.2307/3528434" TargetMode="External"/><Relationship Id="rId115" Type="http://schemas.openxmlformats.org/officeDocument/2006/relationships/hyperlink" Target="https://www.swissmedic.ch/swissmedic/de/home/news/coronavirus-covid-19/covid-19-impfstoff_erstzulassung.html" TargetMode="External"/><Relationship Id="rId61" Type="http://schemas.openxmlformats.org/officeDocument/2006/relationships/diagramData" Target="diagrams/data9.xml"/><Relationship Id="rId82" Type="http://schemas.openxmlformats.org/officeDocument/2006/relationships/diagramColors" Target="diagrams/colors12.xml"/><Relationship Id="rId19" Type="http://schemas.openxmlformats.org/officeDocument/2006/relationships/diagramData" Target="diagrams/data2.xml"/><Relationship Id="rId14" Type="http://schemas.openxmlformats.org/officeDocument/2006/relationships/diagramQuickStyle" Target="diagrams/quickStyle1.xml"/><Relationship Id="rId30" Type="http://schemas.openxmlformats.org/officeDocument/2006/relationships/image" Target="media/image9.png"/><Relationship Id="rId35" Type="http://schemas.openxmlformats.org/officeDocument/2006/relationships/diagramQuickStyle" Target="diagrams/quickStyle4.xml"/><Relationship Id="rId56" Type="http://schemas.openxmlformats.org/officeDocument/2006/relationships/diagramQuickStyle" Target="diagrams/quickStyle8.xml"/><Relationship Id="rId77" Type="http://schemas.openxmlformats.org/officeDocument/2006/relationships/image" Target="media/image15.png"/><Relationship Id="rId100" Type="http://schemas.openxmlformats.org/officeDocument/2006/relationships/hyperlink" Target="https://www.imabe.org/imabeinfos/familie-und-krankheit" TargetMode="External"/><Relationship Id="rId105" Type="http://schemas.openxmlformats.org/officeDocument/2006/relationships/hyperlink" Target="https://www.samw.ch/de/Ethik/Themen-A-bis-Z/Intensivmedizin.html" TargetMode="External"/><Relationship Id="rId126" Type="http://schemas.openxmlformats.org/officeDocument/2006/relationships/theme" Target="theme/theme1.xml"/><Relationship Id="rId8" Type="http://schemas.openxmlformats.org/officeDocument/2006/relationships/footer" Target="footer1.xml"/><Relationship Id="rId51" Type="http://schemas.openxmlformats.org/officeDocument/2006/relationships/diagramColors" Target="diagrams/colors7.xml"/><Relationship Id="rId72" Type="http://schemas.openxmlformats.org/officeDocument/2006/relationships/diagramLayout" Target="diagrams/layout11.xml"/><Relationship Id="rId93" Type="http://schemas.openxmlformats.org/officeDocument/2006/relationships/hyperlink" Target="https://uct.labs.fhv.at/glight/mediawiki/images/8/86/SozDet.png" TargetMode="External"/><Relationship Id="rId98" Type="http://schemas.openxmlformats.org/officeDocument/2006/relationships/hyperlink" Target="https://de.wikipedia.org/w/index.php?title=Eid_des_Hippokrates&amp;oldid=218660200" TargetMode="External"/><Relationship Id="rId121" Type="http://schemas.openxmlformats.org/officeDocument/2006/relationships/hyperlink" Target="https://www.dw.com/de/%C3%BCberversorgung-zu-viel-diagnostik-und-therapie-kann-mehr-schaden-als-heilen/a-59521084" TargetMode="External"/><Relationship Id="rId3" Type="http://schemas.openxmlformats.org/officeDocument/2006/relationships/styles" Target="styles.xml"/><Relationship Id="rId25" Type="http://schemas.openxmlformats.org/officeDocument/2006/relationships/diagramData" Target="diagrams/data3.xml"/><Relationship Id="rId46" Type="http://schemas.openxmlformats.org/officeDocument/2006/relationships/diagramColors" Target="diagrams/colors6.xml"/><Relationship Id="rId67" Type="http://schemas.openxmlformats.org/officeDocument/2006/relationships/diagramLayout" Target="diagrams/layout10.xml"/><Relationship Id="rId116" Type="http://schemas.openxmlformats.org/officeDocument/2006/relationships/hyperlink" Target="https://www.wissenschaft.de/gesellschaft-psychologie/ueberalterung-ursachen-und-folgen-des-demografischen-wandels/" TargetMode="External"/><Relationship Id="R40caa69963264c1a" Type="http://schemas.microsoft.com/office/2019/09/relationships/intelligence" Target="intelligence.xml"/><Relationship Id="rId20" Type="http://schemas.openxmlformats.org/officeDocument/2006/relationships/diagramLayout" Target="diagrams/layout2.xml"/><Relationship Id="rId41" Type="http://schemas.openxmlformats.org/officeDocument/2006/relationships/diagramColors" Target="diagrams/colors5.xml"/><Relationship Id="rId62" Type="http://schemas.openxmlformats.org/officeDocument/2006/relationships/diagramLayout" Target="diagrams/layout9.xml"/><Relationship Id="rId83" Type="http://schemas.microsoft.com/office/2007/relationships/diagramDrawing" Target="diagrams/drawing12.xml"/><Relationship Id="rId88" Type="http://schemas.openxmlformats.org/officeDocument/2006/relationships/hyperlink" Target="https://www.aerzteblatt.de/archiv/172722/Arzt-Patienten-Beziehung-Im-digitalen-Zeitalter-grundlegend-veraendert" TargetMode="External"/><Relationship Id="rId111" Type="http://schemas.openxmlformats.org/officeDocument/2006/relationships/hyperlink" Target="https://www.deutschlandfunk.de/selbstbestimmtes-sterben-die-kontroverse-um-den-100.html" TargetMode="External"/><Relationship Id="rId15" Type="http://schemas.openxmlformats.org/officeDocument/2006/relationships/diagramColors" Target="diagrams/colors1.xml"/><Relationship Id="rId36" Type="http://schemas.openxmlformats.org/officeDocument/2006/relationships/diagramColors" Target="diagrams/colors4.xml"/><Relationship Id="rId57" Type="http://schemas.openxmlformats.org/officeDocument/2006/relationships/diagramColors" Target="diagrams/colors8.xml"/><Relationship Id="rId106" Type="http://schemas.openxmlformats.org/officeDocument/2006/relationships/hyperlink" Target="https://doi.org/10.1007/978-3-658-21659-7_1" TargetMode="External"/><Relationship Id="rId10" Type="http://schemas.openxmlformats.org/officeDocument/2006/relationships/header" Target="header1.xml"/><Relationship Id="rId31" Type="http://schemas.microsoft.com/office/2007/relationships/hdphoto" Target="media/hdphoto1.wdp"/><Relationship Id="rId52" Type="http://schemas.microsoft.com/office/2007/relationships/diagramDrawing" Target="diagrams/drawing7.xml"/><Relationship Id="rId73" Type="http://schemas.openxmlformats.org/officeDocument/2006/relationships/diagramQuickStyle" Target="diagrams/quickStyle11.xml"/><Relationship Id="rId78" Type="http://schemas.microsoft.com/office/2007/relationships/hdphoto" Target="media/hdphoto2.wdp"/><Relationship Id="rId94" Type="http://schemas.openxmlformats.org/officeDocument/2006/relationships/hyperlink" Target="https://www.contergan-skandal.de/de-de/der-contergan-skandal" TargetMode="External"/><Relationship Id="rId99" Type="http://schemas.openxmlformats.org/officeDocument/2006/relationships/hyperlink" Target="https://doi.org/10.1007/978-3-662-62426-5_3" TargetMode="External"/><Relationship Id="rId101" Type="http://schemas.openxmlformats.org/officeDocument/2006/relationships/hyperlink" Target="https://www.economiesuisse.ch/de/artikel/gesundheit-vier-faktoren-die-fuer-die-gesundheit-wichtiger-sind-als-behandlungen-und" TargetMode="External"/><Relationship Id="rId122" Type="http://schemas.openxmlformats.org/officeDocument/2006/relationships/hyperlink" Target="https://doi.org/10.1515/9783110246452.511" TargetMode="External"/><Relationship Id="rId4" Type="http://schemas.openxmlformats.org/officeDocument/2006/relationships/settings" Target="settings.xml"/><Relationship Id="rId9" Type="http://schemas.openxmlformats.org/officeDocument/2006/relationships/footer" Target="footer2.xml"/></Relationships>
</file>

<file path=word/diagrams/_rels/data2.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 Id="rId5" Type="http://schemas.openxmlformats.org/officeDocument/2006/relationships/image" Target="../media/image7.jpeg"/><Relationship Id="rId4" Type="http://schemas.openxmlformats.org/officeDocument/2006/relationships/image" Target="../media/image6.jpeg"/></Relationships>
</file>

<file path=word/diagrams/_rels/drawing2.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 Id="rId5" Type="http://schemas.openxmlformats.org/officeDocument/2006/relationships/image" Target="../media/image7.jpeg"/><Relationship Id="rId4" Type="http://schemas.openxmlformats.org/officeDocument/2006/relationships/image" Target="../media/image6.jpeg"/></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3">
  <dgm:title val=""/>
  <dgm:desc val=""/>
  <dgm:catLst>
    <dgm:cat type="accent1" pri="11300"/>
  </dgm:catLst>
  <dgm:styleLbl name="node0">
    <dgm:fillClrLst meth="repeat">
      <a:schemeClr val="accent1">
        <a:shade val="80000"/>
      </a:schemeClr>
    </dgm:fillClrLst>
    <dgm:linClrLst meth="repeat">
      <a:schemeClr val="lt1"/>
    </dgm:linClrLst>
    <dgm:effectClrLst/>
    <dgm:txLinClrLst/>
    <dgm:txFillClrLst/>
    <dgm:txEffectClrLst/>
  </dgm:styleLbl>
  <dgm:styleLbl name="alignNode1">
    <dgm:fillClrLst>
      <a:schemeClr val="accent1">
        <a:shade val="80000"/>
      </a:schemeClr>
      <a:schemeClr val="accent1">
        <a:tint val="70000"/>
      </a:schemeClr>
    </dgm:fillClrLst>
    <dgm:linClrLst>
      <a:schemeClr val="accent1">
        <a:shade val="80000"/>
      </a:schemeClr>
      <a:schemeClr val="accent1">
        <a:tint val="70000"/>
      </a:schemeClr>
    </dgm:linClrLst>
    <dgm:effectClrLst/>
    <dgm:txLinClrLst/>
    <dgm:txFillClrLst/>
    <dgm:txEffectClrLst/>
  </dgm:styleLbl>
  <dgm:styleLbl name="node1">
    <dgm:fillClrLst>
      <a:schemeClr val="accent1">
        <a:shade val="80000"/>
      </a:schemeClr>
      <a:schemeClr val="accent1">
        <a:tint val="70000"/>
      </a:schemeClr>
    </dgm:fillClrLst>
    <dgm:linClrLst meth="repeat">
      <a:schemeClr val="lt1"/>
    </dgm:linClrLst>
    <dgm:effectClrLst/>
    <dgm:txLinClrLst/>
    <dgm:txFillClrLst/>
    <dgm:txEffectClrLst/>
  </dgm:styleLbl>
  <dgm:styleLbl name="lnNode1">
    <dgm:fillClrLst>
      <a:schemeClr val="accent1">
        <a:shade val="80000"/>
      </a:schemeClr>
      <a:schemeClr val="accent1">
        <a:tint val="7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tint val="70000"/>
        <a:alpha val="50000"/>
      </a:schemeClr>
    </dgm:fillClrLst>
    <dgm:linClrLst meth="repeat">
      <a:schemeClr val="lt1"/>
    </dgm:linClrLst>
    <dgm:effectClrLst/>
    <dgm:txLinClrLst/>
    <dgm:txFillClrLst/>
    <dgm:txEffectClrLst/>
  </dgm:styleLbl>
  <dgm:styleLbl name="node2">
    <dgm:fillClrLst>
      <a:schemeClr val="accent1">
        <a:tint val="99000"/>
      </a:schemeClr>
    </dgm:fillClrLst>
    <dgm:linClrLst meth="repeat">
      <a:schemeClr val="lt1"/>
    </dgm:linClrLst>
    <dgm:effectClrLst/>
    <dgm:txLinClrLst/>
    <dgm:txFillClrLst/>
    <dgm:txEffectClrLst/>
  </dgm:styleLbl>
  <dgm:styleLbl name="node3">
    <dgm:fillClrLst>
      <a:schemeClr val="accent1">
        <a:tint val="80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dgm:txEffectClrLst/>
  </dgm:styleLbl>
  <dgm:styleLbl name="f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b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sibTrans1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9000"/>
      </a:schemeClr>
    </dgm:fillClrLst>
    <dgm:linClrLst meth="repeat">
      <a:schemeClr val="lt1"/>
    </dgm:linClrLst>
    <dgm:effectClrLst/>
    <dgm:txLinClrLst/>
    <dgm:txFillClrLst/>
    <dgm:txEffectClrLst/>
  </dgm:styleLbl>
  <dgm:styleLbl name="asst3">
    <dgm:fillClrLst>
      <a:schemeClr val="accent1">
        <a:tint val="80000"/>
      </a:schemeClr>
    </dgm:fillClrLst>
    <dgm:linClrLst meth="repeat">
      <a:schemeClr val="lt1"/>
    </dgm:linClrLst>
    <dgm:effectClrLst/>
    <dgm:txLinClrLst/>
    <dgm:txFillClrLst/>
    <dgm:txEffectClrLst/>
  </dgm:styleLbl>
  <dgm:styleLbl name="asst4">
    <dgm:fillClrLst>
      <a:schemeClr val="accent1">
        <a:tint val="7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lt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9000"/>
      </a:schemeClr>
    </dgm:fillClrLst>
    <dgm:linClrLst meth="repeat">
      <a:schemeClr val="accent1">
        <a:tint val="99000"/>
      </a:schemeClr>
    </dgm:linClrLst>
    <dgm:effectClrLst/>
    <dgm:txLinClrLst/>
    <dgm:txFillClrLst meth="repeat">
      <a:schemeClr val="tx1"/>
    </dgm:txFillClrLst>
    <dgm:txEffectClrLst/>
  </dgm:styleLbl>
  <dgm:styleLbl name="parChTrans1D3">
    <dgm:fillClrLst meth="repeat">
      <a:schemeClr val="accent1">
        <a:tint val="80000"/>
      </a:schemeClr>
    </dgm:fillClrLst>
    <dgm:linClrLst meth="repeat">
      <a:schemeClr val="accent1">
        <a:tint val="80000"/>
      </a:schemeClr>
    </dgm:linClrLst>
    <dgm:effectClrLst/>
    <dgm:txLinClrLst/>
    <dgm:txFillClrLst meth="repeat">
      <a:schemeClr val="tx1"/>
    </dgm:txFillClrLst>
    <dgm:txEffectClrLst/>
  </dgm:styleLbl>
  <dgm:styleLbl name="parChTrans1D4">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A78E9DC-3B07-6C46-B81D-6B04E7099E6E}" type="doc">
      <dgm:prSet loTypeId="urn:microsoft.com/office/officeart/2005/8/layout/hChevron3" loCatId="" qsTypeId="urn:microsoft.com/office/officeart/2005/8/quickstyle/simple2" qsCatId="simple" csTypeId="urn:microsoft.com/office/officeart/2005/8/colors/colorful1" csCatId="colorful" phldr="1"/>
      <dgm:spPr/>
    </dgm:pt>
    <dgm:pt modelId="{7AD7320B-16BF-BB4E-B333-D02BB9C74CBE}">
      <dgm:prSet phldrT="[Text]" custT="1"/>
      <dgm:spPr/>
      <dgm:t>
        <a:bodyPr/>
        <a:lstStyle/>
        <a:p>
          <a:r>
            <a:rPr lang="de-DE" sz="1200" b="0"/>
            <a:t>Respekt der Autonomie</a:t>
          </a:r>
        </a:p>
      </dgm:t>
    </dgm:pt>
    <dgm:pt modelId="{426B02A1-3D6C-3C48-92B2-F9D2FC6590B1}" type="parTrans" cxnId="{7A6BE55F-219B-0444-9CDB-7F1173A18E8F}">
      <dgm:prSet/>
      <dgm:spPr/>
      <dgm:t>
        <a:bodyPr/>
        <a:lstStyle/>
        <a:p>
          <a:endParaRPr lang="de-DE"/>
        </a:p>
      </dgm:t>
    </dgm:pt>
    <dgm:pt modelId="{35B39314-609E-E54A-B1C5-D7BF82CEC6E4}" type="sibTrans" cxnId="{7A6BE55F-219B-0444-9CDB-7F1173A18E8F}">
      <dgm:prSet/>
      <dgm:spPr/>
      <dgm:t>
        <a:bodyPr/>
        <a:lstStyle/>
        <a:p>
          <a:endParaRPr lang="de-DE"/>
        </a:p>
      </dgm:t>
    </dgm:pt>
    <dgm:pt modelId="{FA7BEA80-64B1-6B48-84B8-D686B61DEA7C}">
      <dgm:prSet phldrT="[Text]" custT="1"/>
      <dgm:spPr/>
      <dgm:t>
        <a:bodyPr/>
        <a:lstStyle/>
        <a:p>
          <a:r>
            <a:rPr lang="de-DE" sz="1200" b="0"/>
            <a:t>Helfen und Wohltun</a:t>
          </a:r>
        </a:p>
      </dgm:t>
    </dgm:pt>
    <dgm:pt modelId="{DC7E7B5F-796C-C142-84D8-8911852CC0C2}" type="parTrans" cxnId="{13D18051-46AC-E146-8D26-114E6D615258}">
      <dgm:prSet/>
      <dgm:spPr/>
      <dgm:t>
        <a:bodyPr/>
        <a:lstStyle/>
        <a:p>
          <a:endParaRPr lang="de-DE"/>
        </a:p>
      </dgm:t>
    </dgm:pt>
    <dgm:pt modelId="{CE8389E5-CBD1-8D43-91DC-2FE1879667ED}" type="sibTrans" cxnId="{13D18051-46AC-E146-8D26-114E6D615258}">
      <dgm:prSet/>
      <dgm:spPr/>
      <dgm:t>
        <a:bodyPr/>
        <a:lstStyle/>
        <a:p>
          <a:endParaRPr lang="de-DE"/>
        </a:p>
      </dgm:t>
    </dgm:pt>
    <dgm:pt modelId="{6C7F7E59-79DA-DD4C-B97C-EE3362E93170}">
      <dgm:prSet phldrT="[Text]" custT="1"/>
      <dgm:spPr/>
      <dgm:t>
        <a:bodyPr/>
        <a:lstStyle/>
        <a:p>
          <a:r>
            <a:rPr lang="de-DE" sz="1200" b="0"/>
            <a:t>Nicht-schaden</a:t>
          </a:r>
        </a:p>
      </dgm:t>
    </dgm:pt>
    <dgm:pt modelId="{D597FA0F-4F84-BF41-BE3C-14DABCD74696}" type="parTrans" cxnId="{2D35685C-3835-6943-BA1E-DF055985BF89}">
      <dgm:prSet/>
      <dgm:spPr/>
      <dgm:t>
        <a:bodyPr/>
        <a:lstStyle/>
        <a:p>
          <a:endParaRPr lang="de-DE"/>
        </a:p>
      </dgm:t>
    </dgm:pt>
    <dgm:pt modelId="{73588608-E40F-394E-B8F5-77B55CF0D501}" type="sibTrans" cxnId="{2D35685C-3835-6943-BA1E-DF055985BF89}">
      <dgm:prSet/>
      <dgm:spPr/>
      <dgm:t>
        <a:bodyPr/>
        <a:lstStyle/>
        <a:p>
          <a:endParaRPr lang="de-DE"/>
        </a:p>
      </dgm:t>
    </dgm:pt>
    <dgm:pt modelId="{2BBA3C74-5588-8B41-9A5A-533290524347}">
      <dgm:prSet custT="1"/>
      <dgm:spPr/>
      <dgm:t>
        <a:bodyPr/>
        <a:lstStyle/>
        <a:p>
          <a:r>
            <a:rPr lang="de-DE" sz="1200" b="0"/>
            <a:t>Gerechtigkeit</a:t>
          </a:r>
        </a:p>
      </dgm:t>
    </dgm:pt>
    <dgm:pt modelId="{49FBE82D-3A06-3E4F-8A2F-21D86EC626AF}" type="parTrans" cxnId="{4339FB01-77C4-EF44-B31D-B4510B5F5BBC}">
      <dgm:prSet/>
      <dgm:spPr/>
      <dgm:t>
        <a:bodyPr/>
        <a:lstStyle/>
        <a:p>
          <a:endParaRPr lang="de-DE"/>
        </a:p>
      </dgm:t>
    </dgm:pt>
    <dgm:pt modelId="{BC14153D-4C6E-A643-9A9A-0E053963889F}" type="sibTrans" cxnId="{4339FB01-77C4-EF44-B31D-B4510B5F5BBC}">
      <dgm:prSet/>
      <dgm:spPr/>
      <dgm:t>
        <a:bodyPr/>
        <a:lstStyle/>
        <a:p>
          <a:endParaRPr lang="de-DE"/>
        </a:p>
      </dgm:t>
    </dgm:pt>
    <dgm:pt modelId="{985AFA3F-EDCC-4946-B8B0-E7069D40A123}" type="pres">
      <dgm:prSet presAssocID="{EA78E9DC-3B07-6C46-B81D-6B04E7099E6E}" presName="Name0" presStyleCnt="0">
        <dgm:presLayoutVars>
          <dgm:dir/>
          <dgm:resizeHandles val="exact"/>
        </dgm:presLayoutVars>
      </dgm:prSet>
      <dgm:spPr/>
    </dgm:pt>
    <dgm:pt modelId="{010D1A24-E2BD-9D43-AEDB-2377EB73FFF2}" type="pres">
      <dgm:prSet presAssocID="{7AD7320B-16BF-BB4E-B333-D02BB9C74CBE}" presName="parTxOnly" presStyleLbl="node1" presStyleIdx="0" presStyleCnt="4">
        <dgm:presLayoutVars>
          <dgm:bulletEnabled val="1"/>
        </dgm:presLayoutVars>
      </dgm:prSet>
      <dgm:spPr/>
    </dgm:pt>
    <dgm:pt modelId="{EB2CFD3F-3A2E-194B-9E54-659E747D62E7}" type="pres">
      <dgm:prSet presAssocID="{35B39314-609E-E54A-B1C5-D7BF82CEC6E4}" presName="parSpace" presStyleCnt="0"/>
      <dgm:spPr/>
    </dgm:pt>
    <dgm:pt modelId="{B086CEBC-F452-524A-9A82-B9DFF506202D}" type="pres">
      <dgm:prSet presAssocID="{FA7BEA80-64B1-6B48-84B8-D686B61DEA7C}" presName="parTxOnly" presStyleLbl="node1" presStyleIdx="1" presStyleCnt="4">
        <dgm:presLayoutVars>
          <dgm:bulletEnabled val="1"/>
        </dgm:presLayoutVars>
      </dgm:prSet>
      <dgm:spPr/>
    </dgm:pt>
    <dgm:pt modelId="{2FCFC2EE-CB2E-A341-B3C2-FE9139B61DF4}" type="pres">
      <dgm:prSet presAssocID="{CE8389E5-CBD1-8D43-91DC-2FE1879667ED}" presName="parSpace" presStyleCnt="0"/>
      <dgm:spPr/>
    </dgm:pt>
    <dgm:pt modelId="{6F7127EF-0C5D-5C41-B4A0-5642307823C4}" type="pres">
      <dgm:prSet presAssocID="{6C7F7E59-79DA-DD4C-B97C-EE3362E93170}" presName="parTxOnly" presStyleLbl="node1" presStyleIdx="2" presStyleCnt="4">
        <dgm:presLayoutVars>
          <dgm:bulletEnabled val="1"/>
        </dgm:presLayoutVars>
      </dgm:prSet>
      <dgm:spPr/>
    </dgm:pt>
    <dgm:pt modelId="{9477CF59-AD87-3444-9EED-253D36EB0588}" type="pres">
      <dgm:prSet presAssocID="{73588608-E40F-394E-B8F5-77B55CF0D501}" presName="parSpace" presStyleCnt="0"/>
      <dgm:spPr/>
    </dgm:pt>
    <dgm:pt modelId="{B1448F1D-502E-5B43-9844-157BAA616DC2}" type="pres">
      <dgm:prSet presAssocID="{2BBA3C74-5588-8B41-9A5A-533290524347}" presName="parTxOnly" presStyleLbl="node1" presStyleIdx="3" presStyleCnt="4">
        <dgm:presLayoutVars>
          <dgm:bulletEnabled val="1"/>
        </dgm:presLayoutVars>
      </dgm:prSet>
      <dgm:spPr/>
    </dgm:pt>
  </dgm:ptLst>
  <dgm:cxnLst>
    <dgm:cxn modelId="{4339FB01-77C4-EF44-B31D-B4510B5F5BBC}" srcId="{EA78E9DC-3B07-6C46-B81D-6B04E7099E6E}" destId="{2BBA3C74-5588-8B41-9A5A-533290524347}" srcOrd="3" destOrd="0" parTransId="{49FBE82D-3A06-3E4F-8A2F-21D86EC626AF}" sibTransId="{BC14153D-4C6E-A643-9A9A-0E053963889F}"/>
    <dgm:cxn modelId="{DE4F792A-345C-A840-870B-C316D64F4ADC}" type="presOf" srcId="{2BBA3C74-5588-8B41-9A5A-533290524347}" destId="{B1448F1D-502E-5B43-9844-157BAA616DC2}" srcOrd="0" destOrd="0" presId="urn:microsoft.com/office/officeart/2005/8/layout/hChevron3"/>
    <dgm:cxn modelId="{9589CF38-0001-AA4E-A654-BED061978E5B}" type="presOf" srcId="{7AD7320B-16BF-BB4E-B333-D02BB9C74CBE}" destId="{010D1A24-E2BD-9D43-AEDB-2377EB73FFF2}" srcOrd="0" destOrd="0" presId="urn:microsoft.com/office/officeart/2005/8/layout/hChevron3"/>
    <dgm:cxn modelId="{13D18051-46AC-E146-8D26-114E6D615258}" srcId="{EA78E9DC-3B07-6C46-B81D-6B04E7099E6E}" destId="{FA7BEA80-64B1-6B48-84B8-D686B61DEA7C}" srcOrd="1" destOrd="0" parTransId="{DC7E7B5F-796C-C142-84D8-8911852CC0C2}" sibTransId="{CE8389E5-CBD1-8D43-91DC-2FE1879667ED}"/>
    <dgm:cxn modelId="{2D35685C-3835-6943-BA1E-DF055985BF89}" srcId="{EA78E9DC-3B07-6C46-B81D-6B04E7099E6E}" destId="{6C7F7E59-79DA-DD4C-B97C-EE3362E93170}" srcOrd="2" destOrd="0" parTransId="{D597FA0F-4F84-BF41-BE3C-14DABCD74696}" sibTransId="{73588608-E40F-394E-B8F5-77B55CF0D501}"/>
    <dgm:cxn modelId="{7A6BE55F-219B-0444-9CDB-7F1173A18E8F}" srcId="{EA78E9DC-3B07-6C46-B81D-6B04E7099E6E}" destId="{7AD7320B-16BF-BB4E-B333-D02BB9C74CBE}" srcOrd="0" destOrd="0" parTransId="{426B02A1-3D6C-3C48-92B2-F9D2FC6590B1}" sibTransId="{35B39314-609E-E54A-B1C5-D7BF82CEC6E4}"/>
    <dgm:cxn modelId="{57AA9B60-4C69-A14E-B9FB-20AE5AFD24AF}" type="presOf" srcId="{FA7BEA80-64B1-6B48-84B8-D686B61DEA7C}" destId="{B086CEBC-F452-524A-9A82-B9DFF506202D}" srcOrd="0" destOrd="0" presId="urn:microsoft.com/office/officeart/2005/8/layout/hChevron3"/>
    <dgm:cxn modelId="{873A0197-C3D5-D34B-9D1E-FF37676477CD}" type="presOf" srcId="{EA78E9DC-3B07-6C46-B81D-6B04E7099E6E}" destId="{985AFA3F-EDCC-4946-B8B0-E7069D40A123}" srcOrd="0" destOrd="0" presId="urn:microsoft.com/office/officeart/2005/8/layout/hChevron3"/>
    <dgm:cxn modelId="{975A5CA0-9748-9747-B867-CAAC85CF0A83}" type="presOf" srcId="{6C7F7E59-79DA-DD4C-B97C-EE3362E93170}" destId="{6F7127EF-0C5D-5C41-B4A0-5642307823C4}" srcOrd="0" destOrd="0" presId="urn:microsoft.com/office/officeart/2005/8/layout/hChevron3"/>
    <dgm:cxn modelId="{CB8784FD-6A87-4B4C-9D3F-9459732CCCB9}" type="presParOf" srcId="{985AFA3F-EDCC-4946-B8B0-E7069D40A123}" destId="{010D1A24-E2BD-9D43-AEDB-2377EB73FFF2}" srcOrd="0" destOrd="0" presId="urn:microsoft.com/office/officeart/2005/8/layout/hChevron3"/>
    <dgm:cxn modelId="{5A96AA88-863A-2247-8974-ECE8EEDB2135}" type="presParOf" srcId="{985AFA3F-EDCC-4946-B8B0-E7069D40A123}" destId="{EB2CFD3F-3A2E-194B-9E54-659E747D62E7}" srcOrd="1" destOrd="0" presId="urn:microsoft.com/office/officeart/2005/8/layout/hChevron3"/>
    <dgm:cxn modelId="{7BC83556-1C41-2A41-9981-521671986756}" type="presParOf" srcId="{985AFA3F-EDCC-4946-B8B0-E7069D40A123}" destId="{B086CEBC-F452-524A-9A82-B9DFF506202D}" srcOrd="2" destOrd="0" presId="urn:microsoft.com/office/officeart/2005/8/layout/hChevron3"/>
    <dgm:cxn modelId="{A49C5815-8305-D441-A425-8BBCA87ECA9E}" type="presParOf" srcId="{985AFA3F-EDCC-4946-B8B0-E7069D40A123}" destId="{2FCFC2EE-CB2E-A341-B3C2-FE9139B61DF4}" srcOrd="3" destOrd="0" presId="urn:microsoft.com/office/officeart/2005/8/layout/hChevron3"/>
    <dgm:cxn modelId="{9405DA13-5525-1343-9353-1B2D5CF3B931}" type="presParOf" srcId="{985AFA3F-EDCC-4946-B8B0-E7069D40A123}" destId="{6F7127EF-0C5D-5C41-B4A0-5642307823C4}" srcOrd="4" destOrd="0" presId="urn:microsoft.com/office/officeart/2005/8/layout/hChevron3"/>
    <dgm:cxn modelId="{A694430F-9C77-7F42-A8D8-E62DA160625F}" type="presParOf" srcId="{985AFA3F-EDCC-4946-B8B0-E7069D40A123}" destId="{9477CF59-AD87-3444-9EED-253D36EB0588}" srcOrd="5" destOrd="0" presId="urn:microsoft.com/office/officeart/2005/8/layout/hChevron3"/>
    <dgm:cxn modelId="{6B8A7803-B94F-3F4D-89C6-371F80E3F6F0}" type="presParOf" srcId="{985AFA3F-EDCC-4946-B8B0-E7069D40A123}" destId="{B1448F1D-502E-5B43-9844-157BAA616DC2}" srcOrd="6" destOrd="0" presId="urn:microsoft.com/office/officeart/2005/8/layout/hChevron3"/>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1B8CB209-D347-7B4C-BB11-5FA95294A5DC}" type="doc">
      <dgm:prSet loTypeId="urn:microsoft.com/office/officeart/2005/8/layout/process1" loCatId="" qsTypeId="urn:microsoft.com/office/officeart/2005/8/quickstyle/simple1" qsCatId="simple" csTypeId="urn:microsoft.com/office/officeart/2005/8/colors/colorful1" csCatId="colorful" phldr="1"/>
      <dgm:spPr/>
      <dgm:t>
        <a:bodyPr/>
        <a:lstStyle/>
        <a:p>
          <a:endParaRPr lang="de-DE"/>
        </a:p>
      </dgm:t>
    </dgm:pt>
    <dgm:pt modelId="{452C922B-03BF-9849-A350-A26567154B26}">
      <dgm:prSet phldrT="[Text]" custT="1"/>
      <dgm:spPr/>
      <dgm:t>
        <a:bodyPr/>
        <a:lstStyle/>
        <a:p>
          <a:r>
            <a:rPr lang="de-DE" sz="1200"/>
            <a:t>Lebensqualität sichern</a:t>
          </a:r>
        </a:p>
      </dgm:t>
    </dgm:pt>
    <dgm:pt modelId="{6B5F3E9A-4DBB-3F43-83BA-5C8018A0F038}" type="parTrans" cxnId="{5406BFFC-76B4-2647-BC3C-E12FC6805848}">
      <dgm:prSet/>
      <dgm:spPr/>
      <dgm:t>
        <a:bodyPr/>
        <a:lstStyle/>
        <a:p>
          <a:endParaRPr lang="de-DE" sz="1200"/>
        </a:p>
      </dgm:t>
    </dgm:pt>
    <dgm:pt modelId="{60DC3511-CE56-9740-B1B3-EE9EF1E4EF97}" type="sibTrans" cxnId="{5406BFFC-76B4-2647-BC3C-E12FC6805848}">
      <dgm:prSet custT="1"/>
      <dgm:spPr/>
      <dgm:t>
        <a:bodyPr/>
        <a:lstStyle/>
        <a:p>
          <a:endParaRPr lang="de-DE" sz="1200"/>
        </a:p>
      </dgm:t>
    </dgm:pt>
    <dgm:pt modelId="{002921CE-A231-0A47-8051-C92835D73F3E}">
      <dgm:prSet phldrT="[Text]" custT="1"/>
      <dgm:spPr/>
      <dgm:t>
        <a:bodyPr/>
        <a:lstStyle/>
        <a:p>
          <a:r>
            <a:rPr lang="de-DE" sz="1200"/>
            <a:t>Chancengleichheit und Selbstverantwortung stärken</a:t>
          </a:r>
        </a:p>
      </dgm:t>
    </dgm:pt>
    <dgm:pt modelId="{05A33248-461D-B147-9CFE-6599A6049440}" type="parTrans" cxnId="{CC2FDBFE-7EF2-3D49-8C20-D0235CDFD8CA}">
      <dgm:prSet/>
      <dgm:spPr/>
      <dgm:t>
        <a:bodyPr/>
        <a:lstStyle/>
        <a:p>
          <a:endParaRPr lang="de-DE" sz="1200"/>
        </a:p>
      </dgm:t>
    </dgm:pt>
    <dgm:pt modelId="{1E9E1CC4-5867-B143-9502-AFBAC29C1EA0}" type="sibTrans" cxnId="{CC2FDBFE-7EF2-3D49-8C20-D0235CDFD8CA}">
      <dgm:prSet custT="1"/>
      <dgm:spPr/>
      <dgm:t>
        <a:bodyPr/>
        <a:lstStyle/>
        <a:p>
          <a:endParaRPr lang="de-DE" sz="1200"/>
        </a:p>
      </dgm:t>
    </dgm:pt>
    <dgm:pt modelId="{A0067ECE-B1F0-4144-AF50-2D9DFCD52F14}">
      <dgm:prSet phldrT="[Text]" custT="1"/>
      <dgm:spPr/>
      <dgm:t>
        <a:bodyPr/>
        <a:lstStyle/>
        <a:p>
          <a:r>
            <a:rPr lang="de-DE" sz="1200"/>
            <a:t>Versorgungsqualität sichern und erhöhen</a:t>
          </a:r>
        </a:p>
      </dgm:t>
    </dgm:pt>
    <dgm:pt modelId="{40313D87-A157-D445-917B-53090A3F6663}" type="parTrans" cxnId="{CF0E6622-2200-EB4D-BE0D-8170E865D2F8}">
      <dgm:prSet/>
      <dgm:spPr/>
      <dgm:t>
        <a:bodyPr/>
        <a:lstStyle/>
        <a:p>
          <a:endParaRPr lang="de-DE" sz="1200"/>
        </a:p>
      </dgm:t>
    </dgm:pt>
    <dgm:pt modelId="{7D8A59F4-6C35-9544-A27E-4BE83C1A56F4}" type="sibTrans" cxnId="{CF0E6622-2200-EB4D-BE0D-8170E865D2F8}">
      <dgm:prSet custT="1"/>
      <dgm:spPr/>
      <dgm:t>
        <a:bodyPr/>
        <a:lstStyle/>
        <a:p>
          <a:endParaRPr lang="de-DE" sz="1200"/>
        </a:p>
      </dgm:t>
    </dgm:pt>
    <dgm:pt modelId="{840B2601-923F-A74E-8ED2-B4D1FD65EB98}">
      <dgm:prSet custT="1"/>
      <dgm:spPr/>
      <dgm:t>
        <a:bodyPr/>
        <a:lstStyle/>
        <a:p>
          <a:r>
            <a:rPr lang="de-DE" sz="1200"/>
            <a:t>Transparenz schaffen, besser steuern und koordinieren</a:t>
          </a:r>
        </a:p>
      </dgm:t>
    </dgm:pt>
    <dgm:pt modelId="{CE13BB8A-7FFB-3241-84BF-B14DEE96D473}" type="parTrans" cxnId="{3D8CEFB1-B3D7-E445-AC40-5F6A86B53DC5}">
      <dgm:prSet/>
      <dgm:spPr/>
      <dgm:t>
        <a:bodyPr/>
        <a:lstStyle/>
        <a:p>
          <a:endParaRPr lang="de-DE" sz="1200"/>
        </a:p>
      </dgm:t>
    </dgm:pt>
    <dgm:pt modelId="{3FF34A2C-6945-A246-9E77-C43E6E66DFFC}" type="sibTrans" cxnId="{3D8CEFB1-B3D7-E445-AC40-5F6A86B53DC5}">
      <dgm:prSet/>
      <dgm:spPr/>
      <dgm:t>
        <a:bodyPr/>
        <a:lstStyle/>
        <a:p>
          <a:endParaRPr lang="de-DE" sz="1200"/>
        </a:p>
      </dgm:t>
    </dgm:pt>
    <dgm:pt modelId="{2B34E0DB-2D0C-904B-A10D-9ED039147691}" type="pres">
      <dgm:prSet presAssocID="{1B8CB209-D347-7B4C-BB11-5FA95294A5DC}" presName="Name0" presStyleCnt="0">
        <dgm:presLayoutVars>
          <dgm:dir/>
          <dgm:resizeHandles val="exact"/>
        </dgm:presLayoutVars>
      </dgm:prSet>
      <dgm:spPr/>
    </dgm:pt>
    <dgm:pt modelId="{5AA2E0E8-BAD5-764B-851C-A038C3847E22}" type="pres">
      <dgm:prSet presAssocID="{452C922B-03BF-9849-A350-A26567154B26}" presName="node" presStyleLbl="node1" presStyleIdx="0" presStyleCnt="4" custScaleX="270528">
        <dgm:presLayoutVars>
          <dgm:bulletEnabled val="1"/>
        </dgm:presLayoutVars>
      </dgm:prSet>
      <dgm:spPr/>
    </dgm:pt>
    <dgm:pt modelId="{0A23033A-D00E-AF44-B63A-37BE6EFFD9B3}" type="pres">
      <dgm:prSet presAssocID="{60DC3511-CE56-9740-B1B3-EE9EF1E4EF97}" presName="sibTrans" presStyleLbl="sibTrans2D1" presStyleIdx="0" presStyleCnt="3" custScaleX="80623"/>
      <dgm:spPr/>
    </dgm:pt>
    <dgm:pt modelId="{C61E9F08-B2B0-474F-914A-411BA085960F}" type="pres">
      <dgm:prSet presAssocID="{60DC3511-CE56-9740-B1B3-EE9EF1E4EF97}" presName="connectorText" presStyleLbl="sibTrans2D1" presStyleIdx="0" presStyleCnt="3"/>
      <dgm:spPr/>
    </dgm:pt>
    <dgm:pt modelId="{8AF742F0-A298-BB41-815E-EF3CE62CCE57}" type="pres">
      <dgm:prSet presAssocID="{002921CE-A231-0A47-8051-C92835D73F3E}" presName="node" presStyleLbl="node1" presStyleIdx="1" presStyleCnt="4" custScaleX="270528">
        <dgm:presLayoutVars>
          <dgm:bulletEnabled val="1"/>
        </dgm:presLayoutVars>
      </dgm:prSet>
      <dgm:spPr/>
    </dgm:pt>
    <dgm:pt modelId="{EFABD9C9-20BB-4449-92EC-C580AE3DE6CF}" type="pres">
      <dgm:prSet presAssocID="{1E9E1CC4-5867-B143-9502-AFBAC29C1EA0}" presName="sibTrans" presStyleLbl="sibTrans2D1" presStyleIdx="1" presStyleCnt="3" custScaleX="80623"/>
      <dgm:spPr/>
    </dgm:pt>
    <dgm:pt modelId="{01095ED3-5601-9E4A-8E40-578C01F40E90}" type="pres">
      <dgm:prSet presAssocID="{1E9E1CC4-5867-B143-9502-AFBAC29C1EA0}" presName="connectorText" presStyleLbl="sibTrans2D1" presStyleIdx="1" presStyleCnt="3"/>
      <dgm:spPr/>
    </dgm:pt>
    <dgm:pt modelId="{29FB2D80-DD63-3940-970C-A4D2FBD92757}" type="pres">
      <dgm:prSet presAssocID="{A0067ECE-B1F0-4144-AF50-2D9DFCD52F14}" presName="node" presStyleLbl="node1" presStyleIdx="2" presStyleCnt="4" custScaleX="270528">
        <dgm:presLayoutVars>
          <dgm:bulletEnabled val="1"/>
        </dgm:presLayoutVars>
      </dgm:prSet>
      <dgm:spPr/>
    </dgm:pt>
    <dgm:pt modelId="{E8CB62BB-AC04-6A4B-8BD9-B3143EAA2B75}" type="pres">
      <dgm:prSet presAssocID="{7D8A59F4-6C35-9544-A27E-4BE83C1A56F4}" presName="sibTrans" presStyleLbl="sibTrans2D1" presStyleIdx="2" presStyleCnt="3" custScaleX="80623"/>
      <dgm:spPr/>
    </dgm:pt>
    <dgm:pt modelId="{3573AA54-C30B-DE4C-A71A-260788E1384D}" type="pres">
      <dgm:prSet presAssocID="{7D8A59F4-6C35-9544-A27E-4BE83C1A56F4}" presName="connectorText" presStyleLbl="sibTrans2D1" presStyleIdx="2" presStyleCnt="3"/>
      <dgm:spPr/>
    </dgm:pt>
    <dgm:pt modelId="{78A5D356-AE4B-7049-AFAD-B868156E0C7C}" type="pres">
      <dgm:prSet presAssocID="{840B2601-923F-A74E-8ED2-B4D1FD65EB98}" presName="node" presStyleLbl="node1" presStyleIdx="3" presStyleCnt="4" custScaleX="270528">
        <dgm:presLayoutVars>
          <dgm:bulletEnabled val="1"/>
        </dgm:presLayoutVars>
      </dgm:prSet>
      <dgm:spPr/>
    </dgm:pt>
  </dgm:ptLst>
  <dgm:cxnLst>
    <dgm:cxn modelId="{77AE4500-1D92-0246-B10F-C1069F6CD658}" type="presOf" srcId="{60DC3511-CE56-9740-B1B3-EE9EF1E4EF97}" destId="{0A23033A-D00E-AF44-B63A-37BE6EFFD9B3}" srcOrd="0" destOrd="0" presId="urn:microsoft.com/office/officeart/2005/8/layout/process1"/>
    <dgm:cxn modelId="{141DF50F-97DA-5746-B973-66AAD6899615}" type="presOf" srcId="{1E9E1CC4-5867-B143-9502-AFBAC29C1EA0}" destId="{01095ED3-5601-9E4A-8E40-578C01F40E90}" srcOrd="1" destOrd="0" presId="urn:microsoft.com/office/officeart/2005/8/layout/process1"/>
    <dgm:cxn modelId="{C2F50A15-E71C-024C-A847-D2BFD27652A6}" type="presOf" srcId="{60DC3511-CE56-9740-B1B3-EE9EF1E4EF97}" destId="{C61E9F08-B2B0-474F-914A-411BA085960F}" srcOrd="1" destOrd="0" presId="urn:microsoft.com/office/officeart/2005/8/layout/process1"/>
    <dgm:cxn modelId="{CF0E6622-2200-EB4D-BE0D-8170E865D2F8}" srcId="{1B8CB209-D347-7B4C-BB11-5FA95294A5DC}" destId="{A0067ECE-B1F0-4144-AF50-2D9DFCD52F14}" srcOrd="2" destOrd="0" parTransId="{40313D87-A157-D445-917B-53090A3F6663}" sibTransId="{7D8A59F4-6C35-9544-A27E-4BE83C1A56F4}"/>
    <dgm:cxn modelId="{68AD1D41-B851-A54A-8CD2-D3181182DA4B}" type="presOf" srcId="{1E9E1CC4-5867-B143-9502-AFBAC29C1EA0}" destId="{EFABD9C9-20BB-4449-92EC-C580AE3DE6CF}" srcOrd="0" destOrd="0" presId="urn:microsoft.com/office/officeart/2005/8/layout/process1"/>
    <dgm:cxn modelId="{10173867-3173-714F-8076-54A2909F0026}" type="presOf" srcId="{452C922B-03BF-9849-A350-A26567154B26}" destId="{5AA2E0E8-BAD5-764B-851C-A038C3847E22}" srcOrd="0" destOrd="0" presId="urn:microsoft.com/office/officeart/2005/8/layout/process1"/>
    <dgm:cxn modelId="{B5999A6E-64A2-7546-A861-99B7D6D54D63}" type="presOf" srcId="{002921CE-A231-0A47-8051-C92835D73F3E}" destId="{8AF742F0-A298-BB41-815E-EF3CE62CCE57}" srcOrd="0" destOrd="0" presId="urn:microsoft.com/office/officeart/2005/8/layout/process1"/>
    <dgm:cxn modelId="{07609270-8FF9-654D-A081-B687924450E3}" type="presOf" srcId="{7D8A59F4-6C35-9544-A27E-4BE83C1A56F4}" destId="{3573AA54-C30B-DE4C-A71A-260788E1384D}" srcOrd="1" destOrd="0" presId="urn:microsoft.com/office/officeart/2005/8/layout/process1"/>
    <dgm:cxn modelId="{AE47807D-CAF2-104D-A708-8B3784478B18}" type="presOf" srcId="{840B2601-923F-A74E-8ED2-B4D1FD65EB98}" destId="{78A5D356-AE4B-7049-AFAD-B868156E0C7C}" srcOrd="0" destOrd="0" presId="urn:microsoft.com/office/officeart/2005/8/layout/process1"/>
    <dgm:cxn modelId="{7203A799-6C1A-9543-BC53-DF689434074A}" type="presOf" srcId="{A0067ECE-B1F0-4144-AF50-2D9DFCD52F14}" destId="{29FB2D80-DD63-3940-970C-A4D2FBD92757}" srcOrd="0" destOrd="0" presId="urn:microsoft.com/office/officeart/2005/8/layout/process1"/>
    <dgm:cxn modelId="{3D8CEFB1-B3D7-E445-AC40-5F6A86B53DC5}" srcId="{1B8CB209-D347-7B4C-BB11-5FA95294A5DC}" destId="{840B2601-923F-A74E-8ED2-B4D1FD65EB98}" srcOrd="3" destOrd="0" parTransId="{CE13BB8A-7FFB-3241-84BF-B14DEE96D473}" sibTransId="{3FF34A2C-6945-A246-9E77-C43E6E66DFFC}"/>
    <dgm:cxn modelId="{5DACC8B4-4BF0-7144-AE4B-951E9D7D8134}" type="presOf" srcId="{7D8A59F4-6C35-9544-A27E-4BE83C1A56F4}" destId="{E8CB62BB-AC04-6A4B-8BD9-B3143EAA2B75}" srcOrd="0" destOrd="0" presId="urn:microsoft.com/office/officeart/2005/8/layout/process1"/>
    <dgm:cxn modelId="{05A3A1DE-7001-3A43-A321-733EA7A71C84}" type="presOf" srcId="{1B8CB209-D347-7B4C-BB11-5FA95294A5DC}" destId="{2B34E0DB-2D0C-904B-A10D-9ED039147691}" srcOrd="0" destOrd="0" presId="urn:microsoft.com/office/officeart/2005/8/layout/process1"/>
    <dgm:cxn modelId="{5406BFFC-76B4-2647-BC3C-E12FC6805848}" srcId="{1B8CB209-D347-7B4C-BB11-5FA95294A5DC}" destId="{452C922B-03BF-9849-A350-A26567154B26}" srcOrd="0" destOrd="0" parTransId="{6B5F3E9A-4DBB-3F43-83BA-5C8018A0F038}" sibTransId="{60DC3511-CE56-9740-B1B3-EE9EF1E4EF97}"/>
    <dgm:cxn modelId="{CC2FDBFE-7EF2-3D49-8C20-D0235CDFD8CA}" srcId="{1B8CB209-D347-7B4C-BB11-5FA95294A5DC}" destId="{002921CE-A231-0A47-8051-C92835D73F3E}" srcOrd="1" destOrd="0" parTransId="{05A33248-461D-B147-9CFE-6599A6049440}" sibTransId="{1E9E1CC4-5867-B143-9502-AFBAC29C1EA0}"/>
    <dgm:cxn modelId="{1814F629-FF0D-1B47-9BDA-F874D6A5B93C}" type="presParOf" srcId="{2B34E0DB-2D0C-904B-A10D-9ED039147691}" destId="{5AA2E0E8-BAD5-764B-851C-A038C3847E22}" srcOrd="0" destOrd="0" presId="urn:microsoft.com/office/officeart/2005/8/layout/process1"/>
    <dgm:cxn modelId="{FFEA4B07-9E1B-A843-9AD7-15242ADEFD1D}" type="presParOf" srcId="{2B34E0DB-2D0C-904B-A10D-9ED039147691}" destId="{0A23033A-D00E-AF44-B63A-37BE6EFFD9B3}" srcOrd="1" destOrd="0" presId="urn:microsoft.com/office/officeart/2005/8/layout/process1"/>
    <dgm:cxn modelId="{39F5C2E5-093E-F14F-B8C8-B3638E918489}" type="presParOf" srcId="{0A23033A-D00E-AF44-B63A-37BE6EFFD9B3}" destId="{C61E9F08-B2B0-474F-914A-411BA085960F}" srcOrd="0" destOrd="0" presId="urn:microsoft.com/office/officeart/2005/8/layout/process1"/>
    <dgm:cxn modelId="{B141D3E6-B272-1149-8198-AEF4CF7B788F}" type="presParOf" srcId="{2B34E0DB-2D0C-904B-A10D-9ED039147691}" destId="{8AF742F0-A298-BB41-815E-EF3CE62CCE57}" srcOrd="2" destOrd="0" presId="urn:microsoft.com/office/officeart/2005/8/layout/process1"/>
    <dgm:cxn modelId="{74911250-D55D-204E-B419-A3465DDE2FA7}" type="presParOf" srcId="{2B34E0DB-2D0C-904B-A10D-9ED039147691}" destId="{EFABD9C9-20BB-4449-92EC-C580AE3DE6CF}" srcOrd="3" destOrd="0" presId="urn:microsoft.com/office/officeart/2005/8/layout/process1"/>
    <dgm:cxn modelId="{74871CAE-395C-8943-8E70-935EE92BC4A5}" type="presParOf" srcId="{EFABD9C9-20BB-4449-92EC-C580AE3DE6CF}" destId="{01095ED3-5601-9E4A-8E40-578C01F40E90}" srcOrd="0" destOrd="0" presId="urn:microsoft.com/office/officeart/2005/8/layout/process1"/>
    <dgm:cxn modelId="{512FB590-875D-2F4E-975B-BA15B97D401E}" type="presParOf" srcId="{2B34E0DB-2D0C-904B-A10D-9ED039147691}" destId="{29FB2D80-DD63-3940-970C-A4D2FBD92757}" srcOrd="4" destOrd="0" presId="urn:microsoft.com/office/officeart/2005/8/layout/process1"/>
    <dgm:cxn modelId="{751D1613-E00D-404C-9796-8237603F2B8F}" type="presParOf" srcId="{2B34E0DB-2D0C-904B-A10D-9ED039147691}" destId="{E8CB62BB-AC04-6A4B-8BD9-B3143EAA2B75}" srcOrd="5" destOrd="0" presId="urn:microsoft.com/office/officeart/2005/8/layout/process1"/>
    <dgm:cxn modelId="{405B6FE9-0BCC-2841-957B-EFC5016246BE}" type="presParOf" srcId="{E8CB62BB-AC04-6A4B-8BD9-B3143EAA2B75}" destId="{3573AA54-C30B-DE4C-A71A-260788E1384D}" srcOrd="0" destOrd="0" presId="urn:microsoft.com/office/officeart/2005/8/layout/process1"/>
    <dgm:cxn modelId="{1444318F-B29D-7244-B877-8D42018E753C}" type="presParOf" srcId="{2B34E0DB-2D0C-904B-A10D-9ED039147691}" destId="{78A5D356-AE4B-7049-AFAD-B868156E0C7C}" srcOrd="6" destOrd="0" presId="urn:microsoft.com/office/officeart/2005/8/layout/process1"/>
  </dgm:cxnLst>
  <dgm:bg/>
  <dgm:whole/>
  <dgm:extLst>
    <a:ext uri="http://schemas.microsoft.com/office/drawing/2008/diagram">
      <dsp:dataModelExt xmlns:dsp="http://schemas.microsoft.com/office/drawing/2008/diagram" relId="rId70"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989A04C8-04C5-9C48-83CF-DDB899C6EEA0}" type="doc">
      <dgm:prSet loTypeId="urn:microsoft.com/office/officeart/2005/8/layout/hierarchy5" loCatId="" qsTypeId="urn:microsoft.com/office/officeart/2005/8/quickstyle/simple1" qsCatId="simple" csTypeId="urn:microsoft.com/office/officeart/2005/8/colors/colorful1" csCatId="colorful" phldr="1"/>
      <dgm:spPr/>
      <dgm:t>
        <a:bodyPr/>
        <a:lstStyle/>
        <a:p>
          <a:endParaRPr lang="de-DE"/>
        </a:p>
      </dgm:t>
    </dgm:pt>
    <dgm:pt modelId="{C7EC94D3-BE9E-DD40-AD0D-CC6BA52FC0F9}">
      <dgm:prSet phldrT="[Text]" custT="1"/>
      <dgm:spPr/>
      <dgm:t>
        <a:bodyPr/>
        <a:lstStyle/>
        <a:p>
          <a:r>
            <a:rPr lang="de-DE" sz="1100" b="1"/>
            <a:t>Studienpopulation</a:t>
          </a:r>
          <a:r>
            <a:rPr lang="de-DE" sz="1100"/>
            <a:t> (Stichprobe)</a:t>
          </a:r>
        </a:p>
      </dgm:t>
    </dgm:pt>
    <dgm:pt modelId="{DF208006-6168-E841-9B51-1D434B3950A4}" type="parTrans" cxnId="{04B01A86-444C-764B-9584-741053F2EA0C}">
      <dgm:prSet/>
      <dgm:spPr/>
      <dgm:t>
        <a:bodyPr/>
        <a:lstStyle/>
        <a:p>
          <a:endParaRPr lang="de-DE" sz="1100"/>
        </a:p>
      </dgm:t>
    </dgm:pt>
    <dgm:pt modelId="{D91EC63A-E99A-9E4C-9C0D-F851EB640D56}" type="sibTrans" cxnId="{04B01A86-444C-764B-9584-741053F2EA0C}">
      <dgm:prSet/>
      <dgm:spPr/>
      <dgm:t>
        <a:bodyPr/>
        <a:lstStyle/>
        <a:p>
          <a:endParaRPr lang="de-DE" sz="1100"/>
        </a:p>
      </dgm:t>
    </dgm:pt>
    <dgm:pt modelId="{0965BE86-65EF-634E-8745-69A67F831FE7}">
      <dgm:prSet phldrT="[Text]" custT="1"/>
      <dgm:spPr/>
      <dgm:t>
        <a:bodyPr/>
        <a:lstStyle/>
        <a:p>
          <a:r>
            <a:rPr lang="de-DE" sz="1100" b="1"/>
            <a:t>Experimantalgruppe</a:t>
          </a:r>
          <a:r>
            <a:rPr lang="de-DE" sz="1100"/>
            <a:t> mit Behandlung</a:t>
          </a:r>
        </a:p>
      </dgm:t>
    </dgm:pt>
    <dgm:pt modelId="{48848820-7AED-154F-AEAC-732C914D0C8B}" type="parTrans" cxnId="{BF2ACC7E-04D2-2E41-99FD-FD1F4424448C}">
      <dgm:prSet custT="1"/>
      <dgm:spPr/>
      <dgm:t>
        <a:bodyPr/>
        <a:lstStyle/>
        <a:p>
          <a:endParaRPr lang="de-DE" sz="1100"/>
        </a:p>
      </dgm:t>
    </dgm:pt>
    <dgm:pt modelId="{D3360D98-5A2F-FB43-ADDB-F59A967C7AAC}" type="sibTrans" cxnId="{BF2ACC7E-04D2-2E41-99FD-FD1F4424448C}">
      <dgm:prSet/>
      <dgm:spPr/>
      <dgm:t>
        <a:bodyPr/>
        <a:lstStyle/>
        <a:p>
          <a:endParaRPr lang="de-DE" sz="1100"/>
        </a:p>
      </dgm:t>
    </dgm:pt>
    <dgm:pt modelId="{4FCAFA96-FE33-0247-8B80-DDA3CF959DC8}">
      <dgm:prSet phldrT="[Text]" custT="1"/>
      <dgm:spPr/>
      <dgm:t>
        <a:bodyPr/>
        <a:lstStyle/>
        <a:p>
          <a:r>
            <a:rPr lang="de-DE" sz="1100"/>
            <a:t>Verbesserung</a:t>
          </a:r>
        </a:p>
      </dgm:t>
    </dgm:pt>
    <dgm:pt modelId="{5A3EB75E-D23F-8848-97E1-8F9F178A0EA3}" type="parTrans" cxnId="{24E11F03-8D7E-3B4A-852D-563AC2D6B951}">
      <dgm:prSet custT="1"/>
      <dgm:spPr/>
      <dgm:t>
        <a:bodyPr/>
        <a:lstStyle/>
        <a:p>
          <a:endParaRPr lang="de-DE" sz="1100"/>
        </a:p>
      </dgm:t>
    </dgm:pt>
    <dgm:pt modelId="{ED199AE0-242D-A548-AD2A-B2F67468614B}" type="sibTrans" cxnId="{24E11F03-8D7E-3B4A-852D-563AC2D6B951}">
      <dgm:prSet/>
      <dgm:spPr/>
      <dgm:t>
        <a:bodyPr/>
        <a:lstStyle/>
        <a:p>
          <a:endParaRPr lang="de-DE" sz="1100"/>
        </a:p>
      </dgm:t>
    </dgm:pt>
    <dgm:pt modelId="{54BE8DD1-63F4-F244-825A-B80FF4AF6EBD}">
      <dgm:prSet phldrT="[Text]" custT="1"/>
      <dgm:spPr/>
      <dgm:t>
        <a:bodyPr/>
        <a:lstStyle/>
        <a:p>
          <a:r>
            <a:rPr lang="de-DE" sz="1100"/>
            <a:t>Keine Verbesserung</a:t>
          </a:r>
        </a:p>
      </dgm:t>
    </dgm:pt>
    <dgm:pt modelId="{E196FEDF-9289-C043-9791-A7D1F271C00D}" type="parTrans" cxnId="{B5440D28-EF95-BA41-BAF1-0BD9A0B55E64}">
      <dgm:prSet custT="1"/>
      <dgm:spPr/>
      <dgm:t>
        <a:bodyPr/>
        <a:lstStyle/>
        <a:p>
          <a:endParaRPr lang="de-DE" sz="1100"/>
        </a:p>
      </dgm:t>
    </dgm:pt>
    <dgm:pt modelId="{83DE8F8D-0795-B54B-B441-BF295CC49658}" type="sibTrans" cxnId="{B5440D28-EF95-BA41-BAF1-0BD9A0B55E64}">
      <dgm:prSet/>
      <dgm:spPr/>
      <dgm:t>
        <a:bodyPr/>
        <a:lstStyle/>
        <a:p>
          <a:endParaRPr lang="de-DE" sz="1100"/>
        </a:p>
      </dgm:t>
    </dgm:pt>
    <dgm:pt modelId="{5B537980-F90F-CE46-9740-6267487778F4}">
      <dgm:prSet phldrT="[Text]" custT="1"/>
      <dgm:spPr/>
      <dgm:t>
        <a:bodyPr/>
        <a:lstStyle/>
        <a:p>
          <a:r>
            <a:rPr lang="de-DE" sz="1100" b="1"/>
            <a:t>Kontrollgruppe</a:t>
          </a:r>
          <a:r>
            <a:rPr lang="de-DE" sz="1100"/>
            <a:t> mit Placebo</a:t>
          </a:r>
        </a:p>
      </dgm:t>
    </dgm:pt>
    <dgm:pt modelId="{5D6C1249-5950-164B-B431-E9B5A344B619}" type="parTrans" cxnId="{C55F1B74-C458-9F4A-BCC3-96E423F58662}">
      <dgm:prSet custT="1"/>
      <dgm:spPr/>
      <dgm:t>
        <a:bodyPr/>
        <a:lstStyle/>
        <a:p>
          <a:endParaRPr lang="de-DE" sz="1100"/>
        </a:p>
      </dgm:t>
    </dgm:pt>
    <dgm:pt modelId="{9908A21E-9290-8146-B9C6-E18F9AA6EDB7}" type="sibTrans" cxnId="{C55F1B74-C458-9F4A-BCC3-96E423F58662}">
      <dgm:prSet/>
      <dgm:spPr/>
      <dgm:t>
        <a:bodyPr/>
        <a:lstStyle/>
        <a:p>
          <a:endParaRPr lang="de-DE" sz="1100"/>
        </a:p>
      </dgm:t>
    </dgm:pt>
    <dgm:pt modelId="{71FB076C-2DD2-5E4E-99A1-F206BF738FC3}">
      <dgm:prSet phldrT="[Text]" custT="1"/>
      <dgm:spPr/>
      <dgm:t>
        <a:bodyPr/>
        <a:lstStyle/>
        <a:p>
          <a:r>
            <a:rPr lang="de-DE" sz="1100"/>
            <a:t>Verbesserung</a:t>
          </a:r>
        </a:p>
      </dgm:t>
    </dgm:pt>
    <dgm:pt modelId="{079618A4-DB5B-434E-A517-5505B740F278}" type="parTrans" cxnId="{0DC83FF5-F5ED-0F4A-9B1A-882E2295C510}">
      <dgm:prSet custT="1"/>
      <dgm:spPr/>
      <dgm:t>
        <a:bodyPr/>
        <a:lstStyle/>
        <a:p>
          <a:endParaRPr lang="de-DE" sz="1100"/>
        </a:p>
      </dgm:t>
    </dgm:pt>
    <dgm:pt modelId="{AA692D54-AE34-7346-B1AD-4D13C9FE1623}" type="sibTrans" cxnId="{0DC83FF5-F5ED-0F4A-9B1A-882E2295C510}">
      <dgm:prSet/>
      <dgm:spPr/>
      <dgm:t>
        <a:bodyPr/>
        <a:lstStyle/>
        <a:p>
          <a:endParaRPr lang="de-DE" sz="1100"/>
        </a:p>
      </dgm:t>
    </dgm:pt>
    <dgm:pt modelId="{4229F4C2-8682-3A4A-A162-9F3C0FC3D60D}">
      <dgm:prSet phldrT="[Text]" custT="1"/>
      <dgm:spPr/>
      <dgm:t>
        <a:bodyPr/>
        <a:lstStyle/>
        <a:p>
          <a:r>
            <a:rPr lang="de-DE" sz="1200" b="1">
              <a:solidFill>
                <a:schemeClr val="accent1"/>
              </a:solidFill>
            </a:rPr>
            <a:t>Zielpopulation</a:t>
          </a:r>
          <a:endParaRPr lang="de-DE" sz="1100" b="1">
            <a:solidFill>
              <a:schemeClr val="accent1"/>
            </a:solidFill>
          </a:endParaRPr>
        </a:p>
      </dgm:t>
    </dgm:pt>
    <dgm:pt modelId="{EDD47CD6-1C82-9642-B60F-98A1441AA547}" type="parTrans" cxnId="{29F5DC82-EB83-6B45-B593-A918AFCFE3EB}">
      <dgm:prSet/>
      <dgm:spPr/>
      <dgm:t>
        <a:bodyPr/>
        <a:lstStyle/>
        <a:p>
          <a:endParaRPr lang="de-DE" sz="1100"/>
        </a:p>
      </dgm:t>
    </dgm:pt>
    <dgm:pt modelId="{4703C172-7182-3B49-8723-846678CAAE73}" type="sibTrans" cxnId="{29F5DC82-EB83-6B45-B593-A918AFCFE3EB}">
      <dgm:prSet/>
      <dgm:spPr/>
      <dgm:t>
        <a:bodyPr/>
        <a:lstStyle/>
        <a:p>
          <a:endParaRPr lang="de-DE" sz="1100"/>
        </a:p>
      </dgm:t>
    </dgm:pt>
    <dgm:pt modelId="{83F1BF9B-F41F-9348-829A-FAEC694A4904}">
      <dgm:prSet phldrT="[Text]" custT="1"/>
      <dgm:spPr/>
      <dgm:t>
        <a:bodyPr/>
        <a:lstStyle/>
        <a:p>
          <a:r>
            <a:rPr lang="de-DE" sz="1200" b="1">
              <a:solidFill>
                <a:schemeClr val="accent2"/>
              </a:solidFill>
            </a:rPr>
            <a:t>Randomisierung</a:t>
          </a:r>
          <a:endParaRPr lang="de-DE" sz="1100" b="1">
            <a:solidFill>
              <a:schemeClr val="accent2"/>
            </a:solidFill>
          </a:endParaRPr>
        </a:p>
      </dgm:t>
    </dgm:pt>
    <dgm:pt modelId="{10B677E3-004F-2946-B884-98E5DACAA726}" type="parTrans" cxnId="{2B387493-C62A-E941-A234-FDA8758D95D0}">
      <dgm:prSet/>
      <dgm:spPr/>
      <dgm:t>
        <a:bodyPr/>
        <a:lstStyle/>
        <a:p>
          <a:endParaRPr lang="de-DE" sz="1100"/>
        </a:p>
      </dgm:t>
    </dgm:pt>
    <dgm:pt modelId="{811AC4F0-32AF-9842-B746-960AA6BD7353}" type="sibTrans" cxnId="{2B387493-C62A-E941-A234-FDA8758D95D0}">
      <dgm:prSet/>
      <dgm:spPr/>
      <dgm:t>
        <a:bodyPr/>
        <a:lstStyle/>
        <a:p>
          <a:endParaRPr lang="de-DE" sz="1100"/>
        </a:p>
      </dgm:t>
    </dgm:pt>
    <dgm:pt modelId="{62287446-299E-3945-85E9-449E97523917}">
      <dgm:prSet phldrT="[Text]" custT="1"/>
      <dgm:spPr/>
      <dgm:t>
        <a:bodyPr/>
        <a:lstStyle/>
        <a:p>
          <a:r>
            <a:rPr lang="de-DE" sz="1200" b="1">
              <a:solidFill>
                <a:schemeClr val="accent3"/>
              </a:solidFill>
            </a:rPr>
            <a:t>Ergebnis</a:t>
          </a:r>
          <a:endParaRPr lang="de-DE" sz="1100" b="1">
            <a:solidFill>
              <a:schemeClr val="accent3"/>
            </a:solidFill>
          </a:endParaRPr>
        </a:p>
      </dgm:t>
    </dgm:pt>
    <dgm:pt modelId="{F3AB0409-3030-E64A-8F0A-C121F15B4C07}" type="parTrans" cxnId="{67C85589-F134-8447-965D-ADB0A5F8097E}">
      <dgm:prSet/>
      <dgm:spPr/>
      <dgm:t>
        <a:bodyPr/>
        <a:lstStyle/>
        <a:p>
          <a:endParaRPr lang="de-DE" sz="1100"/>
        </a:p>
      </dgm:t>
    </dgm:pt>
    <dgm:pt modelId="{4217BE87-AB87-C847-93E3-274B33A9BEBE}" type="sibTrans" cxnId="{67C85589-F134-8447-965D-ADB0A5F8097E}">
      <dgm:prSet/>
      <dgm:spPr/>
      <dgm:t>
        <a:bodyPr/>
        <a:lstStyle/>
        <a:p>
          <a:endParaRPr lang="de-DE" sz="1100"/>
        </a:p>
      </dgm:t>
    </dgm:pt>
    <dgm:pt modelId="{C3C189A7-149D-1443-8FFD-8134FD09B1E8}">
      <dgm:prSet custT="1"/>
      <dgm:spPr/>
      <dgm:t>
        <a:bodyPr/>
        <a:lstStyle/>
        <a:p>
          <a:r>
            <a:rPr lang="de-DE" sz="1100"/>
            <a:t>Keine Verbesserung</a:t>
          </a:r>
        </a:p>
      </dgm:t>
    </dgm:pt>
    <dgm:pt modelId="{C54AE969-3C2A-F04E-801D-DF58BC0643C9}" type="parTrans" cxnId="{49E72C48-336A-B64E-865A-C12D47FF2A77}">
      <dgm:prSet custT="1"/>
      <dgm:spPr/>
      <dgm:t>
        <a:bodyPr/>
        <a:lstStyle/>
        <a:p>
          <a:endParaRPr lang="de-DE" sz="1100"/>
        </a:p>
      </dgm:t>
    </dgm:pt>
    <dgm:pt modelId="{65AA116E-2E10-E944-BCA5-B44F53B6A4D7}" type="sibTrans" cxnId="{49E72C48-336A-B64E-865A-C12D47FF2A77}">
      <dgm:prSet/>
      <dgm:spPr/>
      <dgm:t>
        <a:bodyPr/>
        <a:lstStyle/>
        <a:p>
          <a:endParaRPr lang="de-DE" sz="1100"/>
        </a:p>
      </dgm:t>
    </dgm:pt>
    <dgm:pt modelId="{0F5BD6C9-5DD8-5D4D-8797-83C90999B5A5}" type="pres">
      <dgm:prSet presAssocID="{989A04C8-04C5-9C48-83CF-DDB899C6EEA0}" presName="mainComposite" presStyleCnt="0">
        <dgm:presLayoutVars>
          <dgm:chPref val="1"/>
          <dgm:dir/>
          <dgm:animOne val="branch"/>
          <dgm:animLvl val="lvl"/>
          <dgm:resizeHandles val="exact"/>
        </dgm:presLayoutVars>
      </dgm:prSet>
      <dgm:spPr/>
    </dgm:pt>
    <dgm:pt modelId="{330AB56A-6F50-7D4C-8D2C-6CEC0ACE2C0E}" type="pres">
      <dgm:prSet presAssocID="{989A04C8-04C5-9C48-83CF-DDB899C6EEA0}" presName="hierFlow" presStyleCnt="0"/>
      <dgm:spPr/>
    </dgm:pt>
    <dgm:pt modelId="{227FB21F-D7C4-8546-A0B2-A64688D3779E}" type="pres">
      <dgm:prSet presAssocID="{989A04C8-04C5-9C48-83CF-DDB899C6EEA0}" presName="firstBuf" presStyleCnt="0"/>
      <dgm:spPr/>
    </dgm:pt>
    <dgm:pt modelId="{5170A03F-CBF3-DE4B-B515-CCCE7DE21E69}" type="pres">
      <dgm:prSet presAssocID="{989A04C8-04C5-9C48-83CF-DDB899C6EEA0}" presName="hierChild1" presStyleCnt="0">
        <dgm:presLayoutVars>
          <dgm:chPref val="1"/>
          <dgm:animOne val="branch"/>
          <dgm:animLvl val="lvl"/>
        </dgm:presLayoutVars>
      </dgm:prSet>
      <dgm:spPr/>
    </dgm:pt>
    <dgm:pt modelId="{F2762A09-7E76-524B-9679-22D985A5A068}" type="pres">
      <dgm:prSet presAssocID="{C7EC94D3-BE9E-DD40-AD0D-CC6BA52FC0F9}" presName="Name17" presStyleCnt="0"/>
      <dgm:spPr/>
    </dgm:pt>
    <dgm:pt modelId="{F6AA15D8-C4C4-3849-8110-464A1142F67A}" type="pres">
      <dgm:prSet presAssocID="{C7EC94D3-BE9E-DD40-AD0D-CC6BA52FC0F9}" presName="level1Shape" presStyleLbl="node0" presStyleIdx="0" presStyleCnt="1" custScaleX="162601" custScaleY="121951" custLinFactNeighborX="-36036" custLinFactNeighborY="-36023">
        <dgm:presLayoutVars>
          <dgm:chPref val="3"/>
        </dgm:presLayoutVars>
      </dgm:prSet>
      <dgm:spPr/>
    </dgm:pt>
    <dgm:pt modelId="{68DAC67E-3F1A-604D-9B32-B861F04E300C}" type="pres">
      <dgm:prSet presAssocID="{C7EC94D3-BE9E-DD40-AD0D-CC6BA52FC0F9}" presName="hierChild2" presStyleCnt="0"/>
      <dgm:spPr/>
    </dgm:pt>
    <dgm:pt modelId="{74909896-1F99-CC43-9210-FF4484C2DE2B}" type="pres">
      <dgm:prSet presAssocID="{48848820-7AED-154F-AEAC-732C914D0C8B}" presName="Name25" presStyleLbl="parChTrans1D2" presStyleIdx="0" presStyleCnt="2"/>
      <dgm:spPr/>
    </dgm:pt>
    <dgm:pt modelId="{2EBECF15-AFF5-654A-9C71-E3250604C825}" type="pres">
      <dgm:prSet presAssocID="{48848820-7AED-154F-AEAC-732C914D0C8B}" presName="connTx" presStyleLbl="parChTrans1D2" presStyleIdx="0" presStyleCnt="2"/>
      <dgm:spPr/>
    </dgm:pt>
    <dgm:pt modelId="{E82CD632-B8FE-1849-8CB2-AC3F2AE5A533}" type="pres">
      <dgm:prSet presAssocID="{0965BE86-65EF-634E-8745-69A67F831FE7}" presName="Name30" presStyleCnt="0"/>
      <dgm:spPr/>
    </dgm:pt>
    <dgm:pt modelId="{68140973-B065-4B4F-A633-F13E781FB230}" type="pres">
      <dgm:prSet presAssocID="{0965BE86-65EF-634E-8745-69A67F831FE7}" presName="level2Shape" presStyleLbl="node2" presStyleIdx="0" presStyleCnt="2" custScaleX="162601" custScaleY="121951" custLinFactNeighborX="-9080" custLinFactNeighborY="-36023"/>
      <dgm:spPr/>
    </dgm:pt>
    <dgm:pt modelId="{5A089C2B-2D22-894D-99D6-44FE463E21B4}" type="pres">
      <dgm:prSet presAssocID="{0965BE86-65EF-634E-8745-69A67F831FE7}" presName="hierChild3" presStyleCnt="0"/>
      <dgm:spPr/>
    </dgm:pt>
    <dgm:pt modelId="{173A6021-EEF2-7041-9ED8-BC654D93640E}" type="pres">
      <dgm:prSet presAssocID="{5A3EB75E-D23F-8848-97E1-8F9F178A0EA3}" presName="Name25" presStyleLbl="parChTrans1D3" presStyleIdx="0" presStyleCnt="4"/>
      <dgm:spPr/>
    </dgm:pt>
    <dgm:pt modelId="{8FBB8CF3-AF9B-5344-AE32-C37C527630B3}" type="pres">
      <dgm:prSet presAssocID="{5A3EB75E-D23F-8848-97E1-8F9F178A0EA3}" presName="connTx" presStyleLbl="parChTrans1D3" presStyleIdx="0" presStyleCnt="4"/>
      <dgm:spPr/>
    </dgm:pt>
    <dgm:pt modelId="{C66530B0-F5D8-F946-AC26-C2B4473D1516}" type="pres">
      <dgm:prSet presAssocID="{4FCAFA96-FE33-0247-8B80-DDA3CF959DC8}" presName="Name30" presStyleCnt="0"/>
      <dgm:spPr/>
    </dgm:pt>
    <dgm:pt modelId="{290F9A7B-371B-0F49-8FBA-28CB4841E69C}" type="pres">
      <dgm:prSet presAssocID="{4FCAFA96-FE33-0247-8B80-DDA3CF959DC8}" presName="level2Shape" presStyleLbl="node3" presStyleIdx="0" presStyleCnt="4" custScaleX="130081" custLinFactNeighborX="48021" custLinFactNeighborY="-45099"/>
      <dgm:spPr/>
    </dgm:pt>
    <dgm:pt modelId="{A053FFA5-FD81-CA43-B6C9-422459735050}" type="pres">
      <dgm:prSet presAssocID="{4FCAFA96-FE33-0247-8B80-DDA3CF959DC8}" presName="hierChild3" presStyleCnt="0"/>
      <dgm:spPr/>
    </dgm:pt>
    <dgm:pt modelId="{AEB8AC7A-E00C-0242-AC7B-2B676FD838A1}" type="pres">
      <dgm:prSet presAssocID="{E196FEDF-9289-C043-9791-A7D1F271C00D}" presName="Name25" presStyleLbl="parChTrans1D3" presStyleIdx="1" presStyleCnt="4"/>
      <dgm:spPr/>
    </dgm:pt>
    <dgm:pt modelId="{363785F4-0EA1-CB4A-BCE7-DC2AA24707E1}" type="pres">
      <dgm:prSet presAssocID="{E196FEDF-9289-C043-9791-A7D1F271C00D}" presName="connTx" presStyleLbl="parChTrans1D3" presStyleIdx="1" presStyleCnt="4"/>
      <dgm:spPr/>
    </dgm:pt>
    <dgm:pt modelId="{5FE48E8F-F77C-D342-83EB-CB8BD095B562}" type="pres">
      <dgm:prSet presAssocID="{54BE8DD1-63F4-F244-825A-B80FF4AF6EBD}" presName="Name30" presStyleCnt="0"/>
      <dgm:spPr/>
    </dgm:pt>
    <dgm:pt modelId="{EB21CCF2-ECE6-7146-8AD8-2D77023B08B2}" type="pres">
      <dgm:prSet presAssocID="{54BE8DD1-63F4-F244-825A-B80FF4AF6EBD}" presName="level2Shape" presStyleLbl="node3" presStyleIdx="1" presStyleCnt="4" custScaleX="130081" custLinFactNeighborX="48021" custLinFactNeighborY="-38292"/>
      <dgm:spPr/>
    </dgm:pt>
    <dgm:pt modelId="{82DB3B04-83F6-FC4A-A603-E6DD26D905B5}" type="pres">
      <dgm:prSet presAssocID="{54BE8DD1-63F4-F244-825A-B80FF4AF6EBD}" presName="hierChild3" presStyleCnt="0"/>
      <dgm:spPr/>
    </dgm:pt>
    <dgm:pt modelId="{0691E6CB-B7E8-6E4A-BD89-94D5EE807253}" type="pres">
      <dgm:prSet presAssocID="{5D6C1249-5950-164B-B431-E9B5A344B619}" presName="Name25" presStyleLbl="parChTrans1D2" presStyleIdx="1" presStyleCnt="2"/>
      <dgm:spPr/>
    </dgm:pt>
    <dgm:pt modelId="{83B218C3-BDDF-D947-A968-4A08E1C17DF1}" type="pres">
      <dgm:prSet presAssocID="{5D6C1249-5950-164B-B431-E9B5A344B619}" presName="connTx" presStyleLbl="parChTrans1D2" presStyleIdx="1" presStyleCnt="2"/>
      <dgm:spPr/>
    </dgm:pt>
    <dgm:pt modelId="{2C7C4BD8-9C8F-2C47-940B-5E1D58A81BD1}" type="pres">
      <dgm:prSet presAssocID="{5B537980-F90F-CE46-9740-6267487778F4}" presName="Name30" presStyleCnt="0"/>
      <dgm:spPr/>
    </dgm:pt>
    <dgm:pt modelId="{880FCCEA-EE44-9A4E-81ED-0B4E3D3F1129}" type="pres">
      <dgm:prSet presAssocID="{5B537980-F90F-CE46-9740-6267487778F4}" presName="level2Shape" presStyleLbl="node2" presStyleIdx="1" presStyleCnt="2" custScaleX="162601" custScaleY="121951" custLinFactNeighborX="-9080" custLinFactNeighborY="-36023"/>
      <dgm:spPr/>
    </dgm:pt>
    <dgm:pt modelId="{D15732BF-8521-374C-8427-D625B23DB569}" type="pres">
      <dgm:prSet presAssocID="{5B537980-F90F-CE46-9740-6267487778F4}" presName="hierChild3" presStyleCnt="0"/>
      <dgm:spPr/>
    </dgm:pt>
    <dgm:pt modelId="{2732F197-181E-9D44-8702-25667DAC3505}" type="pres">
      <dgm:prSet presAssocID="{079618A4-DB5B-434E-A517-5505B740F278}" presName="Name25" presStyleLbl="parChTrans1D3" presStyleIdx="2" presStyleCnt="4"/>
      <dgm:spPr/>
    </dgm:pt>
    <dgm:pt modelId="{49F2980D-763C-0D43-B050-1BFD6C15C976}" type="pres">
      <dgm:prSet presAssocID="{079618A4-DB5B-434E-A517-5505B740F278}" presName="connTx" presStyleLbl="parChTrans1D3" presStyleIdx="2" presStyleCnt="4"/>
      <dgm:spPr/>
    </dgm:pt>
    <dgm:pt modelId="{FC17796D-5FFB-C443-A9A1-E98986497FE4}" type="pres">
      <dgm:prSet presAssocID="{71FB076C-2DD2-5E4E-99A1-F206BF738FC3}" presName="Name30" presStyleCnt="0"/>
      <dgm:spPr/>
    </dgm:pt>
    <dgm:pt modelId="{E64FA514-2E58-5548-BAE9-C3EA57110BEE}" type="pres">
      <dgm:prSet presAssocID="{71FB076C-2DD2-5E4E-99A1-F206BF738FC3}" presName="level2Shape" presStyleLbl="node3" presStyleIdx="2" presStyleCnt="4" custScaleX="130081" custLinFactNeighborX="48021" custLinFactNeighborY="-33754"/>
      <dgm:spPr/>
    </dgm:pt>
    <dgm:pt modelId="{684BB694-52F3-B24F-8B8C-96DC9D5C22B1}" type="pres">
      <dgm:prSet presAssocID="{71FB076C-2DD2-5E4E-99A1-F206BF738FC3}" presName="hierChild3" presStyleCnt="0"/>
      <dgm:spPr/>
    </dgm:pt>
    <dgm:pt modelId="{B48B5B73-3B36-B647-B4DB-1E6D60961FC2}" type="pres">
      <dgm:prSet presAssocID="{C54AE969-3C2A-F04E-801D-DF58BC0643C9}" presName="Name25" presStyleLbl="parChTrans1D3" presStyleIdx="3" presStyleCnt="4"/>
      <dgm:spPr/>
    </dgm:pt>
    <dgm:pt modelId="{0FF66DB7-1085-154B-A2CA-A2B31F049532}" type="pres">
      <dgm:prSet presAssocID="{C54AE969-3C2A-F04E-801D-DF58BC0643C9}" presName="connTx" presStyleLbl="parChTrans1D3" presStyleIdx="3" presStyleCnt="4"/>
      <dgm:spPr/>
    </dgm:pt>
    <dgm:pt modelId="{AF665403-E07F-114E-A96A-FDF0C4ED4F0C}" type="pres">
      <dgm:prSet presAssocID="{C3C189A7-149D-1443-8FFD-8134FD09B1E8}" presName="Name30" presStyleCnt="0"/>
      <dgm:spPr/>
    </dgm:pt>
    <dgm:pt modelId="{8B31A716-94BA-E14F-BB21-E41BE103E4A2}" type="pres">
      <dgm:prSet presAssocID="{C3C189A7-149D-1443-8FFD-8134FD09B1E8}" presName="level2Shape" presStyleLbl="node3" presStyleIdx="3" presStyleCnt="4" custScaleX="130081" custLinFactNeighborX="48021" custLinFactNeighborY="-26947"/>
      <dgm:spPr/>
    </dgm:pt>
    <dgm:pt modelId="{7B5C442A-AEBF-5E4E-8E91-7AD99A7FAFA6}" type="pres">
      <dgm:prSet presAssocID="{C3C189A7-149D-1443-8FFD-8134FD09B1E8}" presName="hierChild3" presStyleCnt="0"/>
      <dgm:spPr/>
    </dgm:pt>
    <dgm:pt modelId="{DB29FB7A-A3DE-8A47-9A89-03CEBD40EE41}" type="pres">
      <dgm:prSet presAssocID="{989A04C8-04C5-9C48-83CF-DDB899C6EEA0}" presName="bgShapesFlow" presStyleCnt="0"/>
      <dgm:spPr/>
    </dgm:pt>
    <dgm:pt modelId="{6F90955A-6AEE-EA47-8694-CA1A34CDA53E}" type="pres">
      <dgm:prSet presAssocID="{4229F4C2-8682-3A4A-A162-9F3C0FC3D60D}" presName="rectComp" presStyleCnt="0"/>
      <dgm:spPr/>
    </dgm:pt>
    <dgm:pt modelId="{236D902A-1A19-1540-AD33-46F97027163F}" type="pres">
      <dgm:prSet presAssocID="{4229F4C2-8682-3A4A-A162-9F3C0FC3D60D}" presName="bgRect" presStyleLbl="bgShp" presStyleIdx="0" presStyleCnt="3" custScaleX="149051" custScaleY="92771" custLinFactNeighborX="-28316" custLinFactNeighborY="127"/>
      <dgm:spPr/>
    </dgm:pt>
    <dgm:pt modelId="{3B099BAA-8FD0-B144-9F0A-C7AE483DB34C}" type="pres">
      <dgm:prSet presAssocID="{4229F4C2-8682-3A4A-A162-9F3C0FC3D60D}" presName="bgRectTx" presStyleLbl="bgShp" presStyleIdx="0" presStyleCnt="3">
        <dgm:presLayoutVars>
          <dgm:bulletEnabled val="1"/>
        </dgm:presLayoutVars>
      </dgm:prSet>
      <dgm:spPr/>
    </dgm:pt>
    <dgm:pt modelId="{FA5634E6-774D-634F-92E1-90E9BD107337}" type="pres">
      <dgm:prSet presAssocID="{4229F4C2-8682-3A4A-A162-9F3C0FC3D60D}" presName="spComp" presStyleCnt="0"/>
      <dgm:spPr/>
    </dgm:pt>
    <dgm:pt modelId="{253AB12F-AA03-EB4F-80FC-B0E649349436}" type="pres">
      <dgm:prSet presAssocID="{4229F4C2-8682-3A4A-A162-9F3C0FC3D60D}" presName="hSp" presStyleCnt="0"/>
      <dgm:spPr/>
    </dgm:pt>
    <dgm:pt modelId="{A3F8C1E6-C4BC-9E4D-9F9B-26A338D934E5}" type="pres">
      <dgm:prSet presAssocID="{83F1BF9B-F41F-9348-829A-FAEC694A4904}" presName="rectComp" presStyleCnt="0"/>
      <dgm:spPr/>
    </dgm:pt>
    <dgm:pt modelId="{9FCFE5C4-02CC-4940-831F-5D724465B59E}" type="pres">
      <dgm:prSet presAssocID="{83F1BF9B-F41F-9348-829A-FAEC694A4904}" presName="bgRect" presStyleLbl="bgShp" presStyleIdx="1" presStyleCnt="3" custScaleX="155826" custScaleY="92771" custLinFactNeighborX="-6613" custLinFactNeighborY="127"/>
      <dgm:spPr/>
    </dgm:pt>
    <dgm:pt modelId="{3AE7984D-2B0F-A241-9B36-D3DE29E988EB}" type="pres">
      <dgm:prSet presAssocID="{83F1BF9B-F41F-9348-829A-FAEC694A4904}" presName="bgRectTx" presStyleLbl="bgShp" presStyleIdx="1" presStyleCnt="3">
        <dgm:presLayoutVars>
          <dgm:bulletEnabled val="1"/>
        </dgm:presLayoutVars>
      </dgm:prSet>
      <dgm:spPr/>
    </dgm:pt>
    <dgm:pt modelId="{2E9AED07-2FF1-1341-86ED-1A63F7D39C0D}" type="pres">
      <dgm:prSet presAssocID="{83F1BF9B-F41F-9348-829A-FAEC694A4904}" presName="spComp" presStyleCnt="0"/>
      <dgm:spPr/>
    </dgm:pt>
    <dgm:pt modelId="{A367D9BF-9F13-5844-AA7F-E74AE29C36CC}" type="pres">
      <dgm:prSet presAssocID="{83F1BF9B-F41F-9348-829A-FAEC694A4904}" presName="hSp" presStyleCnt="0"/>
      <dgm:spPr/>
    </dgm:pt>
    <dgm:pt modelId="{7814C419-F454-A94D-89AA-6FDC196785E0}" type="pres">
      <dgm:prSet presAssocID="{62287446-299E-3945-85E9-449E97523917}" presName="rectComp" presStyleCnt="0"/>
      <dgm:spPr/>
    </dgm:pt>
    <dgm:pt modelId="{55EFFB1D-1A57-9445-AF2C-947AC69F6368}" type="pres">
      <dgm:prSet presAssocID="{62287446-299E-3945-85E9-449E97523917}" presName="bgRect" presStyleLbl="bgShp" presStyleIdx="2" presStyleCnt="3" custScaleX="149051" custScaleY="92771" custLinFactNeighborX="26978" custLinFactNeighborY="127"/>
      <dgm:spPr/>
    </dgm:pt>
    <dgm:pt modelId="{C44C95D1-1345-FF45-9396-5C413E6BA6A1}" type="pres">
      <dgm:prSet presAssocID="{62287446-299E-3945-85E9-449E97523917}" presName="bgRectTx" presStyleLbl="bgShp" presStyleIdx="2" presStyleCnt="3">
        <dgm:presLayoutVars>
          <dgm:bulletEnabled val="1"/>
        </dgm:presLayoutVars>
      </dgm:prSet>
      <dgm:spPr/>
    </dgm:pt>
  </dgm:ptLst>
  <dgm:cxnLst>
    <dgm:cxn modelId="{24E11F03-8D7E-3B4A-852D-563AC2D6B951}" srcId="{0965BE86-65EF-634E-8745-69A67F831FE7}" destId="{4FCAFA96-FE33-0247-8B80-DDA3CF959DC8}" srcOrd="0" destOrd="0" parTransId="{5A3EB75E-D23F-8848-97E1-8F9F178A0EA3}" sibTransId="{ED199AE0-242D-A548-AD2A-B2F67468614B}"/>
    <dgm:cxn modelId="{8D4EB403-ACC0-AD46-B4B3-8A45517F71B9}" type="presOf" srcId="{4FCAFA96-FE33-0247-8B80-DDA3CF959DC8}" destId="{290F9A7B-371B-0F49-8FBA-28CB4841E69C}" srcOrd="0" destOrd="0" presId="urn:microsoft.com/office/officeart/2005/8/layout/hierarchy5"/>
    <dgm:cxn modelId="{B05C301C-B5AB-A14C-ADE3-E9598A897119}" type="presOf" srcId="{62287446-299E-3945-85E9-449E97523917}" destId="{C44C95D1-1345-FF45-9396-5C413E6BA6A1}" srcOrd="1" destOrd="0" presId="urn:microsoft.com/office/officeart/2005/8/layout/hierarchy5"/>
    <dgm:cxn modelId="{B5440D28-EF95-BA41-BAF1-0BD9A0B55E64}" srcId="{0965BE86-65EF-634E-8745-69A67F831FE7}" destId="{54BE8DD1-63F4-F244-825A-B80FF4AF6EBD}" srcOrd="1" destOrd="0" parTransId="{E196FEDF-9289-C043-9791-A7D1F271C00D}" sibTransId="{83DE8F8D-0795-B54B-B441-BF295CC49658}"/>
    <dgm:cxn modelId="{B969C82A-6208-F04D-8C3A-7E3417076489}" type="presOf" srcId="{E196FEDF-9289-C043-9791-A7D1F271C00D}" destId="{363785F4-0EA1-CB4A-BCE7-DC2AA24707E1}" srcOrd="1" destOrd="0" presId="urn:microsoft.com/office/officeart/2005/8/layout/hierarchy5"/>
    <dgm:cxn modelId="{E02FD02E-609E-D34F-B6CB-90D6063AA3EF}" type="presOf" srcId="{C54AE969-3C2A-F04E-801D-DF58BC0643C9}" destId="{B48B5B73-3B36-B647-B4DB-1E6D60961FC2}" srcOrd="0" destOrd="0" presId="urn:microsoft.com/office/officeart/2005/8/layout/hierarchy5"/>
    <dgm:cxn modelId="{7051E13B-6D11-7D46-9470-2CAEDCC9CA4F}" type="presOf" srcId="{4229F4C2-8682-3A4A-A162-9F3C0FC3D60D}" destId="{3B099BAA-8FD0-B144-9F0A-C7AE483DB34C}" srcOrd="1" destOrd="0" presId="urn:microsoft.com/office/officeart/2005/8/layout/hierarchy5"/>
    <dgm:cxn modelId="{49E72C48-336A-B64E-865A-C12D47FF2A77}" srcId="{5B537980-F90F-CE46-9740-6267487778F4}" destId="{C3C189A7-149D-1443-8FFD-8134FD09B1E8}" srcOrd="1" destOrd="0" parTransId="{C54AE969-3C2A-F04E-801D-DF58BC0643C9}" sibTransId="{65AA116E-2E10-E944-BCA5-B44F53B6A4D7}"/>
    <dgm:cxn modelId="{E6932B4A-FA02-B141-8FC1-CC988A6D5857}" type="presOf" srcId="{83F1BF9B-F41F-9348-829A-FAEC694A4904}" destId="{9FCFE5C4-02CC-4940-831F-5D724465B59E}" srcOrd="0" destOrd="0" presId="urn:microsoft.com/office/officeart/2005/8/layout/hierarchy5"/>
    <dgm:cxn modelId="{CA0F3161-3EC7-DA4F-81DA-07CDB1E1A5E6}" type="presOf" srcId="{48848820-7AED-154F-AEAC-732C914D0C8B}" destId="{2EBECF15-AFF5-654A-9C71-E3250604C825}" srcOrd="1" destOrd="0" presId="urn:microsoft.com/office/officeart/2005/8/layout/hierarchy5"/>
    <dgm:cxn modelId="{B0F98561-437A-824A-8EE4-55498700DC93}" type="presOf" srcId="{5B537980-F90F-CE46-9740-6267487778F4}" destId="{880FCCEA-EE44-9A4E-81ED-0B4E3D3F1129}" srcOrd="0" destOrd="0" presId="urn:microsoft.com/office/officeart/2005/8/layout/hierarchy5"/>
    <dgm:cxn modelId="{16FBEB66-1295-D940-99F1-60672584FB71}" type="presOf" srcId="{5A3EB75E-D23F-8848-97E1-8F9F178A0EA3}" destId="{8FBB8CF3-AF9B-5344-AE32-C37C527630B3}" srcOrd="1" destOrd="0" presId="urn:microsoft.com/office/officeart/2005/8/layout/hierarchy5"/>
    <dgm:cxn modelId="{C7A1F66E-C245-0E47-8E00-11358703F46C}" type="presOf" srcId="{54BE8DD1-63F4-F244-825A-B80FF4AF6EBD}" destId="{EB21CCF2-ECE6-7146-8AD8-2D77023B08B2}" srcOrd="0" destOrd="0" presId="urn:microsoft.com/office/officeart/2005/8/layout/hierarchy5"/>
    <dgm:cxn modelId="{C55F1B74-C458-9F4A-BCC3-96E423F58662}" srcId="{C7EC94D3-BE9E-DD40-AD0D-CC6BA52FC0F9}" destId="{5B537980-F90F-CE46-9740-6267487778F4}" srcOrd="1" destOrd="0" parTransId="{5D6C1249-5950-164B-B431-E9B5A344B619}" sibTransId="{9908A21E-9290-8146-B9C6-E18F9AA6EDB7}"/>
    <dgm:cxn modelId="{BF2ACC7E-04D2-2E41-99FD-FD1F4424448C}" srcId="{C7EC94D3-BE9E-DD40-AD0D-CC6BA52FC0F9}" destId="{0965BE86-65EF-634E-8745-69A67F831FE7}" srcOrd="0" destOrd="0" parTransId="{48848820-7AED-154F-AEAC-732C914D0C8B}" sibTransId="{D3360D98-5A2F-FB43-ADDB-F59A967C7AAC}"/>
    <dgm:cxn modelId="{E4A71682-8CD6-BB44-9EFE-D008684167DF}" type="presOf" srcId="{989A04C8-04C5-9C48-83CF-DDB899C6EEA0}" destId="{0F5BD6C9-5DD8-5D4D-8797-83C90999B5A5}" srcOrd="0" destOrd="0" presId="urn:microsoft.com/office/officeart/2005/8/layout/hierarchy5"/>
    <dgm:cxn modelId="{BBB07082-2AD8-4240-8107-46E92F842D04}" type="presOf" srcId="{62287446-299E-3945-85E9-449E97523917}" destId="{55EFFB1D-1A57-9445-AF2C-947AC69F6368}" srcOrd="0" destOrd="0" presId="urn:microsoft.com/office/officeart/2005/8/layout/hierarchy5"/>
    <dgm:cxn modelId="{29F5DC82-EB83-6B45-B593-A918AFCFE3EB}" srcId="{989A04C8-04C5-9C48-83CF-DDB899C6EEA0}" destId="{4229F4C2-8682-3A4A-A162-9F3C0FC3D60D}" srcOrd="1" destOrd="0" parTransId="{EDD47CD6-1C82-9642-B60F-98A1441AA547}" sibTransId="{4703C172-7182-3B49-8723-846678CAAE73}"/>
    <dgm:cxn modelId="{04B01A86-444C-764B-9584-741053F2EA0C}" srcId="{989A04C8-04C5-9C48-83CF-DDB899C6EEA0}" destId="{C7EC94D3-BE9E-DD40-AD0D-CC6BA52FC0F9}" srcOrd="0" destOrd="0" parTransId="{DF208006-6168-E841-9B51-1D434B3950A4}" sibTransId="{D91EC63A-E99A-9E4C-9C0D-F851EB640D56}"/>
    <dgm:cxn modelId="{A7582286-87EA-DB44-AAF4-D5DDA27DCA78}" type="presOf" srcId="{C54AE969-3C2A-F04E-801D-DF58BC0643C9}" destId="{0FF66DB7-1085-154B-A2CA-A2B31F049532}" srcOrd="1" destOrd="0" presId="urn:microsoft.com/office/officeart/2005/8/layout/hierarchy5"/>
    <dgm:cxn modelId="{67C85589-F134-8447-965D-ADB0A5F8097E}" srcId="{989A04C8-04C5-9C48-83CF-DDB899C6EEA0}" destId="{62287446-299E-3945-85E9-449E97523917}" srcOrd="3" destOrd="0" parTransId="{F3AB0409-3030-E64A-8F0A-C121F15B4C07}" sibTransId="{4217BE87-AB87-C847-93E3-274B33A9BEBE}"/>
    <dgm:cxn modelId="{35159D91-C407-5946-83D7-4351EEE4734C}" type="presOf" srcId="{C3C189A7-149D-1443-8FFD-8134FD09B1E8}" destId="{8B31A716-94BA-E14F-BB21-E41BE103E4A2}" srcOrd="0" destOrd="0" presId="urn:microsoft.com/office/officeart/2005/8/layout/hierarchy5"/>
    <dgm:cxn modelId="{2B387493-C62A-E941-A234-FDA8758D95D0}" srcId="{989A04C8-04C5-9C48-83CF-DDB899C6EEA0}" destId="{83F1BF9B-F41F-9348-829A-FAEC694A4904}" srcOrd="2" destOrd="0" parTransId="{10B677E3-004F-2946-B884-98E5DACAA726}" sibTransId="{811AC4F0-32AF-9842-B746-960AA6BD7353}"/>
    <dgm:cxn modelId="{25BDE1A9-51DC-1940-AE6D-DDA6805AE977}" type="presOf" srcId="{079618A4-DB5B-434E-A517-5505B740F278}" destId="{49F2980D-763C-0D43-B050-1BFD6C15C976}" srcOrd="1" destOrd="0" presId="urn:microsoft.com/office/officeart/2005/8/layout/hierarchy5"/>
    <dgm:cxn modelId="{792B98B0-C109-EF40-8D17-64204FB41290}" type="presOf" srcId="{5D6C1249-5950-164B-B431-E9B5A344B619}" destId="{0691E6CB-B7E8-6E4A-BD89-94D5EE807253}" srcOrd="0" destOrd="0" presId="urn:microsoft.com/office/officeart/2005/8/layout/hierarchy5"/>
    <dgm:cxn modelId="{DA9DBECB-56D4-DF47-8FBB-ABAA86D0915A}" type="presOf" srcId="{C7EC94D3-BE9E-DD40-AD0D-CC6BA52FC0F9}" destId="{F6AA15D8-C4C4-3849-8110-464A1142F67A}" srcOrd="0" destOrd="0" presId="urn:microsoft.com/office/officeart/2005/8/layout/hierarchy5"/>
    <dgm:cxn modelId="{E884D3CF-B782-F04B-84B3-3567D8B2BE0B}" type="presOf" srcId="{4229F4C2-8682-3A4A-A162-9F3C0FC3D60D}" destId="{236D902A-1A19-1540-AD33-46F97027163F}" srcOrd="0" destOrd="0" presId="urn:microsoft.com/office/officeart/2005/8/layout/hierarchy5"/>
    <dgm:cxn modelId="{8D32DCD4-8E60-054E-BC8E-BA18FD717347}" type="presOf" srcId="{079618A4-DB5B-434E-A517-5505B740F278}" destId="{2732F197-181E-9D44-8702-25667DAC3505}" srcOrd="0" destOrd="0" presId="urn:microsoft.com/office/officeart/2005/8/layout/hierarchy5"/>
    <dgm:cxn modelId="{3000A8D6-4F1C-E641-92E2-9636E05B255B}" type="presOf" srcId="{5A3EB75E-D23F-8848-97E1-8F9F178A0EA3}" destId="{173A6021-EEF2-7041-9ED8-BC654D93640E}" srcOrd="0" destOrd="0" presId="urn:microsoft.com/office/officeart/2005/8/layout/hierarchy5"/>
    <dgm:cxn modelId="{0E9B2EDA-59B9-BE44-B57C-DD8A4305A9BA}" type="presOf" srcId="{E196FEDF-9289-C043-9791-A7D1F271C00D}" destId="{AEB8AC7A-E00C-0242-AC7B-2B676FD838A1}" srcOrd="0" destOrd="0" presId="urn:microsoft.com/office/officeart/2005/8/layout/hierarchy5"/>
    <dgm:cxn modelId="{165C4EDF-E8C0-FF4F-A448-9176CB1EEAD4}" type="presOf" srcId="{71FB076C-2DD2-5E4E-99A1-F206BF738FC3}" destId="{E64FA514-2E58-5548-BAE9-C3EA57110BEE}" srcOrd="0" destOrd="0" presId="urn:microsoft.com/office/officeart/2005/8/layout/hierarchy5"/>
    <dgm:cxn modelId="{00D10BE5-9209-A244-AEAA-4EEAEFA322B9}" type="presOf" srcId="{83F1BF9B-F41F-9348-829A-FAEC694A4904}" destId="{3AE7984D-2B0F-A241-9B36-D3DE29E988EB}" srcOrd="1" destOrd="0" presId="urn:microsoft.com/office/officeart/2005/8/layout/hierarchy5"/>
    <dgm:cxn modelId="{0DC83FF5-F5ED-0F4A-9B1A-882E2295C510}" srcId="{5B537980-F90F-CE46-9740-6267487778F4}" destId="{71FB076C-2DD2-5E4E-99A1-F206BF738FC3}" srcOrd="0" destOrd="0" parTransId="{079618A4-DB5B-434E-A517-5505B740F278}" sibTransId="{AA692D54-AE34-7346-B1AD-4D13C9FE1623}"/>
    <dgm:cxn modelId="{1A6479FA-614A-6C44-8CEE-97DD342395F0}" type="presOf" srcId="{0965BE86-65EF-634E-8745-69A67F831FE7}" destId="{68140973-B065-4B4F-A633-F13E781FB230}" srcOrd="0" destOrd="0" presId="urn:microsoft.com/office/officeart/2005/8/layout/hierarchy5"/>
    <dgm:cxn modelId="{340B95FF-EC49-D946-907A-B00E78493548}" type="presOf" srcId="{5D6C1249-5950-164B-B431-E9B5A344B619}" destId="{83B218C3-BDDF-D947-A968-4A08E1C17DF1}" srcOrd="1" destOrd="0" presId="urn:microsoft.com/office/officeart/2005/8/layout/hierarchy5"/>
    <dgm:cxn modelId="{D3B3AFFF-EDDC-C241-BF07-849FC73628F5}" type="presOf" srcId="{48848820-7AED-154F-AEAC-732C914D0C8B}" destId="{74909896-1F99-CC43-9210-FF4484C2DE2B}" srcOrd="0" destOrd="0" presId="urn:microsoft.com/office/officeart/2005/8/layout/hierarchy5"/>
    <dgm:cxn modelId="{0701CB43-0158-0249-812A-0EFC31BEB512}" type="presParOf" srcId="{0F5BD6C9-5DD8-5D4D-8797-83C90999B5A5}" destId="{330AB56A-6F50-7D4C-8D2C-6CEC0ACE2C0E}" srcOrd="0" destOrd="0" presId="urn:microsoft.com/office/officeart/2005/8/layout/hierarchy5"/>
    <dgm:cxn modelId="{F4643BDD-989C-CC43-8301-FA89E00A0426}" type="presParOf" srcId="{330AB56A-6F50-7D4C-8D2C-6CEC0ACE2C0E}" destId="{227FB21F-D7C4-8546-A0B2-A64688D3779E}" srcOrd="0" destOrd="0" presId="urn:microsoft.com/office/officeart/2005/8/layout/hierarchy5"/>
    <dgm:cxn modelId="{EFEE9C69-71D6-274F-8605-EFF22F6500AB}" type="presParOf" srcId="{330AB56A-6F50-7D4C-8D2C-6CEC0ACE2C0E}" destId="{5170A03F-CBF3-DE4B-B515-CCCE7DE21E69}" srcOrd="1" destOrd="0" presId="urn:microsoft.com/office/officeart/2005/8/layout/hierarchy5"/>
    <dgm:cxn modelId="{3BADDD6F-90DE-1840-93C8-31B158971EFD}" type="presParOf" srcId="{5170A03F-CBF3-DE4B-B515-CCCE7DE21E69}" destId="{F2762A09-7E76-524B-9679-22D985A5A068}" srcOrd="0" destOrd="0" presId="urn:microsoft.com/office/officeart/2005/8/layout/hierarchy5"/>
    <dgm:cxn modelId="{BD48D3EF-71A9-CB44-B68E-DD1C2D79D2A7}" type="presParOf" srcId="{F2762A09-7E76-524B-9679-22D985A5A068}" destId="{F6AA15D8-C4C4-3849-8110-464A1142F67A}" srcOrd="0" destOrd="0" presId="urn:microsoft.com/office/officeart/2005/8/layout/hierarchy5"/>
    <dgm:cxn modelId="{2DD305BF-A4B0-054F-853E-F1EA9F3FD4D6}" type="presParOf" srcId="{F2762A09-7E76-524B-9679-22D985A5A068}" destId="{68DAC67E-3F1A-604D-9B32-B861F04E300C}" srcOrd="1" destOrd="0" presId="urn:microsoft.com/office/officeart/2005/8/layout/hierarchy5"/>
    <dgm:cxn modelId="{88C8BEB1-49A0-2A45-ABB5-188CB6A1813B}" type="presParOf" srcId="{68DAC67E-3F1A-604D-9B32-B861F04E300C}" destId="{74909896-1F99-CC43-9210-FF4484C2DE2B}" srcOrd="0" destOrd="0" presId="urn:microsoft.com/office/officeart/2005/8/layout/hierarchy5"/>
    <dgm:cxn modelId="{924A0759-FBEC-3648-864A-A10EE0D81856}" type="presParOf" srcId="{74909896-1F99-CC43-9210-FF4484C2DE2B}" destId="{2EBECF15-AFF5-654A-9C71-E3250604C825}" srcOrd="0" destOrd="0" presId="urn:microsoft.com/office/officeart/2005/8/layout/hierarchy5"/>
    <dgm:cxn modelId="{E9D11E3B-A537-4940-8501-ED069B1A6DF8}" type="presParOf" srcId="{68DAC67E-3F1A-604D-9B32-B861F04E300C}" destId="{E82CD632-B8FE-1849-8CB2-AC3F2AE5A533}" srcOrd="1" destOrd="0" presId="urn:microsoft.com/office/officeart/2005/8/layout/hierarchy5"/>
    <dgm:cxn modelId="{C1942EA1-BD62-2144-9AAA-9787D88FE7C7}" type="presParOf" srcId="{E82CD632-B8FE-1849-8CB2-AC3F2AE5A533}" destId="{68140973-B065-4B4F-A633-F13E781FB230}" srcOrd="0" destOrd="0" presId="urn:microsoft.com/office/officeart/2005/8/layout/hierarchy5"/>
    <dgm:cxn modelId="{3FBA0783-A5AB-FB41-9E5B-ACED26F78D35}" type="presParOf" srcId="{E82CD632-B8FE-1849-8CB2-AC3F2AE5A533}" destId="{5A089C2B-2D22-894D-99D6-44FE463E21B4}" srcOrd="1" destOrd="0" presId="urn:microsoft.com/office/officeart/2005/8/layout/hierarchy5"/>
    <dgm:cxn modelId="{62D8C49C-17F2-7644-A82F-D37693D8E8C6}" type="presParOf" srcId="{5A089C2B-2D22-894D-99D6-44FE463E21B4}" destId="{173A6021-EEF2-7041-9ED8-BC654D93640E}" srcOrd="0" destOrd="0" presId="urn:microsoft.com/office/officeart/2005/8/layout/hierarchy5"/>
    <dgm:cxn modelId="{A74F700F-9014-8949-8BF5-F8EE382A5657}" type="presParOf" srcId="{173A6021-EEF2-7041-9ED8-BC654D93640E}" destId="{8FBB8CF3-AF9B-5344-AE32-C37C527630B3}" srcOrd="0" destOrd="0" presId="urn:microsoft.com/office/officeart/2005/8/layout/hierarchy5"/>
    <dgm:cxn modelId="{8D41F247-40F2-C942-B712-625A82E0F130}" type="presParOf" srcId="{5A089C2B-2D22-894D-99D6-44FE463E21B4}" destId="{C66530B0-F5D8-F946-AC26-C2B4473D1516}" srcOrd="1" destOrd="0" presId="urn:microsoft.com/office/officeart/2005/8/layout/hierarchy5"/>
    <dgm:cxn modelId="{D9448FAF-B783-8D47-9095-69AD3DD52E14}" type="presParOf" srcId="{C66530B0-F5D8-F946-AC26-C2B4473D1516}" destId="{290F9A7B-371B-0F49-8FBA-28CB4841E69C}" srcOrd="0" destOrd="0" presId="urn:microsoft.com/office/officeart/2005/8/layout/hierarchy5"/>
    <dgm:cxn modelId="{7FD9EA6E-0A12-9C49-B2DC-E423B3B75B54}" type="presParOf" srcId="{C66530B0-F5D8-F946-AC26-C2B4473D1516}" destId="{A053FFA5-FD81-CA43-B6C9-422459735050}" srcOrd="1" destOrd="0" presId="urn:microsoft.com/office/officeart/2005/8/layout/hierarchy5"/>
    <dgm:cxn modelId="{79306B2F-5FD5-7745-B7F6-A124532201A3}" type="presParOf" srcId="{5A089C2B-2D22-894D-99D6-44FE463E21B4}" destId="{AEB8AC7A-E00C-0242-AC7B-2B676FD838A1}" srcOrd="2" destOrd="0" presId="urn:microsoft.com/office/officeart/2005/8/layout/hierarchy5"/>
    <dgm:cxn modelId="{1698ED8C-EECB-7A4F-9B4A-3C75A0EE7A8D}" type="presParOf" srcId="{AEB8AC7A-E00C-0242-AC7B-2B676FD838A1}" destId="{363785F4-0EA1-CB4A-BCE7-DC2AA24707E1}" srcOrd="0" destOrd="0" presId="urn:microsoft.com/office/officeart/2005/8/layout/hierarchy5"/>
    <dgm:cxn modelId="{CF70B4CB-8112-3743-82D8-6A1A04B63DAC}" type="presParOf" srcId="{5A089C2B-2D22-894D-99D6-44FE463E21B4}" destId="{5FE48E8F-F77C-D342-83EB-CB8BD095B562}" srcOrd="3" destOrd="0" presId="urn:microsoft.com/office/officeart/2005/8/layout/hierarchy5"/>
    <dgm:cxn modelId="{B179EFC0-DD33-734A-855D-A63F5D21C131}" type="presParOf" srcId="{5FE48E8F-F77C-D342-83EB-CB8BD095B562}" destId="{EB21CCF2-ECE6-7146-8AD8-2D77023B08B2}" srcOrd="0" destOrd="0" presId="urn:microsoft.com/office/officeart/2005/8/layout/hierarchy5"/>
    <dgm:cxn modelId="{EA25C8A8-2880-4142-A9AC-92692716A2B2}" type="presParOf" srcId="{5FE48E8F-F77C-D342-83EB-CB8BD095B562}" destId="{82DB3B04-83F6-FC4A-A603-E6DD26D905B5}" srcOrd="1" destOrd="0" presId="urn:microsoft.com/office/officeart/2005/8/layout/hierarchy5"/>
    <dgm:cxn modelId="{960E27CA-2EC5-F040-BAB6-5A85F883C92E}" type="presParOf" srcId="{68DAC67E-3F1A-604D-9B32-B861F04E300C}" destId="{0691E6CB-B7E8-6E4A-BD89-94D5EE807253}" srcOrd="2" destOrd="0" presId="urn:microsoft.com/office/officeart/2005/8/layout/hierarchy5"/>
    <dgm:cxn modelId="{9BB91C07-96FA-4841-ABE7-2739762E3BBE}" type="presParOf" srcId="{0691E6CB-B7E8-6E4A-BD89-94D5EE807253}" destId="{83B218C3-BDDF-D947-A968-4A08E1C17DF1}" srcOrd="0" destOrd="0" presId="urn:microsoft.com/office/officeart/2005/8/layout/hierarchy5"/>
    <dgm:cxn modelId="{CECDFA8E-55E7-2D4C-87E5-882C67E771CD}" type="presParOf" srcId="{68DAC67E-3F1A-604D-9B32-B861F04E300C}" destId="{2C7C4BD8-9C8F-2C47-940B-5E1D58A81BD1}" srcOrd="3" destOrd="0" presId="urn:microsoft.com/office/officeart/2005/8/layout/hierarchy5"/>
    <dgm:cxn modelId="{8619B7A1-0ABF-F94E-BE9B-45A2F8CA351C}" type="presParOf" srcId="{2C7C4BD8-9C8F-2C47-940B-5E1D58A81BD1}" destId="{880FCCEA-EE44-9A4E-81ED-0B4E3D3F1129}" srcOrd="0" destOrd="0" presId="urn:microsoft.com/office/officeart/2005/8/layout/hierarchy5"/>
    <dgm:cxn modelId="{FF4C5171-BED8-C446-A00F-6F207B606A0D}" type="presParOf" srcId="{2C7C4BD8-9C8F-2C47-940B-5E1D58A81BD1}" destId="{D15732BF-8521-374C-8427-D625B23DB569}" srcOrd="1" destOrd="0" presId="urn:microsoft.com/office/officeart/2005/8/layout/hierarchy5"/>
    <dgm:cxn modelId="{749E4EA8-C433-0A47-ACB2-958766B0FD07}" type="presParOf" srcId="{D15732BF-8521-374C-8427-D625B23DB569}" destId="{2732F197-181E-9D44-8702-25667DAC3505}" srcOrd="0" destOrd="0" presId="urn:microsoft.com/office/officeart/2005/8/layout/hierarchy5"/>
    <dgm:cxn modelId="{C534D85D-54CB-A943-83FE-B1CCCE4B425B}" type="presParOf" srcId="{2732F197-181E-9D44-8702-25667DAC3505}" destId="{49F2980D-763C-0D43-B050-1BFD6C15C976}" srcOrd="0" destOrd="0" presId="urn:microsoft.com/office/officeart/2005/8/layout/hierarchy5"/>
    <dgm:cxn modelId="{67832FAC-3D38-2048-9539-F7C96C331141}" type="presParOf" srcId="{D15732BF-8521-374C-8427-D625B23DB569}" destId="{FC17796D-5FFB-C443-A9A1-E98986497FE4}" srcOrd="1" destOrd="0" presId="urn:microsoft.com/office/officeart/2005/8/layout/hierarchy5"/>
    <dgm:cxn modelId="{00A6CA5B-6B62-F147-A524-A0039E0BF157}" type="presParOf" srcId="{FC17796D-5FFB-C443-A9A1-E98986497FE4}" destId="{E64FA514-2E58-5548-BAE9-C3EA57110BEE}" srcOrd="0" destOrd="0" presId="urn:microsoft.com/office/officeart/2005/8/layout/hierarchy5"/>
    <dgm:cxn modelId="{FA6F4B49-3632-9D4E-A2ED-3C07C1B3D1F2}" type="presParOf" srcId="{FC17796D-5FFB-C443-A9A1-E98986497FE4}" destId="{684BB694-52F3-B24F-8B8C-96DC9D5C22B1}" srcOrd="1" destOrd="0" presId="urn:microsoft.com/office/officeart/2005/8/layout/hierarchy5"/>
    <dgm:cxn modelId="{6EF94190-58F6-E441-BA5B-75BF03B3AA76}" type="presParOf" srcId="{D15732BF-8521-374C-8427-D625B23DB569}" destId="{B48B5B73-3B36-B647-B4DB-1E6D60961FC2}" srcOrd="2" destOrd="0" presId="urn:microsoft.com/office/officeart/2005/8/layout/hierarchy5"/>
    <dgm:cxn modelId="{56B6F574-72B0-BC48-9061-E47DEADDD78C}" type="presParOf" srcId="{B48B5B73-3B36-B647-B4DB-1E6D60961FC2}" destId="{0FF66DB7-1085-154B-A2CA-A2B31F049532}" srcOrd="0" destOrd="0" presId="urn:microsoft.com/office/officeart/2005/8/layout/hierarchy5"/>
    <dgm:cxn modelId="{EC8EE1A4-4F54-AF4E-8C5C-E4F999A36431}" type="presParOf" srcId="{D15732BF-8521-374C-8427-D625B23DB569}" destId="{AF665403-E07F-114E-A96A-FDF0C4ED4F0C}" srcOrd="3" destOrd="0" presId="urn:microsoft.com/office/officeart/2005/8/layout/hierarchy5"/>
    <dgm:cxn modelId="{999936A5-4558-7749-B0B0-288BB216C83C}" type="presParOf" srcId="{AF665403-E07F-114E-A96A-FDF0C4ED4F0C}" destId="{8B31A716-94BA-E14F-BB21-E41BE103E4A2}" srcOrd="0" destOrd="0" presId="urn:microsoft.com/office/officeart/2005/8/layout/hierarchy5"/>
    <dgm:cxn modelId="{83AE9DE0-809D-B64E-968A-B98131FF1AEE}" type="presParOf" srcId="{AF665403-E07F-114E-A96A-FDF0C4ED4F0C}" destId="{7B5C442A-AEBF-5E4E-8E91-7AD99A7FAFA6}" srcOrd="1" destOrd="0" presId="urn:microsoft.com/office/officeart/2005/8/layout/hierarchy5"/>
    <dgm:cxn modelId="{051CC817-E634-3B44-8E80-EE2FFCC711C6}" type="presParOf" srcId="{0F5BD6C9-5DD8-5D4D-8797-83C90999B5A5}" destId="{DB29FB7A-A3DE-8A47-9A89-03CEBD40EE41}" srcOrd="1" destOrd="0" presId="urn:microsoft.com/office/officeart/2005/8/layout/hierarchy5"/>
    <dgm:cxn modelId="{0C24D50B-A2EC-5845-9919-6A0CD02727C4}" type="presParOf" srcId="{DB29FB7A-A3DE-8A47-9A89-03CEBD40EE41}" destId="{6F90955A-6AEE-EA47-8694-CA1A34CDA53E}" srcOrd="0" destOrd="0" presId="urn:microsoft.com/office/officeart/2005/8/layout/hierarchy5"/>
    <dgm:cxn modelId="{B0097305-E77E-C947-884B-E3A0C57AF490}" type="presParOf" srcId="{6F90955A-6AEE-EA47-8694-CA1A34CDA53E}" destId="{236D902A-1A19-1540-AD33-46F97027163F}" srcOrd="0" destOrd="0" presId="urn:microsoft.com/office/officeart/2005/8/layout/hierarchy5"/>
    <dgm:cxn modelId="{7638C66B-D5D2-DF4E-8E47-E3DC441EB349}" type="presParOf" srcId="{6F90955A-6AEE-EA47-8694-CA1A34CDA53E}" destId="{3B099BAA-8FD0-B144-9F0A-C7AE483DB34C}" srcOrd="1" destOrd="0" presId="urn:microsoft.com/office/officeart/2005/8/layout/hierarchy5"/>
    <dgm:cxn modelId="{1EF0D5FB-4F4F-DE47-8338-B33C25AC287C}" type="presParOf" srcId="{DB29FB7A-A3DE-8A47-9A89-03CEBD40EE41}" destId="{FA5634E6-774D-634F-92E1-90E9BD107337}" srcOrd="1" destOrd="0" presId="urn:microsoft.com/office/officeart/2005/8/layout/hierarchy5"/>
    <dgm:cxn modelId="{66188327-F280-0542-A4FE-AA0D8B8DB952}" type="presParOf" srcId="{FA5634E6-774D-634F-92E1-90E9BD107337}" destId="{253AB12F-AA03-EB4F-80FC-B0E649349436}" srcOrd="0" destOrd="0" presId="urn:microsoft.com/office/officeart/2005/8/layout/hierarchy5"/>
    <dgm:cxn modelId="{4683415B-15C0-2242-8D21-F21966D26B4A}" type="presParOf" srcId="{DB29FB7A-A3DE-8A47-9A89-03CEBD40EE41}" destId="{A3F8C1E6-C4BC-9E4D-9F9B-26A338D934E5}" srcOrd="2" destOrd="0" presId="urn:microsoft.com/office/officeart/2005/8/layout/hierarchy5"/>
    <dgm:cxn modelId="{36E01B9C-903D-014A-8143-40BECD6D91B4}" type="presParOf" srcId="{A3F8C1E6-C4BC-9E4D-9F9B-26A338D934E5}" destId="{9FCFE5C4-02CC-4940-831F-5D724465B59E}" srcOrd="0" destOrd="0" presId="urn:microsoft.com/office/officeart/2005/8/layout/hierarchy5"/>
    <dgm:cxn modelId="{1498D274-A01C-C347-A8CF-F2EB15F5A554}" type="presParOf" srcId="{A3F8C1E6-C4BC-9E4D-9F9B-26A338D934E5}" destId="{3AE7984D-2B0F-A241-9B36-D3DE29E988EB}" srcOrd="1" destOrd="0" presId="urn:microsoft.com/office/officeart/2005/8/layout/hierarchy5"/>
    <dgm:cxn modelId="{65B8B345-36F7-094A-AD52-F488AEB2C183}" type="presParOf" srcId="{DB29FB7A-A3DE-8A47-9A89-03CEBD40EE41}" destId="{2E9AED07-2FF1-1341-86ED-1A63F7D39C0D}" srcOrd="3" destOrd="0" presId="urn:microsoft.com/office/officeart/2005/8/layout/hierarchy5"/>
    <dgm:cxn modelId="{247E014D-B6ED-D549-872D-E06C58ABBC6D}" type="presParOf" srcId="{2E9AED07-2FF1-1341-86ED-1A63F7D39C0D}" destId="{A367D9BF-9F13-5844-AA7F-E74AE29C36CC}" srcOrd="0" destOrd="0" presId="urn:microsoft.com/office/officeart/2005/8/layout/hierarchy5"/>
    <dgm:cxn modelId="{249E2ACD-038C-4049-84E2-BF98CAF1E7E7}" type="presParOf" srcId="{DB29FB7A-A3DE-8A47-9A89-03CEBD40EE41}" destId="{7814C419-F454-A94D-89AA-6FDC196785E0}" srcOrd="4" destOrd="0" presId="urn:microsoft.com/office/officeart/2005/8/layout/hierarchy5"/>
    <dgm:cxn modelId="{FF84B45E-5CD7-3049-94D0-43FE50677C75}" type="presParOf" srcId="{7814C419-F454-A94D-89AA-6FDC196785E0}" destId="{55EFFB1D-1A57-9445-AF2C-947AC69F6368}" srcOrd="0" destOrd="0" presId="urn:microsoft.com/office/officeart/2005/8/layout/hierarchy5"/>
    <dgm:cxn modelId="{E341A552-EC59-6149-B190-B80C52CE4943}" type="presParOf" srcId="{7814C419-F454-A94D-89AA-6FDC196785E0}" destId="{C44C95D1-1345-FF45-9396-5C413E6BA6A1}" srcOrd="1" destOrd="0" presId="urn:microsoft.com/office/officeart/2005/8/layout/hierarchy5"/>
  </dgm:cxnLst>
  <dgm:bg/>
  <dgm:whole/>
  <dgm:extLst>
    <a:ext uri="http://schemas.microsoft.com/office/drawing/2008/diagram">
      <dsp:dataModelExt xmlns:dsp="http://schemas.microsoft.com/office/drawing/2008/diagram" relId="rId75"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ECFC5A7E-4B72-2A4E-8CC6-E20E8A2BE928}" type="doc">
      <dgm:prSet loTypeId="urn:microsoft.com/office/officeart/2005/8/layout/default" loCatId="" qsTypeId="urn:microsoft.com/office/officeart/2005/8/quickstyle/simple1" qsCatId="simple" csTypeId="urn:microsoft.com/office/officeart/2005/8/colors/colorful1" csCatId="colorful" phldr="1"/>
      <dgm:spPr/>
      <dgm:t>
        <a:bodyPr/>
        <a:lstStyle/>
        <a:p>
          <a:endParaRPr lang="de-DE"/>
        </a:p>
      </dgm:t>
    </dgm:pt>
    <dgm:pt modelId="{B9C699CE-BB6E-A347-A3FF-9C4B5E07AA59}">
      <dgm:prSet phldrT="[Text]" custT="1"/>
      <dgm:spPr/>
      <dgm:t>
        <a:bodyPr/>
        <a:lstStyle/>
        <a:p>
          <a:r>
            <a:rPr lang="de-DE" sz="1200"/>
            <a:t>Verständnis globaler Krankheitslasten</a:t>
          </a:r>
        </a:p>
      </dgm:t>
    </dgm:pt>
    <dgm:pt modelId="{3F3B9654-1EFC-C94D-9ABC-979F6D1AF352}" type="parTrans" cxnId="{7F1190ED-1CA8-8749-A700-EEE8DFEB3F50}">
      <dgm:prSet/>
      <dgm:spPr/>
      <dgm:t>
        <a:bodyPr/>
        <a:lstStyle/>
        <a:p>
          <a:endParaRPr lang="de-DE" sz="1100"/>
        </a:p>
      </dgm:t>
    </dgm:pt>
    <dgm:pt modelId="{D9CDA3E9-741D-3B4D-93FD-0E62F108A129}" type="sibTrans" cxnId="{7F1190ED-1CA8-8749-A700-EEE8DFEB3F50}">
      <dgm:prSet/>
      <dgm:spPr/>
      <dgm:t>
        <a:bodyPr/>
        <a:lstStyle/>
        <a:p>
          <a:endParaRPr lang="de-DE" sz="1100"/>
        </a:p>
      </dgm:t>
    </dgm:pt>
    <dgm:pt modelId="{93476140-6C12-FE48-A5A3-BCA10289CCC1}">
      <dgm:prSet phldrT="[Text]" custT="1"/>
      <dgm:spPr/>
      <dgm:t>
        <a:bodyPr/>
        <a:lstStyle/>
        <a:p>
          <a:r>
            <a:rPr lang="de-DE" sz="1200"/>
            <a:t>Verständnis von Globalisierungsfolgen für Gesundheit und Gesundheitsversorgung</a:t>
          </a:r>
        </a:p>
      </dgm:t>
    </dgm:pt>
    <dgm:pt modelId="{CBF3CE55-CC4E-F940-8638-C18B085BDEA8}" type="parTrans" cxnId="{3053CC18-39EA-1041-BE6C-3CB9BFBCF579}">
      <dgm:prSet/>
      <dgm:spPr/>
      <dgm:t>
        <a:bodyPr/>
        <a:lstStyle/>
        <a:p>
          <a:endParaRPr lang="de-DE" sz="1100"/>
        </a:p>
      </dgm:t>
    </dgm:pt>
    <dgm:pt modelId="{05AC8171-5CC0-1F4B-BCF7-0B1BD34DDE48}" type="sibTrans" cxnId="{3053CC18-39EA-1041-BE6C-3CB9BFBCF579}">
      <dgm:prSet/>
      <dgm:spPr/>
      <dgm:t>
        <a:bodyPr/>
        <a:lstStyle/>
        <a:p>
          <a:endParaRPr lang="de-DE" sz="1100"/>
        </a:p>
      </dgm:t>
    </dgm:pt>
    <dgm:pt modelId="{CD5848E5-32FD-184E-8A8D-7DF88FEFCB47}">
      <dgm:prSet phldrT="[Text]" custT="1"/>
      <dgm:spPr/>
      <dgm:t>
        <a:bodyPr/>
        <a:lstStyle/>
        <a:p>
          <a:r>
            <a:rPr lang="de-DE" sz="1200"/>
            <a:t>Soziale, ökonomische und umweltbezogenen Determinanten von Gesundheit</a:t>
          </a:r>
        </a:p>
      </dgm:t>
    </dgm:pt>
    <dgm:pt modelId="{3EB44437-9848-6844-BC75-C6E3C4142E27}" type="parTrans" cxnId="{F018F374-A97A-A242-BE1D-C578A7B1A592}">
      <dgm:prSet/>
      <dgm:spPr/>
      <dgm:t>
        <a:bodyPr/>
        <a:lstStyle/>
        <a:p>
          <a:endParaRPr lang="de-DE" sz="1100"/>
        </a:p>
      </dgm:t>
    </dgm:pt>
    <dgm:pt modelId="{4F656662-0E1F-4749-8C4D-2E7619F69A51}" type="sibTrans" cxnId="{F018F374-A97A-A242-BE1D-C578A7B1A592}">
      <dgm:prSet/>
      <dgm:spPr/>
      <dgm:t>
        <a:bodyPr/>
        <a:lstStyle/>
        <a:p>
          <a:endParaRPr lang="de-DE" sz="1100"/>
        </a:p>
      </dgm:t>
    </dgm:pt>
    <dgm:pt modelId="{89382B18-7792-0D40-9EDC-7C0947F11469}">
      <dgm:prSet phldrT="[Text]" custT="1"/>
      <dgm:spPr/>
      <dgm:t>
        <a:bodyPr/>
        <a:lstStyle/>
        <a:p>
          <a:r>
            <a:rPr lang="de-DE" sz="1200"/>
            <a:t>Kapazitätsstärkung</a:t>
          </a:r>
        </a:p>
      </dgm:t>
    </dgm:pt>
    <dgm:pt modelId="{2A0A724B-C83A-924D-A7C9-5356BA9893EA}" type="parTrans" cxnId="{543A07B1-1418-1B4A-80D6-38852C800F1C}">
      <dgm:prSet/>
      <dgm:spPr/>
      <dgm:t>
        <a:bodyPr/>
        <a:lstStyle/>
        <a:p>
          <a:endParaRPr lang="de-DE" sz="1100"/>
        </a:p>
      </dgm:t>
    </dgm:pt>
    <dgm:pt modelId="{BF62057B-43F7-2447-A9BF-ECBF972CF90E}" type="sibTrans" cxnId="{543A07B1-1418-1B4A-80D6-38852C800F1C}">
      <dgm:prSet/>
      <dgm:spPr/>
      <dgm:t>
        <a:bodyPr/>
        <a:lstStyle/>
        <a:p>
          <a:endParaRPr lang="de-DE" sz="1100"/>
        </a:p>
      </dgm:t>
    </dgm:pt>
    <dgm:pt modelId="{6A70D126-D307-6449-8048-D29F0E4B678B}">
      <dgm:prSet phldrT="[Text]" custT="1"/>
      <dgm:spPr/>
      <dgm:t>
        <a:bodyPr/>
        <a:lstStyle/>
        <a:p>
          <a:r>
            <a:rPr lang="de-DE" sz="1200"/>
            <a:t>Ethik</a:t>
          </a:r>
        </a:p>
      </dgm:t>
    </dgm:pt>
    <dgm:pt modelId="{6AC02C9B-9991-D84F-B619-9EBAAF510547}" type="parTrans" cxnId="{B3C504F5-58F6-3349-8FA5-053DC72C0B3B}">
      <dgm:prSet/>
      <dgm:spPr/>
      <dgm:t>
        <a:bodyPr/>
        <a:lstStyle/>
        <a:p>
          <a:endParaRPr lang="de-DE" sz="1100"/>
        </a:p>
      </dgm:t>
    </dgm:pt>
    <dgm:pt modelId="{D2176C8C-D7AE-584D-866D-9ADB34C7A4AC}" type="sibTrans" cxnId="{B3C504F5-58F6-3349-8FA5-053DC72C0B3B}">
      <dgm:prSet/>
      <dgm:spPr/>
      <dgm:t>
        <a:bodyPr/>
        <a:lstStyle/>
        <a:p>
          <a:endParaRPr lang="de-DE" sz="1100"/>
        </a:p>
      </dgm:t>
    </dgm:pt>
    <dgm:pt modelId="{369F0360-4574-CC47-BFC5-BA3DC3B612A1}">
      <dgm:prSet custT="1"/>
      <dgm:spPr/>
      <dgm:t>
        <a:bodyPr/>
        <a:lstStyle/>
        <a:p>
          <a:r>
            <a:rPr lang="de-DE" sz="1200"/>
            <a:t>Professionalität</a:t>
          </a:r>
        </a:p>
      </dgm:t>
    </dgm:pt>
    <dgm:pt modelId="{25915901-9BA9-0C40-8F98-DDE3053115FD}" type="parTrans" cxnId="{7CDDB875-F086-E048-9043-077ACE845940}">
      <dgm:prSet/>
      <dgm:spPr/>
      <dgm:t>
        <a:bodyPr/>
        <a:lstStyle/>
        <a:p>
          <a:endParaRPr lang="de-DE" sz="1100"/>
        </a:p>
      </dgm:t>
    </dgm:pt>
    <dgm:pt modelId="{91C1743A-1EA7-D840-930D-99F1BC900096}" type="sibTrans" cxnId="{7CDDB875-F086-E048-9043-077ACE845940}">
      <dgm:prSet/>
      <dgm:spPr/>
      <dgm:t>
        <a:bodyPr/>
        <a:lstStyle/>
        <a:p>
          <a:endParaRPr lang="de-DE" sz="1100"/>
        </a:p>
      </dgm:t>
    </dgm:pt>
    <dgm:pt modelId="{55C8411D-9682-2247-87E0-8247490FE9DD}">
      <dgm:prSet custT="1"/>
      <dgm:spPr/>
      <dgm:t>
        <a:bodyPr/>
        <a:lstStyle/>
        <a:p>
          <a:r>
            <a:rPr lang="de-DE" sz="1200"/>
            <a:t>Kommunikation, Kollaboration und Partnerschaften</a:t>
          </a:r>
        </a:p>
      </dgm:t>
    </dgm:pt>
    <dgm:pt modelId="{547E5C96-53CA-2A42-BFAB-CEA9B83477B0}" type="parTrans" cxnId="{86A380F5-1F10-A744-873E-ECCCBD6191F8}">
      <dgm:prSet/>
      <dgm:spPr/>
      <dgm:t>
        <a:bodyPr/>
        <a:lstStyle/>
        <a:p>
          <a:endParaRPr lang="de-DE" sz="1100"/>
        </a:p>
      </dgm:t>
    </dgm:pt>
    <dgm:pt modelId="{73C429C1-4C81-3640-84BB-31399CF1A879}" type="sibTrans" cxnId="{86A380F5-1F10-A744-873E-ECCCBD6191F8}">
      <dgm:prSet/>
      <dgm:spPr/>
      <dgm:t>
        <a:bodyPr/>
        <a:lstStyle/>
        <a:p>
          <a:endParaRPr lang="de-DE" sz="1100"/>
        </a:p>
      </dgm:t>
    </dgm:pt>
    <dgm:pt modelId="{0BE5868A-EA15-134C-86D7-879E44181898}">
      <dgm:prSet custT="1"/>
      <dgm:spPr/>
      <dgm:t>
        <a:bodyPr/>
        <a:lstStyle/>
        <a:p>
          <a:r>
            <a:rPr lang="de-DE" sz="1200"/>
            <a:t>Gesundheitliche Chancengleichheit</a:t>
          </a:r>
        </a:p>
      </dgm:t>
    </dgm:pt>
    <dgm:pt modelId="{AA90BA91-1271-7A4C-95CA-F4720C53D52D}" type="parTrans" cxnId="{830D51AD-392F-8F4D-AC1A-F3DD5A3556EB}">
      <dgm:prSet/>
      <dgm:spPr/>
      <dgm:t>
        <a:bodyPr/>
        <a:lstStyle/>
        <a:p>
          <a:endParaRPr lang="de-DE" sz="1100"/>
        </a:p>
      </dgm:t>
    </dgm:pt>
    <dgm:pt modelId="{3F553F39-AF6F-1245-B7C4-538DE4246AEC}" type="sibTrans" cxnId="{830D51AD-392F-8F4D-AC1A-F3DD5A3556EB}">
      <dgm:prSet/>
      <dgm:spPr/>
      <dgm:t>
        <a:bodyPr/>
        <a:lstStyle/>
        <a:p>
          <a:endParaRPr lang="de-DE" sz="1100"/>
        </a:p>
      </dgm:t>
    </dgm:pt>
    <dgm:pt modelId="{367D9803-6050-C14F-BDEE-AF0117749163}">
      <dgm:prSet custT="1"/>
      <dgm:spPr/>
      <dgm:t>
        <a:bodyPr/>
        <a:lstStyle/>
        <a:p>
          <a:r>
            <a:rPr lang="de-DE" sz="1200"/>
            <a:t>Programm-Management</a:t>
          </a:r>
        </a:p>
      </dgm:t>
    </dgm:pt>
    <dgm:pt modelId="{B182E402-66E1-1745-AB7B-95936C5CD6DD}" type="parTrans" cxnId="{D12A5DF1-2A96-3446-8612-EF3051A7501B}">
      <dgm:prSet/>
      <dgm:spPr/>
      <dgm:t>
        <a:bodyPr/>
        <a:lstStyle/>
        <a:p>
          <a:endParaRPr lang="de-DE" sz="1100"/>
        </a:p>
      </dgm:t>
    </dgm:pt>
    <dgm:pt modelId="{338F802C-E09C-5642-B23B-F9737C451AB3}" type="sibTrans" cxnId="{D12A5DF1-2A96-3446-8612-EF3051A7501B}">
      <dgm:prSet/>
      <dgm:spPr/>
      <dgm:t>
        <a:bodyPr/>
        <a:lstStyle/>
        <a:p>
          <a:endParaRPr lang="de-DE" sz="1100"/>
        </a:p>
      </dgm:t>
    </dgm:pt>
    <dgm:pt modelId="{A3714221-8BC0-4E4C-97A0-2009E35E0B14}">
      <dgm:prSet custT="1"/>
      <dgm:spPr/>
      <dgm:t>
        <a:bodyPr/>
        <a:lstStyle/>
        <a:p>
          <a:r>
            <a:rPr lang="de-DE" sz="1200"/>
            <a:t>Soziokulturelle und politische Sensibilität</a:t>
          </a:r>
        </a:p>
      </dgm:t>
    </dgm:pt>
    <dgm:pt modelId="{8959F116-122C-7D49-B15E-A1C961B017A7}" type="parTrans" cxnId="{A70AE69F-FE3A-5B46-8EDD-99CFA49AC103}">
      <dgm:prSet/>
      <dgm:spPr/>
      <dgm:t>
        <a:bodyPr/>
        <a:lstStyle/>
        <a:p>
          <a:endParaRPr lang="de-DE" sz="1100"/>
        </a:p>
      </dgm:t>
    </dgm:pt>
    <dgm:pt modelId="{D5992DC3-CCB0-F240-BFB0-85BB7E35CEDF}" type="sibTrans" cxnId="{A70AE69F-FE3A-5B46-8EDD-99CFA49AC103}">
      <dgm:prSet/>
      <dgm:spPr/>
      <dgm:t>
        <a:bodyPr/>
        <a:lstStyle/>
        <a:p>
          <a:endParaRPr lang="de-DE" sz="1100"/>
        </a:p>
      </dgm:t>
    </dgm:pt>
    <dgm:pt modelId="{E935B533-C8A2-2448-8C21-5A0BD1B30300}">
      <dgm:prSet custT="1"/>
      <dgm:spPr/>
      <dgm:t>
        <a:bodyPr/>
        <a:lstStyle/>
        <a:p>
          <a:r>
            <a:rPr lang="de-DE" sz="1200"/>
            <a:t>Strategische Analyse</a:t>
          </a:r>
        </a:p>
      </dgm:t>
    </dgm:pt>
    <dgm:pt modelId="{00CF9F75-EB66-104B-8FB4-2FD78A89A1D2}" type="parTrans" cxnId="{BC8B3921-6346-4A4A-B852-A013047FDC43}">
      <dgm:prSet/>
      <dgm:spPr/>
      <dgm:t>
        <a:bodyPr/>
        <a:lstStyle/>
        <a:p>
          <a:endParaRPr lang="de-DE" sz="1100"/>
        </a:p>
      </dgm:t>
    </dgm:pt>
    <dgm:pt modelId="{C7E463ED-4632-E14D-B52E-5EC8CCE3E5A7}" type="sibTrans" cxnId="{BC8B3921-6346-4A4A-B852-A013047FDC43}">
      <dgm:prSet/>
      <dgm:spPr/>
      <dgm:t>
        <a:bodyPr/>
        <a:lstStyle/>
        <a:p>
          <a:endParaRPr lang="de-DE" sz="1100"/>
        </a:p>
      </dgm:t>
    </dgm:pt>
    <dgm:pt modelId="{68D8E327-3AE4-494A-808C-424C9A6168BE}">
      <dgm:prSet custT="1"/>
      <dgm:spPr/>
      <dgm:t>
        <a:bodyPr/>
        <a:lstStyle/>
        <a:p>
          <a:r>
            <a:rPr lang="de-DE" sz="1200"/>
            <a:t>Forschungskompetenz</a:t>
          </a:r>
        </a:p>
      </dgm:t>
    </dgm:pt>
    <dgm:pt modelId="{E54EF41B-D2F5-CC40-B99E-F4AC3C0E5B66}" type="parTrans" cxnId="{5DA77069-816B-7C4C-BCA4-D495BEBCCC8D}">
      <dgm:prSet/>
      <dgm:spPr/>
      <dgm:t>
        <a:bodyPr/>
        <a:lstStyle/>
        <a:p>
          <a:endParaRPr lang="de-DE" sz="1100"/>
        </a:p>
      </dgm:t>
    </dgm:pt>
    <dgm:pt modelId="{793D3910-BB05-7F4C-BA4F-EB274E598780}" type="sibTrans" cxnId="{5DA77069-816B-7C4C-BCA4-D495BEBCCC8D}">
      <dgm:prSet/>
      <dgm:spPr/>
      <dgm:t>
        <a:bodyPr/>
        <a:lstStyle/>
        <a:p>
          <a:endParaRPr lang="de-DE" sz="1100"/>
        </a:p>
      </dgm:t>
    </dgm:pt>
    <dgm:pt modelId="{8FC6821C-B053-244E-BCF3-A98C50EE19C3}" type="pres">
      <dgm:prSet presAssocID="{ECFC5A7E-4B72-2A4E-8CC6-E20E8A2BE928}" presName="diagram" presStyleCnt="0">
        <dgm:presLayoutVars>
          <dgm:dir/>
          <dgm:resizeHandles val="exact"/>
        </dgm:presLayoutVars>
      </dgm:prSet>
      <dgm:spPr/>
    </dgm:pt>
    <dgm:pt modelId="{86347C4B-9588-4945-B1C0-F7208062EB95}" type="pres">
      <dgm:prSet presAssocID="{B9C699CE-BB6E-A347-A3FF-9C4B5E07AA59}" presName="node" presStyleLbl="node1" presStyleIdx="0" presStyleCnt="12" custScaleY="125490">
        <dgm:presLayoutVars>
          <dgm:bulletEnabled val="1"/>
        </dgm:presLayoutVars>
      </dgm:prSet>
      <dgm:spPr/>
    </dgm:pt>
    <dgm:pt modelId="{9E67135F-B75A-F84C-9321-1D989DC05303}" type="pres">
      <dgm:prSet presAssocID="{D9CDA3E9-741D-3B4D-93FD-0E62F108A129}" presName="sibTrans" presStyleCnt="0"/>
      <dgm:spPr/>
    </dgm:pt>
    <dgm:pt modelId="{628E90E1-D50D-2649-97EC-FD2F07493A1D}" type="pres">
      <dgm:prSet presAssocID="{93476140-6C12-FE48-A5A3-BCA10289CCC1}" presName="node" presStyleLbl="node1" presStyleIdx="1" presStyleCnt="12" custScaleY="125490">
        <dgm:presLayoutVars>
          <dgm:bulletEnabled val="1"/>
        </dgm:presLayoutVars>
      </dgm:prSet>
      <dgm:spPr/>
    </dgm:pt>
    <dgm:pt modelId="{89ABB0D6-E01C-1E45-9B5E-3ECBC5BCF1F8}" type="pres">
      <dgm:prSet presAssocID="{05AC8171-5CC0-1F4B-BCF7-0B1BD34DDE48}" presName="sibTrans" presStyleCnt="0"/>
      <dgm:spPr/>
    </dgm:pt>
    <dgm:pt modelId="{106070FC-7511-2F42-AFF3-691E486CCDBF}" type="pres">
      <dgm:prSet presAssocID="{CD5848E5-32FD-184E-8A8D-7DF88FEFCB47}" presName="node" presStyleLbl="node1" presStyleIdx="2" presStyleCnt="12" custScaleY="125490">
        <dgm:presLayoutVars>
          <dgm:bulletEnabled val="1"/>
        </dgm:presLayoutVars>
      </dgm:prSet>
      <dgm:spPr/>
    </dgm:pt>
    <dgm:pt modelId="{2D9A43B9-E802-644C-A6A6-A21F0E305680}" type="pres">
      <dgm:prSet presAssocID="{4F656662-0E1F-4749-8C4D-2E7619F69A51}" presName="sibTrans" presStyleCnt="0"/>
      <dgm:spPr/>
    </dgm:pt>
    <dgm:pt modelId="{85074C32-4674-924C-8EC4-8B1A8710B44C}" type="pres">
      <dgm:prSet presAssocID="{89382B18-7792-0D40-9EDC-7C0947F11469}" presName="node" presStyleLbl="node1" presStyleIdx="3" presStyleCnt="12" custScaleY="125490">
        <dgm:presLayoutVars>
          <dgm:bulletEnabled val="1"/>
        </dgm:presLayoutVars>
      </dgm:prSet>
      <dgm:spPr/>
    </dgm:pt>
    <dgm:pt modelId="{AA59EF42-F0A0-564A-92EB-6253D8CE2A14}" type="pres">
      <dgm:prSet presAssocID="{BF62057B-43F7-2447-A9BF-ECBF972CF90E}" presName="sibTrans" presStyleCnt="0"/>
      <dgm:spPr/>
    </dgm:pt>
    <dgm:pt modelId="{55D5F020-E6B0-0940-AA13-C901641C2DF5}" type="pres">
      <dgm:prSet presAssocID="{6A70D126-D307-6449-8048-D29F0E4B678B}" presName="node" presStyleLbl="node1" presStyleIdx="4" presStyleCnt="12" custScaleY="125490">
        <dgm:presLayoutVars>
          <dgm:bulletEnabled val="1"/>
        </dgm:presLayoutVars>
      </dgm:prSet>
      <dgm:spPr/>
    </dgm:pt>
    <dgm:pt modelId="{FE060051-4D4B-4B4A-9C40-1BBD17F150E8}" type="pres">
      <dgm:prSet presAssocID="{D2176C8C-D7AE-584D-866D-9ADB34C7A4AC}" presName="sibTrans" presStyleCnt="0"/>
      <dgm:spPr/>
    </dgm:pt>
    <dgm:pt modelId="{FD5408FC-7ECA-1E41-ABFC-5E0352C713A8}" type="pres">
      <dgm:prSet presAssocID="{369F0360-4574-CC47-BFC5-BA3DC3B612A1}" presName="node" presStyleLbl="node1" presStyleIdx="5" presStyleCnt="12" custScaleY="125490">
        <dgm:presLayoutVars>
          <dgm:bulletEnabled val="1"/>
        </dgm:presLayoutVars>
      </dgm:prSet>
      <dgm:spPr/>
    </dgm:pt>
    <dgm:pt modelId="{1217E8C6-7134-1B49-B34C-55A846C51DCA}" type="pres">
      <dgm:prSet presAssocID="{91C1743A-1EA7-D840-930D-99F1BC900096}" presName="sibTrans" presStyleCnt="0"/>
      <dgm:spPr/>
    </dgm:pt>
    <dgm:pt modelId="{1EDC300F-6AC4-794B-95CC-04395BDB9EB4}" type="pres">
      <dgm:prSet presAssocID="{55C8411D-9682-2247-87E0-8247490FE9DD}" presName="node" presStyleLbl="node1" presStyleIdx="6" presStyleCnt="12" custScaleY="125490">
        <dgm:presLayoutVars>
          <dgm:bulletEnabled val="1"/>
        </dgm:presLayoutVars>
      </dgm:prSet>
      <dgm:spPr/>
    </dgm:pt>
    <dgm:pt modelId="{3615FFC6-0BCE-B248-83D8-7A5FD407C034}" type="pres">
      <dgm:prSet presAssocID="{73C429C1-4C81-3640-84BB-31399CF1A879}" presName="sibTrans" presStyleCnt="0"/>
      <dgm:spPr/>
    </dgm:pt>
    <dgm:pt modelId="{C22AB2CE-736E-3345-9582-54B14BB0B239}" type="pres">
      <dgm:prSet presAssocID="{0BE5868A-EA15-134C-86D7-879E44181898}" presName="node" presStyleLbl="node1" presStyleIdx="7" presStyleCnt="12" custScaleY="125490">
        <dgm:presLayoutVars>
          <dgm:bulletEnabled val="1"/>
        </dgm:presLayoutVars>
      </dgm:prSet>
      <dgm:spPr/>
    </dgm:pt>
    <dgm:pt modelId="{8EFEECA4-201C-3F48-AC20-10AEE9009745}" type="pres">
      <dgm:prSet presAssocID="{3F553F39-AF6F-1245-B7C4-538DE4246AEC}" presName="sibTrans" presStyleCnt="0"/>
      <dgm:spPr/>
    </dgm:pt>
    <dgm:pt modelId="{624B75C6-0F70-DB45-BCA7-AD18D0F99CC3}" type="pres">
      <dgm:prSet presAssocID="{367D9803-6050-C14F-BDEE-AF0117749163}" presName="node" presStyleLbl="node1" presStyleIdx="8" presStyleCnt="12" custScaleY="125490">
        <dgm:presLayoutVars>
          <dgm:bulletEnabled val="1"/>
        </dgm:presLayoutVars>
      </dgm:prSet>
      <dgm:spPr/>
    </dgm:pt>
    <dgm:pt modelId="{7469FF1D-B91E-B049-93F6-6DE789CA485D}" type="pres">
      <dgm:prSet presAssocID="{338F802C-E09C-5642-B23B-F9737C451AB3}" presName="sibTrans" presStyleCnt="0"/>
      <dgm:spPr/>
    </dgm:pt>
    <dgm:pt modelId="{D967D39D-1BFD-CD4D-90FC-4C97664A01CE}" type="pres">
      <dgm:prSet presAssocID="{A3714221-8BC0-4E4C-97A0-2009E35E0B14}" presName="node" presStyleLbl="node1" presStyleIdx="9" presStyleCnt="12" custScaleY="125490">
        <dgm:presLayoutVars>
          <dgm:bulletEnabled val="1"/>
        </dgm:presLayoutVars>
      </dgm:prSet>
      <dgm:spPr/>
    </dgm:pt>
    <dgm:pt modelId="{3136E18A-B1CE-2645-8034-5CE83A74A5F4}" type="pres">
      <dgm:prSet presAssocID="{D5992DC3-CCB0-F240-BFB0-85BB7E35CEDF}" presName="sibTrans" presStyleCnt="0"/>
      <dgm:spPr/>
    </dgm:pt>
    <dgm:pt modelId="{D82EC86D-D86E-E845-A409-9E914F076A48}" type="pres">
      <dgm:prSet presAssocID="{E935B533-C8A2-2448-8C21-5A0BD1B30300}" presName="node" presStyleLbl="node1" presStyleIdx="10" presStyleCnt="12" custScaleY="125490">
        <dgm:presLayoutVars>
          <dgm:bulletEnabled val="1"/>
        </dgm:presLayoutVars>
      </dgm:prSet>
      <dgm:spPr/>
    </dgm:pt>
    <dgm:pt modelId="{40826EF9-9F81-4D4D-B6E1-4DB24B0C2CE1}" type="pres">
      <dgm:prSet presAssocID="{C7E463ED-4632-E14D-B52E-5EC8CCE3E5A7}" presName="sibTrans" presStyleCnt="0"/>
      <dgm:spPr/>
    </dgm:pt>
    <dgm:pt modelId="{B7EDC1B2-1A5E-4844-85BF-6CC335D7060E}" type="pres">
      <dgm:prSet presAssocID="{68D8E327-3AE4-494A-808C-424C9A6168BE}" presName="node" presStyleLbl="node1" presStyleIdx="11" presStyleCnt="12" custScaleY="125490">
        <dgm:presLayoutVars>
          <dgm:bulletEnabled val="1"/>
        </dgm:presLayoutVars>
      </dgm:prSet>
      <dgm:spPr/>
    </dgm:pt>
  </dgm:ptLst>
  <dgm:cxnLst>
    <dgm:cxn modelId="{3053CC18-39EA-1041-BE6C-3CB9BFBCF579}" srcId="{ECFC5A7E-4B72-2A4E-8CC6-E20E8A2BE928}" destId="{93476140-6C12-FE48-A5A3-BCA10289CCC1}" srcOrd="1" destOrd="0" parTransId="{CBF3CE55-CC4E-F940-8638-C18B085BDEA8}" sibTransId="{05AC8171-5CC0-1F4B-BCF7-0B1BD34DDE48}"/>
    <dgm:cxn modelId="{BC8B3921-6346-4A4A-B852-A013047FDC43}" srcId="{ECFC5A7E-4B72-2A4E-8CC6-E20E8A2BE928}" destId="{E935B533-C8A2-2448-8C21-5A0BD1B30300}" srcOrd="10" destOrd="0" parTransId="{00CF9F75-EB66-104B-8FB4-2FD78A89A1D2}" sibTransId="{C7E463ED-4632-E14D-B52E-5EC8CCE3E5A7}"/>
    <dgm:cxn modelId="{A936C72B-8140-2B4F-B71C-AD87DD0A09C7}" type="presOf" srcId="{68D8E327-3AE4-494A-808C-424C9A6168BE}" destId="{B7EDC1B2-1A5E-4844-85BF-6CC335D7060E}" srcOrd="0" destOrd="0" presId="urn:microsoft.com/office/officeart/2005/8/layout/default"/>
    <dgm:cxn modelId="{7DF58D2C-33D0-6B44-8419-DF8158FCAB8B}" type="presOf" srcId="{55C8411D-9682-2247-87E0-8247490FE9DD}" destId="{1EDC300F-6AC4-794B-95CC-04395BDB9EB4}" srcOrd="0" destOrd="0" presId="urn:microsoft.com/office/officeart/2005/8/layout/default"/>
    <dgm:cxn modelId="{DBCA2132-98B3-E74E-8161-3CB1D02FB2E2}" type="presOf" srcId="{369F0360-4574-CC47-BFC5-BA3DC3B612A1}" destId="{FD5408FC-7ECA-1E41-ABFC-5E0352C713A8}" srcOrd="0" destOrd="0" presId="urn:microsoft.com/office/officeart/2005/8/layout/default"/>
    <dgm:cxn modelId="{65D03743-D1BD-5E47-8D3B-A5A5E6359A7F}" type="presOf" srcId="{0BE5868A-EA15-134C-86D7-879E44181898}" destId="{C22AB2CE-736E-3345-9582-54B14BB0B239}" srcOrd="0" destOrd="0" presId="urn:microsoft.com/office/officeart/2005/8/layout/default"/>
    <dgm:cxn modelId="{90B2AF44-7392-B243-8D87-9588EE1F8736}" type="presOf" srcId="{6A70D126-D307-6449-8048-D29F0E4B678B}" destId="{55D5F020-E6B0-0940-AA13-C901641C2DF5}" srcOrd="0" destOrd="0" presId="urn:microsoft.com/office/officeart/2005/8/layout/default"/>
    <dgm:cxn modelId="{5DA77069-816B-7C4C-BCA4-D495BEBCCC8D}" srcId="{ECFC5A7E-4B72-2A4E-8CC6-E20E8A2BE928}" destId="{68D8E327-3AE4-494A-808C-424C9A6168BE}" srcOrd="11" destOrd="0" parTransId="{E54EF41B-D2F5-CC40-B99E-F4AC3C0E5B66}" sibTransId="{793D3910-BB05-7F4C-BA4F-EB274E598780}"/>
    <dgm:cxn modelId="{F018F374-A97A-A242-BE1D-C578A7B1A592}" srcId="{ECFC5A7E-4B72-2A4E-8CC6-E20E8A2BE928}" destId="{CD5848E5-32FD-184E-8A8D-7DF88FEFCB47}" srcOrd="2" destOrd="0" parTransId="{3EB44437-9848-6844-BC75-C6E3C4142E27}" sibTransId="{4F656662-0E1F-4749-8C4D-2E7619F69A51}"/>
    <dgm:cxn modelId="{7CDDB875-F086-E048-9043-077ACE845940}" srcId="{ECFC5A7E-4B72-2A4E-8CC6-E20E8A2BE928}" destId="{369F0360-4574-CC47-BFC5-BA3DC3B612A1}" srcOrd="5" destOrd="0" parTransId="{25915901-9BA9-0C40-8F98-DDE3053115FD}" sibTransId="{91C1743A-1EA7-D840-930D-99F1BC900096}"/>
    <dgm:cxn modelId="{47A56783-5E3D-594C-BBB7-C07FD282417A}" type="presOf" srcId="{A3714221-8BC0-4E4C-97A0-2009E35E0B14}" destId="{D967D39D-1BFD-CD4D-90FC-4C97664A01CE}" srcOrd="0" destOrd="0" presId="urn:microsoft.com/office/officeart/2005/8/layout/default"/>
    <dgm:cxn modelId="{A70AE69F-FE3A-5B46-8EDD-99CFA49AC103}" srcId="{ECFC5A7E-4B72-2A4E-8CC6-E20E8A2BE928}" destId="{A3714221-8BC0-4E4C-97A0-2009E35E0B14}" srcOrd="9" destOrd="0" parTransId="{8959F116-122C-7D49-B15E-A1C961B017A7}" sibTransId="{D5992DC3-CCB0-F240-BFB0-85BB7E35CEDF}"/>
    <dgm:cxn modelId="{B74DF5AC-5238-2D40-8A04-9061C1BF06C5}" type="presOf" srcId="{ECFC5A7E-4B72-2A4E-8CC6-E20E8A2BE928}" destId="{8FC6821C-B053-244E-BCF3-A98C50EE19C3}" srcOrd="0" destOrd="0" presId="urn:microsoft.com/office/officeart/2005/8/layout/default"/>
    <dgm:cxn modelId="{830D51AD-392F-8F4D-AC1A-F3DD5A3556EB}" srcId="{ECFC5A7E-4B72-2A4E-8CC6-E20E8A2BE928}" destId="{0BE5868A-EA15-134C-86D7-879E44181898}" srcOrd="7" destOrd="0" parTransId="{AA90BA91-1271-7A4C-95CA-F4720C53D52D}" sibTransId="{3F553F39-AF6F-1245-B7C4-538DE4246AEC}"/>
    <dgm:cxn modelId="{543A07B1-1418-1B4A-80D6-38852C800F1C}" srcId="{ECFC5A7E-4B72-2A4E-8CC6-E20E8A2BE928}" destId="{89382B18-7792-0D40-9EDC-7C0947F11469}" srcOrd="3" destOrd="0" parTransId="{2A0A724B-C83A-924D-A7C9-5356BA9893EA}" sibTransId="{BF62057B-43F7-2447-A9BF-ECBF972CF90E}"/>
    <dgm:cxn modelId="{795722C9-C0EB-5648-8297-9170FA324F47}" type="presOf" srcId="{367D9803-6050-C14F-BDEE-AF0117749163}" destId="{624B75C6-0F70-DB45-BCA7-AD18D0F99CC3}" srcOrd="0" destOrd="0" presId="urn:microsoft.com/office/officeart/2005/8/layout/default"/>
    <dgm:cxn modelId="{2EA61AE2-A7BF-6F4B-BE1B-99B51A5888E2}" type="presOf" srcId="{89382B18-7792-0D40-9EDC-7C0947F11469}" destId="{85074C32-4674-924C-8EC4-8B1A8710B44C}" srcOrd="0" destOrd="0" presId="urn:microsoft.com/office/officeart/2005/8/layout/default"/>
    <dgm:cxn modelId="{7D632FE6-1943-0844-9454-F755E0C4B5C4}" type="presOf" srcId="{CD5848E5-32FD-184E-8A8D-7DF88FEFCB47}" destId="{106070FC-7511-2F42-AFF3-691E486CCDBF}" srcOrd="0" destOrd="0" presId="urn:microsoft.com/office/officeart/2005/8/layout/default"/>
    <dgm:cxn modelId="{7F1190ED-1CA8-8749-A700-EEE8DFEB3F50}" srcId="{ECFC5A7E-4B72-2A4E-8CC6-E20E8A2BE928}" destId="{B9C699CE-BB6E-A347-A3FF-9C4B5E07AA59}" srcOrd="0" destOrd="0" parTransId="{3F3B9654-1EFC-C94D-9ABC-979F6D1AF352}" sibTransId="{D9CDA3E9-741D-3B4D-93FD-0E62F108A129}"/>
    <dgm:cxn modelId="{0BDC07F0-A9EE-3A4A-8732-ABD4691B3DE5}" type="presOf" srcId="{B9C699CE-BB6E-A347-A3FF-9C4B5E07AA59}" destId="{86347C4B-9588-4945-B1C0-F7208062EB95}" srcOrd="0" destOrd="0" presId="urn:microsoft.com/office/officeart/2005/8/layout/default"/>
    <dgm:cxn modelId="{D12A5DF1-2A96-3446-8612-EF3051A7501B}" srcId="{ECFC5A7E-4B72-2A4E-8CC6-E20E8A2BE928}" destId="{367D9803-6050-C14F-BDEE-AF0117749163}" srcOrd="8" destOrd="0" parTransId="{B182E402-66E1-1745-AB7B-95936C5CD6DD}" sibTransId="{338F802C-E09C-5642-B23B-F9737C451AB3}"/>
    <dgm:cxn modelId="{15F436F2-A635-654A-AFAC-6BACD4D072D7}" type="presOf" srcId="{93476140-6C12-FE48-A5A3-BCA10289CCC1}" destId="{628E90E1-D50D-2649-97EC-FD2F07493A1D}" srcOrd="0" destOrd="0" presId="urn:microsoft.com/office/officeart/2005/8/layout/default"/>
    <dgm:cxn modelId="{B3C504F5-58F6-3349-8FA5-053DC72C0B3B}" srcId="{ECFC5A7E-4B72-2A4E-8CC6-E20E8A2BE928}" destId="{6A70D126-D307-6449-8048-D29F0E4B678B}" srcOrd="4" destOrd="0" parTransId="{6AC02C9B-9991-D84F-B619-9EBAAF510547}" sibTransId="{D2176C8C-D7AE-584D-866D-9ADB34C7A4AC}"/>
    <dgm:cxn modelId="{86A380F5-1F10-A744-873E-ECCCBD6191F8}" srcId="{ECFC5A7E-4B72-2A4E-8CC6-E20E8A2BE928}" destId="{55C8411D-9682-2247-87E0-8247490FE9DD}" srcOrd="6" destOrd="0" parTransId="{547E5C96-53CA-2A42-BFAB-CEA9B83477B0}" sibTransId="{73C429C1-4C81-3640-84BB-31399CF1A879}"/>
    <dgm:cxn modelId="{F6069FF5-6305-C748-B2B5-D5933F05AFC8}" type="presOf" srcId="{E935B533-C8A2-2448-8C21-5A0BD1B30300}" destId="{D82EC86D-D86E-E845-A409-9E914F076A48}" srcOrd="0" destOrd="0" presId="urn:microsoft.com/office/officeart/2005/8/layout/default"/>
    <dgm:cxn modelId="{1B613AD3-618C-7648-9BE2-6771D2F38D75}" type="presParOf" srcId="{8FC6821C-B053-244E-BCF3-A98C50EE19C3}" destId="{86347C4B-9588-4945-B1C0-F7208062EB95}" srcOrd="0" destOrd="0" presId="urn:microsoft.com/office/officeart/2005/8/layout/default"/>
    <dgm:cxn modelId="{9D56FD99-C862-3543-8421-C8832FDB8788}" type="presParOf" srcId="{8FC6821C-B053-244E-BCF3-A98C50EE19C3}" destId="{9E67135F-B75A-F84C-9321-1D989DC05303}" srcOrd="1" destOrd="0" presId="urn:microsoft.com/office/officeart/2005/8/layout/default"/>
    <dgm:cxn modelId="{F8F4A9C7-286D-B14D-9984-71BC62CF46C7}" type="presParOf" srcId="{8FC6821C-B053-244E-BCF3-A98C50EE19C3}" destId="{628E90E1-D50D-2649-97EC-FD2F07493A1D}" srcOrd="2" destOrd="0" presId="urn:microsoft.com/office/officeart/2005/8/layout/default"/>
    <dgm:cxn modelId="{383DCE09-34A5-EA44-84A5-A7517E86C4AA}" type="presParOf" srcId="{8FC6821C-B053-244E-BCF3-A98C50EE19C3}" destId="{89ABB0D6-E01C-1E45-9B5E-3ECBC5BCF1F8}" srcOrd="3" destOrd="0" presId="urn:microsoft.com/office/officeart/2005/8/layout/default"/>
    <dgm:cxn modelId="{48A5B3E0-1AA6-3F47-BFBB-E307E9E1E7BB}" type="presParOf" srcId="{8FC6821C-B053-244E-BCF3-A98C50EE19C3}" destId="{106070FC-7511-2F42-AFF3-691E486CCDBF}" srcOrd="4" destOrd="0" presId="urn:microsoft.com/office/officeart/2005/8/layout/default"/>
    <dgm:cxn modelId="{CA73F1A7-E390-2A42-BBAB-DF2379D9F054}" type="presParOf" srcId="{8FC6821C-B053-244E-BCF3-A98C50EE19C3}" destId="{2D9A43B9-E802-644C-A6A6-A21F0E305680}" srcOrd="5" destOrd="0" presId="urn:microsoft.com/office/officeart/2005/8/layout/default"/>
    <dgm:cxn modelId="{334D5313-D259-8E4D-BDA1-C4E63F170B3C}" type="presParOf" srcId="{8FC6821C-B053-244E-BCF3-A98C50EE19C3}" destId="{85074C32-4674-924C-8EC4-8B1A8710B44C}" srcOrd="6" destOrd="0" presId="urn:microsoft.com/office/officeart/2005/8/layout/default"/>
    <dgm:cxn modelId="{5BC8E2D2-4963-1342-B803-C772765AF8A9}" type="presParOf" srcId="{8FC6821C-B053-244E-BCF3-A98C50EE19C3}" destId="{AA59EF42-F0A0-564A-92EB-6253D8CE2A14}" srcOrd="7" destOrd="0" presId="urn:microsoft.com/office/officeart/2005/8/layout/default"/>
    <dgm:cxn modelId="{81F3C816-AFFE-624D-957C-3BE9B965124C}" type="presParOf" srcId="{8FC6821C-B053-244E-BCF3-A98C50EE19C3}" destId="{55D5F020-E6B0-0940-AA13-C901641C2DF5}" srcOrd="8" destOrd="0" presId="urn:microsoft.com/office/officeart/2005/8/layout/default"/>
    <dgm:cxn modelId="{641DEF1B-FFF8-F141-8F4B-590C09D52DD7}" type="presParOf" srcId="{8FC6821C-B053-244E-BCF3-A98C50EE19C3}" destId="{FE060051-4D4B-4B4A-9C40-1BBD17F150E8}" srcOrd="9" destOrd="0" presId="urn:microsoft.com/office/officeart/2005/8/layout/default"/>
    <dgm:cxn modelId="{04D57D46-9408-A544-95E9-4219E353C3F6}" type="presParOf" srcId="{8FC6821C-B053-244E-BCF3-A98C50EE19C3}" destId="{FD5408FC-7ECA-1E41-ABFC-5E0352C713A8}" srcOrd="10" destOrd="0" presId="urn:microsoft.com/office/officeart/2005/8/layout/default"/>
    <dgm:cxn modelId="{EE05FFD1-B96B-1C4B-8FD8-7FE3875B67FA}" type="presParOf" srcId="{8FC6821C-B053-244E-BCF3-A98C50EE19C3}" destId="{1217E8C6-7134-1B49-B34C-55A846C51DCA}" srcOrd="11" destOrd="0" presId="urn:microsoft.com/office/officeart/2005/8/layout/default"/>
    <dgm:cxn modelId="{32B69C3E-1695-FC49-81DF-663A8044E5C6}" type="presParOf" srcId="{8FC6821C-B053-244E-BCF3-A98C50EE19C3}" destId="{1EDC300F-6AC4-794B-95CC-04395BDB9EB4}" srcOrd="12" destOrd="0" presId="urn:microsoft.com/office/officeart/2005/8/layout/default"/>
    <dgm:cxn modelId="{7FCA59DE-88E6-6F44-8BC3-298836DE8B59}" type="presParOf" srcId="{8FC6821C-B053-244E-BCF3-A98C50EE19C3}" destId="{3615FFC6-0BCE-B248-83D8-7A5FD407C034}" srcOrd="13" destOrd="0" presId="urn:microsoft.com/office/officeart/2005/8/layout/default"/>
    <dgm:cxn modelId="{B3EB2A47-13CF-5548-B1A3-1BD365752034}" type="presParOf" srcId="{8FC6821C-B053-244E-BCF3-A98C50EE19C3}" destId="{C22AB2CE-736E-3345-9582-54B14BB0B239}" srcOrd="14" destOrd="0" presId="urn:microsoft.com/office/officeart/2005/8/layout/default"/>
    <dgm:cxn modelId="{B5B9E9C8-EE5E-B241-BE34-38D5E0A9A488}" type="presParOf" srcId="{8FC6821C-B053-244E-BCF3-A98C50EE19C3}" destId="{8EFEECA4-201C-3F48-AC20-10AEE9009745}" srcOrd="15" destOrd="0" presId="urn:microsoft.com/office/officeart/2005/8/layout/default"/>
    <dgm:cxn modelId="{B5DE56E9-5B43-1F4E-8B48-1F278E881D8D}" type="presParOf" srcId="{8FC6821C-B053-244E-BCF3-A98C50EE19C3}" destId="{624B75C6-0F70-DB45-BCA7-AD18D0F99CC3}" srcOrd="16" destOrd="0" presId="urn:microsoft.com/office/officeart/2005/8/layout/default"/>
    <dgm:cxn modelId="{8E5E2F6E-98AF-BE4B-BBD8-B425500C38DF}" type="presParOf" srcId="{8FC6821C-B053-244E-BCF3-A98C50EE19C3}" destId="{7469FF1D-B91E-B049-93F6-6DE789CA485D}" srcOrd="17" destOrd="0" presId="urn:microsoft.com/office/officeart/2005/8/layout/default"/>
    <dgm:cxn modelId="{55513CFA-5120-5349-989C-08DF96DD62E0}" type="presParOf" srcId="{8FC6821C-B053-244E-BCF3-A98C50EE19C3}" destId="{D967D39D-1BFD-CD4D-90FC-4C97664A01CE}" srcOrd="18" destOrd="0" presId="urn:microsoft.com/office/officeart/2005/8/layout/default"/>
    <dgm:cxn modelId="{DF255460-7851-E949-852F-310E323DC29A}" type="presParOf" srcId="{8FC6821C-B053-244E-BCF3-A98C50EE19C3}" destId="{3136E18A-B1CE-2645-8034-5CE83A74A5F4}" srcOrd="19" destOrd="0" presId="urn:microsoft.com/office/officeart/2005/8/layout/default"/>
    <dgm:cxn modelId="{A135756D-0FD2-BC4A-83F3-E4E05BBDF878}" type="presParOf" srcId="{8FC6821C-B053-244E-BCF3-A98C50EE19C3}" destId="{D82EC86D-D86E-E845-A409-9E914F076A48}" srcOrd="20" destOrd="0" presId="urn:microsoft.com/office/officeart/2005/8/layout/default"/>
    <dgm:cxn modelId="{96FF928A-3881-0343-B820-6FAF5A0CCB21}" type="presParOf" srcId="{8FC6821C-B053-244E-BCF3-A98C50EE19C3}" destId="{40826EF9-9F81-4D4D-B6E1-4DB24B0C2CE1}" srcOrd="21" destOrd="0" presId="urn:microsoft.com/office/officeart/2005/8/layout/default"/>
    <dgm:cxn modelId="{46C24190-AD32-FB42-8C25-0EEF267A3CFD}" type="presParOf" srcId="{8FC6821C-B053-244E-BCF3-A98C50EE19C3}" destId="{B7EDC1B2-1A5E-4844-85BF-6CC335D7060E}" srcOrd="22" destOrd="0" presId="urn:microsoft.com/office/officeart/2005/8/layout/default"/>
  </dgm:cxnLst>
  <dgm:bg/>
  <dgm:whole/>
  <dgm:extLst>
    <a:ext uri="http://schemas.microsoft.com/office/drawing/2008/diagram">
      <dsp:dataModelExt xmlns:dsp="http://schemas.microsoft.com/office/drawing/2008/diagram" relId="rId8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78DDD8C7-FC72-F442-87B2-AF9B0A46DE1F}" type="doc">
      <dgm:prSet loTypeId="urn:microsoft.com/office/officeart/2005/8/layout/vList4" loCatId="" qsTypeId="urn:microsoft.com/office/officeart/2005/8/quickstyle/simple1" qsCatId="simple" csTypeId="urn:microsoft.com/office/officeart/2005/8/colors/colorful1" csCatId="colorful" phldr="1"/>
      <dgm:spPr/>
      <dgm:t>
        <a:bodyPr/>
        <a:lstStyle/>
        <a:p>
          <a:endParaRPr lang="de-DE"/>
        </a:p>
      </dgm:t>
    </dgm:pt>
    <dgm:pt modelId="{B3155ABB-629B-5C45-B70C-967DBDD2C821}">
      <dgm:prSet phldrT="[Text]" custT="1"/>
      <dgm:spPr/>
      <dgm:t>
        <a:bodyPr/>
        <a:lstStyle/>
        <a:p>
          <a:r>
            <a:rPr lang="de-DE" sz="1200"/>
            <a:t>genetische Dispositoinen, Geschlecht und Alter</a:t>
          </a:r>
        </a:p>
      </dgm:t>
    </dgm:pt>
    <dgm:pt modelId="{35E755B0-1C09-FF40-9A61-28344C76360A}" type="parTrans" cxnId="{AFC78560-7F2F-A245-9339-35F04AF2CD00}">
      <dgm:prSet/>
      <dgm:spPr/>
      <dgm:t>
        <a:bodyPr/>
        <a:lstStyle/>
        <a:p>
          <a:endParaRPr lang="de-DE"/>
        </a:p>
      </dgm:t>
    </dgm:pt>
    <dgm:pt modelId="{6EC04FA1-62E3-2D4B-9CBF-859B309E16C1}" type="sibTrans" cxnId="{AFC78560-7F2F-A245-9339-35F04AF2CD00}">
      <dgm:prSet/>
      <dgm:spPr/>
      <dgm:t>
        <a:bodyPr/>
        <a:lstStyle/>
        <a:p>
          <a:endParaRPr lang="de-DE"/>
        </a:p>
      </dgm:t>
    </dgm:pt>
    <dgm:pt modelId="{83593266-0C04-EE47-A712-0899A67D8CF4}">
      <dgm:prSet phldrT="[Text]" custT="1"/>
      <dgm:spPr/>
      <dgm:t>
        <a:bodyPr/>
        <a:lstStyle/>
        <a:p>
          <a:r>
            <a:rPr lang="de-DE" sz="1200"/>
            <a:t>Lebensstil und Gesundheitsverhalten</a:t>
          </a:r>
        </a:p>
      </dgm:t>
    </dgm:pt>
    <dgm:pt modelId="{DC10C8DC-D924-5F43-85DE-75A03AFD1043}" type="parTrans" cxnId="{A04854B4-EA3B-884C-B6A9-32287C230440}">
      <dgm:prSet/>
      <dgm:spPr/>
      <dgm:t>
        <a:bodyPr/>
        <a:lstStyle/>
        <a:p>
          <a:endParaRPr lang="de-DE"/>
        </a:p>
      </dgm:t>
    </dgm:pt>
    <dgm:pt modelId="{1DD1E650-6A2B-BC40-8E76-A1543A3A15CE}" type="sibTrans" cxnId="{A04854B4-EA3B-884C-B6A9-32287C230440}">
      <dgm:prSet/>
      <dgm:spPr/>
      <dgm:t>
        <a:bodyPr/>
        <a:lstStyle/>
        <a:p>
          <a:endParaRPr lang="de-DE"/>
        </a:p>
      </dgm:t>
    </dgm:pt>
    <dgm:pt modelId="{A5A7FA7B-70F7-8E44-8448-1183AE80A154}">
      <dgm:prSet phldrT="[Text]" custT="1"/>
      <dgm:spPr/>
      <dgm:t>
        <a:bodyPr/>
        <a:lstStyle/>
        <a:p>
          <a:r>
            <a:rPr lang="de-DE" sz="1200"/>
            <a:t>individuelle Lebens- und Arbeitsbedingungen</a:t>
          </a:r>
        </a:p>
      </dgm:t>
    </dgm:pt>
    <dgm:pt modelId="{811FC550-22DD-BB4E-8F1D-9AC19231C3F4}" type="parTrans" cxnId="{6138502F-633A-FA41-BC39-D2A071CA50A5}">
      <dgm:prSet/>
      <dgm:spPr/>
      <dgm:t>
        <a:bodyPr/>
        <a:lstStyle/>
        <a:p>
          <a:endParaRPr lang="de-DE"/>
        </a:p>
      </dgm:t>
    </dgm:pt>
    <dgm:pt modelId="{FBF3E552-AAAD-894D-9F90-ADAEC45056B0}" type="sibTrans" cxnId="{6138502F-633A-FA41-BC39-D2A071CA50A5}">
      <dgm:prSet/>
      <dgm:spPr/>
      <dgm:t>
        <a:bodyPr/>
        <a:lstStyle/>
        <a:p>
          <a:endParaRPr lang="de-DE"/>
        </a:p>
      </dgm:t>
    </dgm:pt>
    <dgm:pt modelId="{AFBFF80C-8AE1-C446-A406-D277ABEAA45C}">
      <dgm:prSet phldrT="[Text]" custT="1"/>
      <dgm:spPr/>
      <dgm:t>
        <a:bodyPr/>
        <a:lstStyle/>
        <a:p>
          <a:r>
            <a:rPr lang="de-DE" sz="1200"/>
            <a:t>soziale Integration in unterschiedlichen sozialen Netzwerken</a:t>
          </a:r>
        </a:p>
      </dgm:t>
    </dgm:pt>
    <dgm:pt modelId="{57FC848D-1A51-A14B-8AA7-762867CFD1F8}" type="parTrans" cxnId="{B8A82020-D089-A842-A72C-D30509DD3F62}">
      <dgm:prSet/>
      <dgm:spPr/>
      <dgm:t>
        <a:bodyPr/>
        <a:lstStyle/>
        <a:p>
          <a:endParaRPr lang="de-DE"/>
        </a:p>
      </dgm:t>
    </dgm:pt>
    <dgm:pt modelId="{DBA29922-BBB7-5645-97F8-BB49A79DCB03}" type="sibTrans" cxnId="{B8A82020-D089-A842-A72C-D30509DD3F62}">
      <dgm:prSet/>
      <dgm:spPr/>
      <dgm:t>
        <a:bodyPr/>
        <a:lstStyle/>
        <a:p>
          <a:endParaRPr lang="de-DE"/>
        </a:p>
      </dgm:t>
    </dgm:pt>
    <dgm:pt modelId="{EAA869E4-E1DF-E54D-9A2C-4D0BB7EE261F}">
      <dgm:prSet custT="1"/>
      <dgm:spPr/>
      <dgm:t>
        <a:bodyPr/>
        <a:lstStyle/>
        <a:p>
          <a:r>
            <a:rPr lang="de-DE" sz="1200"/>
            <a:t>sozioökonomische, kulturelle und umweltbezogene Bedingungen</a:t>
          </a:r>
        </a:p>
      </dgm:t>
    </dgm:pt>
    <dgm:pt modelId="{99D45CE4-CC39-9D47-BC90-76714B6765A9}" type="parTrans" cxnId="{6221733C-DFE9-D849-8B41-42D9BE36FF74}">
      <dgm:prSet/>
      <dgm:spPr/>
      <dgm:t>
        <a:bodyPr/>
        <a:lstStyle/>
        <a:p>
          <a:endParaRPr lang="de-DE"/>
        </a:p>
      </dgm:t>
    </dgm:pt>
    <dgm:pt modelId="{224EDCA5-7C9F-9D47-B42A-166270ED9B24}" type="sibTrans" cxnId="{6221733C-DFE9-D849-8B41-42D9BE36FF74}">
      <dgm:prSet/>
      <dgm:spPr/>
      <dgm:t>
        <a:bodyPr/>
        <a:lstStyle/>
        <a:p>
          <a:endParaRPr lang="de-DE"/>
        </a:p>
      </dgm:t>
    </dgm:pt>
    <dgm:pt modelId="{C38B7612-234C-F44B-AF33-57F745F2C62A}" type="pres">
      <dgm:prSet presAssocID="{78DDD8C7-FC72-F442-87B2-AF9B0A46DE1F}" presName="linear" presStyleCnt="0">
        <dgm:presLayoutVars>
          <dgm:dir/>
          <dgm:resizeHandles val="exact"/>
        </dgm:presLayoutVars>
      </dgm:prSet>
      <dgm:spPr/>
    </dgm:pt>
    <dgm:pt modelId="{9F9E29AF-140E-1149-A664-3853041791BB}" type="pres">
      <dgm:prSet presAssocID="{B3155ABB-629B-5C45-B70C-967DBDD2C821}" presName="comp" presStyleCnt="0"/>
      <dgm:spPr/>
    </dgm:pt>
    <dgm:pt modelId="{4F6076B1-4AEA-7A4A-9072-86765B033D75}" type="pres">
      <dgm:prSet presAssocID="{B3155ABB-629B-5C45-B70C-967DBDD2C821}" presName="box" presStyleLbl="node1" presStyleIdx="0" presStyleCnt="5"/>
      <dgm:spPr/>
    </dgm:pt>
    <dgm:pt modelId="{458B881D-DBF4-2649-98AE-59EDFFAE4B83}" type="pres">
      <dgm:prSet presAssocID="{B3155ABB-629B-5C45-B70C-967DBDD2C821}" presName="img" presStyleLbl="fgImgPlace1" presStyleIdx="0" presStyleCnt="5"/>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t="-10000" b="-10000"/>
          </a:stretch>
        </a:blipFill>
      </dgm:spPr>
    </dgm:pt>
    <dgm:pt modelId="{0B14D874-3DEA-E44E-AABE-C865CE7675EC}" type="pres">
      <dgm:prSet presAssocID="{B3155ABB-629B-5C45-B70C-967DBDD2C821}" presName="text" presStyleLbl="node1" presStyleIdx="0" presStyleCnt="5">
        <dgm:presLayoutVars>
          <dgm:bulletEnabled val="1"/>
        </dgm:presLayoutVars>
      </dgm:prSet>
      <dgm:spPr/>
    </dgm:pt>
    <dgm:pt modelId="{32CA5D6C-0C80-034F-9B05-73BEB5D5105B}" type="pres">
      <dgm:prSet presAssocID="{6EC04FA1-62E3-2D4B-9CBF-859B309E16C1}" presName="spacer" presStyleCnt="0"/>
      <dgm:spPr/>
    </dgm:pt>
    <dgm:pt modelId="{88EC0C10-2C4C-8143-85C0-AB36998AE0E8}" type="pres">
      <dgm:prSet presAssocID="{83593266-0C04-EE47-A712-0899A67D8CF4}" presName="comp" presStyleCnt="0"/>
      <dgm:spPr/>
    </dgm:pt>
    <dgm:pt modelId="{78D00EB6-B6AF-E64B-9068-217E37ACD27C}" type="pres">
      <dgm:prSet presAssocID="{83593266-0C04-EE47-A712-0899A67D8CF4}" presName="box" presStyleLbl="node1" presStyleIdx="1" presStyleCnt="5"/>
      <dgm:spPr/>
    </dgm:pt>
    <dgm:pt modelId="{E5C5DB7C-C97D-234E-B9CE-0800113C3672}" type="pres">
      <dgm:prSet presAssocID="{83593266-0C04-EE47-A712-0899A67D8CF4}" presName="img" presStyleLbl="fgImgPlace1" presStyleIdx="1" presStyleCnt="5"/>
      <dgm:spPr>
        <a:blipFill>
          <a:blip xmlns:r="http://schemas.openxmlformats.org/officeDocument/2006/relationships" r:embed="rId2" cstate="print">
            <a:extLst>
              <a:ext uri="{28A0092B-C50C-407E-A947-70E740481C1C}">
                <a14:useLocalDpi xmlns:a14="http://schemas.microsoft.com/office/drawing/2010/main" val="0"/>
              </a:ext>
            </a:extLst>
          </a:blip>
          <a:srcRect/>
          <a:stretch>
            <a:fillRect t="-17000" b="-17000"/>
          </a:stretch>
        </a:blipFill>
      </dgm:spPr>
    </dgm:pt>
    <dgm:pt modelId="{CF1295F4-CD01-4644-B070-32FBAAF4A4EC}" type="pres">
      <dgm:prSet presAssocID="{83593266-0C04-EE47-A712-0899A67D8CF4}" presName="text" presStyleLbl="node1" presStyleIdx="1" presStyleCnt="5">
        <dgm:presLayoutVars>
          <dgm:bulletEnabled val="1"/>
        </dgm:presLayoutVars>
      </dgm:prSet>
      <dgm:spPr/>
    </dgm:pt>
    <dgm:pt modelId="{655C8DE3-CBCD-0343-B4F1-544DBCD84F0A}" type="pres">
      <dgm:prSet presAssocID="{1DD1E650-6A2B-BC40-8E76-A1543A3A15CE}" presName="spacer" presStyleCnt="0"/>
      <dgm:spPr/>
    </dgm:pt>
    <dgm:pt modelId="{49108512-62AD-324F-85EA-FD1D86C70BF2}" type="pres">
      <dgm:prSet presAssocID="{A5A7FA7B-70F7-8E44-8448-1183AE80A154}" presName="comp" presStyleCnt="0"/>
      <dgm:spPr/>
    </dgm:pt>
    <dgm:pt modelId="{BD85B0B4-AD7F-4F43-89E5-50095D8E4173}" type="pres">
      <dgm:prSet presAssocID="{A5A7FA7B-70F7-8E44-8448-1183AE80A154}" presName="box" presStyleLbl="node1" presStyleIdx="2" presStyleCnt="5"/>
      <dgm:spPr/>
    </dgm:pt>
    <dgm:pt modelId="{76C53E0B-05C8-1846-BE1C-5D923D754DB6}" type="pres">
      <dgm:prSet presAssocID="{A5A7FA7B-70F7-8E44-8448-1183AE80A154}" presName="img" presStyleLbl="fgImgPlace1" presStyleIdx="2" presStyleCnt="5"/>
      <dgm:spPr>
        <a:blipFill>
          <a:blip xmlns:r="http://schemas.openxmlformats.org/officeDocument/2006/relationships" r:embed="rId3" cstate="print">
            <a:extLst>
              <a:ext uri="{28A0092B-C50C-407E-A947-70E740481C1C}">
                <a14:useLocalDpi xmlns:a14="http://schemas.microsoft.com/office/drawing/2010/main" val="0"/>
              </a:ext>
            </a:extLst>
          </a:blip>
          <a:srcRect/>
          <a:stretch>
            <a:fillRect t="-30000" b="-30000"/>
          </a:stretch>
        </a:blipFill>
      </dgm:spPr>
    </dgm:pt>
    <dgm:pt modelId="{6D044779-5BBD-2D47-AD90-7AE74CACE7EF}" type="pres">
      <dgm:prSet presAssocID="{A5A7FA7B-70F7-8E44-8448-1183AE80A154}" presName="text" presStyleLbl="node1" presStyleIdx="2" presStyleCnt="5">
        <dgm:presLayoutVars>
          <dgm:bulletEnabled val="1"/>
        </dgm:presLayoutVars>
      </dgm:prSet>
      <dgm:spPr/>
    </dgm:pt>
    <dgm:pt modelId="{A6065616-F7DA-5447-86A0-4F102EA2E8B8}" type="pres">
      <dgm:prSet presAssocID="{FBF3E552-AAAD-894D-9F90-ADAEC45056B0}" presName="spacer" presStyleCnt="0"/>
      <dgm:spPr/>
    </dgm:pt>
    <dgm:pt modelId="{32F1EA61-7DAB-6749-9EB2-224C079CA73F}" type="pres">
      <dgm:prSet presAssocID="{AFBFF80C-8AE1-C446-A406-D277ABEAA45C}" presName="comp" presStyleCnt="0"/>
      <dgm:spPr/>
    </dgm:pt>
    <dgm:pt modelId="{6CB132CD-FDB0-E841-AD1A-22F946999E4C}" type="pres">
      <dgm:prSet presAssocID="{AFBFF80C-8AE1-C446-A406-D277ABEAA45C}" presName="box" presStyleLbl="node1" presStyleIdx="3" presStyleCnt="5"/>
      <dgm:spPr/>
    </dgm:pt>
    <dgm:pt modelId="{18E7E9B8-D41E-1049-98F7-F8CC10EBEFE1}" type="pres">
      <dgm:prSet presAssocID="{AFBFF80C-8AE1-C446-A406-D277ABEAA45C}" presName="img" presStyleLbl="fgImgPlace1" presStyleIdx="3" presStyleCnt="5"/>
      <dgm:spPr>
        <a:blipFill>
          <a:blip xmlns:r="http://schemas.openxmlformats.org/officeDocument/2006/relationships" r:embed="rId4" cstate="print">
            <a:extLst>
              <a:ext uri="{28A0092B-C50C-407E-A947-70E740481C1C}">
                <a14:useLocalDpi xmlns:a14="http://schemas.microsoft.com/office/drawing/2010/main" val="0"/>
              </a:ext>
            </a:extLst>
          </a:blip>
          <a:srcRect/>
          <a:stretch>
            <a:fillRect t="-29000" b="-29000"/>
          </a:stretch>
        </a:blipFill>
      </dgm:spPr>
    </dgm:pt>
    <dgm:pt modelId="{001383AE-B7CC-8C45-ADE8-BD381FBAEC91}" type="pres">
      <dgm:prSet presAssocID="{AFBFF80C-8AE1-C446-A406-D277ABEAA45C}" presName="text" presStyleLbl="node1" presStyleIdx="3" presStyleCnt="5">
        <dgm:presLayoutVars>
          <dgm:bulletEnabled val="1"/>
        </dgm:presLayoutVars>
      </dgm:prSet>
      <dgm:spPr/>
    </dgm:pt>
    <dgm:pt modelId="{652DBA9E-50B2-DC4B-8278-4CA1EF4A7822}" type="pres">
      <dgm:prSet presAssocID="{DBA29922-BBB7-5645-97F8-BB49A79DCB03}" presName="spacer" presStyleCnt="0"/>
      <dgm:spPr/>
    </dgm:pt>
    <dgm:pt modelId="{D1E6B442-6791-ED43-9519-146885DB42A0}" type="pres">
      <dgm:prSet presAssocID="{EAA869E4-E1DF-E54D-9A2C-4D0BB7EE261F}" presName="comp" presStyleCnt="0"/>
      <dgm:spPr/>
    </dgm:pt>
    <dgm:pt modelId="{3DC1228A-C5C2-F846-B26F-0A6A78B52698}" type="pres">
      <dgm:prSet presAssocID="{EAA869E4-E1DF-E54D-9A2C-4D0BB7EE261F}" presName="box" presStyleLbl="node1" presStyleIdx="4" presStyleCnt="5"/>
      <dgm:spPr/>
    </dgm:pt>
    <dgm:pt modelId="{36092435-1897-5D4F-A7CD-7E10C711408A}" type="pres">
      <dgm:prSet presAssocID="{EAA869E4-E1DF-E54D-9A2C-4D0BB7EE261F}" presName="img" presStyleLbl="fgImgPlace1" presStyleIdx="4" presStyleCnt="5"/>
      <dgm:spPr>
        <a:blipFill>
          <a:blip xmlns:r="http://schemas.openxmlformats.org/officeDocument/2006/relationships" r:embed="rId5" cstate="print">
            <a:extLst>
              <a:ext uri="{28A0092B-C50C-407E-A947-70E740481C1C}">
                <a14:useLocalDpi xmlns:a14="http://schemas.microsoft.com/office/drawing/2010/main" val="0"/>
              </a:ext>
            </a:extLst>
          </a:blip>
          <a:srcRect/>
          <a:stretch>
            <a:fillRect t="-13000" b="-13000"/>
          </a:stretch>
        </a:blipFill>
      </dgm:spPr>
    </dgm:pt>
    <dgm:pt modelId="{4DF4E2B9-3303-D647-9EB3-BEA0920F9A19}" type="pres">
      <dgm:prSet presAssocID="{EAA869E4-E1DF-E54D-9A2C-4D0BB7EE261F}" presName="text" presStyleLbl="node1" presStyleIdx="4" presStyleCnt="5">
        <dgm:presLayoutVars>
          <dgm:bulletEnabled val="1"/>
        </dgm:presLayoutVars>
      </dgm:prSet>
      <dgm:spPr/>
    </dgm:pt>
  </dgm:ptLst>
  <dgm:cxnLst>
    <dgm:cxn modelId="{B8A82020-D089-A842-A72C-D30509DD3F62}" srcId="{78DDD8C7-FC72-F442-87B2-AF9B0A46DE1F}" destId="{AFBFF80C-8AE1-C446-A406-D277ABEAA45C}" srcOrd="3" destOrd="0" parTransId="{57FC848D-1A51-A14B-8AA7-762867CFD1F8}" sibTransId="{DBA29922-BBB7-5645-97F8-BB49A79DCB03}"/>
    <dgm:cxn modelId="{6138502F-633A-FA41-BC39-D2A071CA50A5}" srcId="{78DDD8C7-FC72-F442-87B2-AF9B0A46DE1F}" destId="{A5A7FA7B-70F7-8E44-8448-1183AE80A154}" srcOrd="2" destOrd="0" parTransId="{811FC550-22DD-BB4E-8F1D-9AC19231C3F4}" sibTransId="{FBF3E552-AAAD-894D-9F90-ADAEC45056B0}"/>
    <dgm:cxn modelId="{51FF9334-7493-FB49-BFFD-12F13CE1669F}" type="presOf" srcId="{AFBFF80C-8AE1-C446-A406-D277ABEAA45C}" destId="{6CB132CD-FDB0-E841-AD1A-22F946999E4C}" srcOrd="0" destOrd="0" presId="urn:microsoft.com/office/officeart/2005/8/layout/vList4"/>
    <dgm:cxn modelId="{6221733C-DFE9-D849-8B41-42D9BE36FF74}" srcId="{78DDD8C7-FC72-F442-87B2-AF9B0A46DE1F}" destId="{EAA869E4-E1DF-E54D-9A2C-4D0BB7EE261F}" srcOrd="4" destOrd="0" parTransId="{99D45CE4-CC39-9D47-BC90-76714B6765A9}" sibTransId="{224EDCA5-7C9F-9D47-B42A-166270ED9B24}"/>
    <dgm:cxn modelId="{7FD58B40-AF75-6742-A951-40A785FAB6F2}" type="presOf" srcId="{A5A7FA7B-70F7-8E44-8448-1183AE80A154}" destId="{6D044779-5BBD-2D47-AD90-7AE74CACE7EF}" srcOrd="1" destOrd="0" presId="urn:microsoft.com/office/officeart/2005/8/layout/vList4"/>
    <dgm:cxn modelId="{DA87F04F-B382-1F49-9016-A3142A83C819}" type="presOf" srcId="{83593266-0C04-EE47-A712-0899A67D8CF4}" destId="{78D00EB6-B6AF-E64B-9068-217E37ACD27C}" srcOrd="0" destOrd="0" presId="urn:microsoft.com/office/officeart/2005/8/layout/vList4"/>
    <dgm:cxn modelId="{5D12AC5A-C3A0-C545-A1A0-81FF0336A232}" type="presOf" srcId="{A5A7FA7B-70F7-8E44-8448-1183AE80A154}" destId="{BD85B0B4-AD7F-4F43-89E5-50095D8E4173}" srcOrd="0" destOrd="0" presId="urn:microsoft.com/office/officeart/2005/8/layout/vList4"/>
    <dgm:cxn modelId="{AFC78560-7F2F-A245-9339-35F04AF2CD00}" srcId="{78DDD8C7-FC72-F442-87B2-AF9B0A46DE1F}" destId="{B3155ABB-629B-5C45-B70C-967DBDD2C821}" srcOrd="0" destOrd="0" parTransId="{35E755B0-1C09-FF40-9A61-28344C76360A}" sibTransId="{6EC04FA1-62E3-2D4B-9CBF-859B309E16C1}"/>
    <dgm:cxn modelId="{96607262-76B6-0645-8FB0-3A735F915E7D}" type="presOf" srcId="{B3155ABB-629B-5C45-B70C-967DBDD2C821}" destId="{4F6076B1-4AEA-7A4A-9072-86765B033D75}" srcOrd="0" destOrd="0" presId="urn:microsoft.com/office/officeart/2005/8/layout/vList4"/>
    <dgm:cxn modelId="{BF45CC75-BD2F-5846-9465-236A60832609}" type="presOf" srcId="{AFBFF80C-8AE1-C446-A406-D277ABEAA45C}" destId="{001383AE-B7CC-8C45-ADE8-BD381FBAEC91}" srcOrd="1" destOrd="0" presId="urn:microsoft.com/office/officeart/2005/8/layout/vList4"/>
    <dgm:cxn modelId="{68941B82-A2B9-F446-B80C-EE790ACA783B}" type="presOf" srcId="{EAA869E4-E1DF-E54D-9A2C-4D0BB7EE261F}" destId="{3DC1228A-C5C2-F846-B26F-0A6A78B52698}" srcOrd="0" destOrd="0" presId="urn:microsoft.com/office/officeart/2005/8/layout/vList4"/>
    <dgm:cxn modelId="{8F78CDB0-389A-3E42-B3E8-5DC4E0C50454}" type="presOf" srcId="{EAA869E4-E1DF-E54D-9A2C-4D0BB7EE261F}" destId="{4DF4E2B9-3303-D647-9EB3-BEA0920F9A19}" srcOrd="1" destOrd="0" presId="urn:microsoft.com/office/officeart/2005/8/layout/vList4"/>
    <dgm:cxn modelId="{A04854B4-EA3B-884C-B6A9-32287C230440}" srcId="{78DDD8C7-FC72-F442-87B2-AF9B0A46DE1F}" destId="{83593266-0C04-EE47-A712-0899A67D8CF4}" srcOrd="1" destOrd="0" parTransId="{DC10C8DC-D924-5F43-85DE-75A03AFD1043}" sibTransId="{1DD1E650-6A2B-BC40-8E76-A1543A3A15CE}"/>
    <dgm:cxn modelId="{9DCC20E4-4E7B-E042-A7E3-0C2ADB08BCA9}" type="presOf" srcId="{78DDD8C7-FC72-F442-87B2-AF9B0A46DE1F}" destId="{C38B7612-234C-F44B-AF33-57F745F2C62A}" srcOrd="0" destOrd="0" presId="urn:microsoft.com/office/officeart/2005/8/layout/vList4"/>
    <dgm:cxn modelId="{DEF2E4E8-9CB9-6544-A49C-D7086925A492}" type="presOf" srcId="{83593266-0C04-EE47-A712-0899A67D8CF4}" destId="{CF1295F4-CD01-4644-B070-32FBAAF4A4EC}" srcOrd="1" destOrd="0" presId="urn:microsoft.com/office/officeart/2005/8/layout/vList4"/>
    <dgm:cxn modelId="{D291E5F1-A1AF-6746-9214-DA63A4ACB936}" type="presOf" srcId="{B3155ABB-629B-5C45-B70C-967DBDD2C821}" destId="{0B14D874-3DEA-E44E-AABE-C865CE7675EC}" srcOrd="1" destOrd="0" presId="urn:microsoft.com/office/officeart/2005/8/layout/vList4"/>
    <dgm:cxn modelId="{D7974C41-7526-7C49-9202-C2D7B0D574F3}" type="presParOf" srcId="{C38B7612-234C-F44B-AF33-57F745F2C62A}" destId="{9F9E29AF-140E-1149-A664-3853041791BB}" srcOrd="0" destOrd="0" presId="urn:microsoft.com/office/officeart/2005/8/layout/vList4"/>
    <dgm:cxn modelId="{A77AEB42-60D2-9745-AF94-031918E9D90E}" type="presParOf" srcId="{9F9E29AF-140E-1149-A664-3853041791BB}" destId="{4F6076B1-4AEA-7A4A-9072-86765B033D75}" srcOrd="0" destOrd="0" presId="urn:microsoft.com/office/officeart/2005/8/layout/vList4"/>
    <dgm:cxn modelId="{E7175334-6E92-9348-B5EB-6EF551EBF609}" type="presParOf" srcId="{9F9E29AF-140E-1149-A664-3853041791BB}" destId="{458B881D-DBF4-2649-98AE-59EDFFAE4B83}" srcOrd="1" destOrd="0" presId="urn:microsoft.com/office/officeart/2005/8/layout/vList4"/>
    <dgm:cxn modelId="{76718F6F-76BE-664D-AB52-DA60CA9FF8C6}" type="presParOf" srcId="{9F9E29AF-140E-1149-A664-3853041791BB}" destId="{0B14D874-3DEA-E44E-AABE-C865CE7675EC}" srcOrd="2" destOrd="0" presId="urn:microsoft.com/office/officeart/2005/8/layout/vList4"/>
    <dgm:cxn modelId="{BB2193AC-82B1-A540-AD70-95367FC26312}" type="presParOf" srcId="{C38B7612-234C-F44B-AF33-57F745F2C62A}" destId="{32CA5D6C-0C80-034F-9B05-73BEB5D5105B}" srcOrd="1" destOrd="0" presId="urn:microsoft.com/office/officeart/2005/8/layout/vList4"/>
    <dgm:cxn modelId="{9FE02DCA-C9CC-F24C-B195-5ECF5E9D348D}" type="presParOf" srcId="{C38B7612-234C-F44B-AF33-57F745F2C62A}" destId="{88EC0C10-2C4C-8143-85C0-AB36998AE0E8}" srcOrd="2" destOrd="0" presId="urn:microsoft.com/office/officeart/2005/8/layout/vList4"/>
    <dgm:cxn modelId="{E5B65278-55D1-BF4D-BFC2-3ACE1FDDFAE1}" type="presParOf" srcId="{88EC0C10-2C4C-8143-85C0-AB36998AE0E8}" destId="{78D00EB6-B6AF-E64B-9068-217E37ACD27C}" srcOrd="0" destOrd="0" presId="urn:microsoft.com/office/officeart/2005/8/layout/vList4"/>
    <dgm:cxn modelId="{869A6DE0-95C0-AE4E-BA4A-3C49A2FFD048}" type="presParOf" srcId="{88EC0C10-2C4C-8143-85C0-AB36998AE0E8}" destId="{E5C5DB7C-C97D-234E-B9CE-0800113C3672}" srcOrd="1" destOrd="0" presId="urn:microsoft.com/office/officeart/2005/8/layout/vList4"/>
    <dgm:cxn modelId="{30512B86-01AC-024A-A347-9D7FCE2607E3}" type="presParOf" srcId="{88EC0C10-2C4C-8143-85C0-AB36998AE0E8}" destId="{CF1295F4-CD01-4644-B070-32FBAAF4A4EC}" srcOrd="2" destOrd="0" presId="urn:microsoft.com/office/officeart/2005/8/layout/vList4"/>
    <dgm:cxn modelId="{56DCDC78-276A-6143-BB74-6D30127BEF80}" type="presParOf" srcId="{C38B7612-234C-F44B-AF33-57F745F2C62A}" destId="{655C8DE3-CBCD-0343-B4F1-544DBCD84F0A}" srcOrd="3" destOrd="0" presId="urn:microsoft.com/office/officeart/2005/8/layout/vList4"/>
    <dgm:cxn modelId="{4E9C9486-B9A6-054F-92A7-B1A7DFC4A7A0}" type="presParOf" srcId="{C38B7612-234C-F44B-AF33-57F745F2C62A}" destId="{49108512-62AD-324F-85EA-FD1D86C70BF2}" srcOrd="4" destOrd="0" presId="urn:microsoft.com/office/officeart/2005/8/layout/vList4"/>
    <dgm:cxn modelId="{844E3A0F-A3FC-714B-A0CC-79A9EAB981FE}" type="presParOf" srcId="{49108512-62AD-324F-85EA-FD1D86C70BF2}" destId="{BD85B0B4-AD7F-4F43-89E5-50095D8E4173}" srcOrd="0" destOrd="0" presId="urn:microsoft.com/office/officeart/2005/8/layout/vList4"/>
    <dgm:cxn modelId="{4759BCE5-7D1C-D345-8027-3DBAC1AB6F5E}" type="presParOf" srcId="{49108512-62AD-324F-85EA-FD1D86C70BF2}" destId="{76C53E0B-05C8-1846-BE1C-5D923D754DB6}" srcOrd="1" destOrd="0" presId="urn:microsoft.com/office/officeart/2005/8/layout/vList4"/>
    <dgm:cxn modelId="{64E7EE3B-270C-D74B-B28A-B3701D1B15FC}" type="presParOf" srcId="{49108512-62AD-324F-85EA-FD1D86C70BF2}" destId="{6D044779-5BBD-2D47-AD90-7AE74CACE7EF}" srcOrd="2" destOrd="0" presId="urn:microsoft.com/office/officeart/2005/8/layout/vList4"/>
    <dgm:cxn modelId="{52D9E844-C890-214F-8B5E-DAF1789D88E1}" type="presParOf" srcId="{C38B7612-234C-F44B-AF33-57F745F2C62A}" destId="{A6065616-F7DA-5447-86A0-4F102EA2E8B8}" srcOrd="5" destOrd="0" presId="urn:microsoft.com/office/officeart/2005/8/layout/vList4"/>
    <dgm:cxn modelId="{60D08EB3-16F4-DA42-BEE4-94180C037AE0}" type="presParOf" srcId="{C38B7612-234C-F44B-AF33-57F745F2C62A}" destId="{32F1EA61-7DAB-6749-9EB2-224C079CA73F}" srcOrd="6" destOrd="0" presId="urn:microsoft.com/office/officeart/2005/8/layout/vList4"/>
    <dgm:cxn modelId="{BA3FBF5C-6E8C-5E4F-A1C0-A90331FF70AE}" type="presParOf" srcId="{32F1EA61-7DAB-6749-9EB2-224C079CA73F}" destId="{6CB132CD-FDB0-E841-AD1A-22F946999E4C}" srcOrd="0" destOrd="0" presId="urn:microsoft.com/office/officeart/2005/8/layout/vList4"/>
    <dgm:cxn modelId="{3B25CBE3-A332-9D43-8F87-66F9C9CD6406}" type="presParOf" srcId="{32F1EA61-7DAB-6749-9EB2-224C079CA73F}" destId="{18E7E9B8-D41E-1049-98F7-F8CC10EBEFE1}" srcOrd="1" destOrd="0" presId="urn:microsoft.com/office/officeart/2005/8/layout/vList4"/>
    <dgm:cxn modelId="{4FC52FBA-E0A9-E141-A6FF-817277A32DD7}" type="presParOf" srcId="{32F1EA61-7DAB-6749-9EB2-224C079CA73F}" destId="{001383AE-B7CC-8C45-ADE8-BD381FBAEC91}" srcOrd="2" destOrd="0" presId="urn:microsoft.com/office/officeart/2005/8/layout/vList4"/>
    <dgm:cxn modelId="{E373F921-BDDF-984E-88D4-F2129F937482}" type="presParOf" srcId="{C38B7612-234C-F44B-AF33-57F745F2C62A}" destId="{652DBA9E-50B2-DC4B-8278-4CA1EF4A7822}" srcOrd="7" destOrd="0" presId="urn:microsoft.com/office/officeart/2005/8/layout/vList4"/>
    <dgm:cxn modelId="{ECEA5E20-300D-834D-8F66-78C1BFB7536B}" type="presParOf" srcId="{C38B7612-234C-F44B-AF33-57F745F2C62A}" destId="{D1E6B442-6791-ED43-9519-146885DB42A0}" srcOrd="8" destOrd="0" presId="urn:microsoft.com/office/officeart/2005/8/layout/vList4"/>
    <dgm:cxn modelId="{1C60AF21-67B2-DE47-AFF4-697414CA18C5}" type="presParOf" srcId="{D1E6B442-6791-ED43-9519-146885DB42A0}" destId="{3DC1228A-C5C2-F846-B26F-0A6A78B52698}" srcOrd="0" destOrd="0" presId="urn:microsoft.com/office/officeart/2005/8/layout/vList4"/>
    <dgm:cxn modelId="{368CCE2E-BC95-0845-8428-118630E8282D}" type="presParOf" srcId="{D1E6B442-6791-ED43-9519-146885DB42A0}" destId="{36092435-1897-5D4F-A7CD-7E10C711408A}" srcOrd="1" destOrd="0" presId="urn:microsoft.com/office/officeart/2005/8/layout/vList4"/>
    <dgm:cxn modelId="{68FC8180-BBEF-A04E-916D-C1FB71030A38}" type="presParOf" srcId="{D1E6B442-6791-ED43-9519-146885DB42A0}" destId="{4DF4E2B9-3303-D647-9EB3-BEA0920F9A19}" srcOrd="2" destOrd="0" presId="urn:microsoft.com/office/officeart/2005/8/layout/vList4"/>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454CBB2E-678F-7246-94FC-1D277D99A275}" type="doc">
      <dgm:prSet loTypeId="urn:microsoft.com/office/officeart/2005/8/layout/process4" loCatId="" qsTypeId="urn:microsoft.com/office/officeart/2005/8/quickstyle/simple1" qsCatId="simple" csTypeId="urn:microsoft.com/office/officeart/2005/8/colors/colorful1" csCatId="colorful" phldr="1"/>
      <dgm:spPr/>
      <dgm:t>
        <a:bodyPr/>
        <a:lstStyle/>
        <a:p>
          <a:endParaRPr lang="de-DE"/>
        </a:p>
      </dgm:t>
    </dgm:pt>
    <dgm:pt modelId="{ADA28351-B729-0844-8D06-14A8D1B8A289}">
      <dgm:prSet phldrT="[Text]" custT="1"/>
      <dgm:spPr/>
      <dgm:t>
        <a:bodyPr/>
        <a:lstStyle/>
        <a:p>
          <a:r>
            <a:rPr lang="de-DE" sz="1200" b="1"/>
            <a:t>Akteur:in hat eine gewisse Verpflichtung gegenüber einer Person</a:t>
          </a:r>
        </a:p>
      </dgm:t>
    </dgm:pt>
    <dgm:pt modelId="{BA0B7958-2345-374C-B773-92E564C1631F}" type="parTrans" cxnId="{A792B8BD-591F-574A-AB8D-0BD6354CCBBE}">
      <dgm:prSet/>
      <dgm:spPr/>
      <dgm:t>
        <a:bodyPr/>
        <a:lstStyle/>
        <a:p>
          <a:endParaRPr lang="de-DE" sz="1200"/>
        </a:p>
      </dgm:t>
    </dgm:pt>
    <dgm:pt modelId="{33D92E48-5771-0A4F-9135-6D3EE4CE8549}" type="sibTrans" cxnId="{A792B8BD-591F-574A-AB8D-0BD6354CCBBE}">
      <dgm:prSet/>
      <dgm:spPr/>
      <dgm:t>
        <a:bodyPr/>
        <a:lstStyle/>
        <a:p>
          <a:endParaRPr lang="de-DE" sz="1200"/>
        </a:p>
      </dgm:t>
    </dgm:pt>
    <dgm:pt modelId="{35FC3B95-2408-844D-83F5-3EF33AD51815}">
      <dgm:prSet phldrT="[Text]" custT="1"/>
      <dgm:spPr/>
      <dgm:t>
        <a:bodyPr/>
        <a:lstStyle/>
        <a:p>
          <a:r>
            <a:rPr lang="de-DE" sz="1200"/>
            <a:t>Beispiel: Mediziner haben eine Verpflichtung gegenüber den Patienten</a:t>
          </a:r>
        </a:p>
      </dgm:t>
    </dgm:pt>
    <dgm:pt modelId="{860EFB6C-3D5B-5845-B1D4-303F2181CA50}" type="parTrans" cxnId="{9317FA75-2E12-2E46-9B7D-D835B75B6110}">
      <dgm:prSet/>
      <dgm:spPr/>
      <dgm:t>
        <a:bodyPr/>
        <a:lstStyle/>
        <a:p>
          <a:endParaRPr lang="de-DE" sz="1200"/>
        </a:p>
      </dgm:t>
    </dgm:pt>
    <dgm:pt modelId="{EB64BD2B-CD8E-6D4E-BFEE-D6D95F0E7C5C}" type="sibTrans" cxnId="{9317FA75-2E12-2E46-9B7D-D835B75B6110}">
      <dgm:prSet/>
      <dgm:spPr/>
      <dgm:t>
        <a:bodyPr/>
        <a:lstStyle/>
        <a:p>
          <a:endParaRPr lang="de-DE" sz="1200"/>
        </a:p>
      </dgm:t>
    </dgm:pt>
    <dgm:pt modelId="{6C080508-40E1-C04A-BAD0-93EA300DAA76}">
      <dgm:prSet phldrT="[Text]" custT="1"/>
      <dgm:spPr/>
      <dgm:t>
        <a:bodyPr/>
        <a:lstStyle/>
        <a:p>
          <a:r>
            <a:rPr lang="de-DE" sz="1200" b="1"/>
            <a:t>Akteur:in verletzt diese Pflicht</a:t>
          </a:r>
        </a:p>
      </dgm:t>
    </dgm:pt>
    <dgm:pt modelId="{3361C6D7-DBBF-3841-B379-2D91920A8372}" type="parTrans" cxnId="{5E918541-4CFE-374D-82F7-E75A35AE5F25}">
      <dgm:prSet/>
      <dgm:spPr/>
      <dgm:t>
        <a:bodyPr/>
        <a:lstStyle/>
        <a:p>
          <a:endParaRPr lang="de-DE" sz="1200"/>
        </a:p>
      </dgm:t>
    </dgm:pt>
    <dgm:pt modelId="{156D5431-9C54-7541-942A-AD2F7BB04C92}" type="sibTrans" cxnId="{5E918541-4CFE-374D-82F7-E75A35AE5F25}">
      <dgm:prSet/>
      <dgm:spPr/>
      <dgm:t>
        <a:bodyPr/>
        <a:lstStyle/>
        <a:p>
          <a:endParaRPr lang="de-DE" sz="1200"/>
        </a:p>
      </dgm:t>
    </dgm:pt>
    <dgm:pt modelId="{C3DFD388-142A-2D47-AB1C-951280206F88}">
      <dgm:prSet phldrT="[Text]" custT="1"/>
      <dgm:spPr/>
      <dgm:t>
        <a:bodyPr/>
        <a:lstStyle/>
        <a:p>
          <a:r>
            <a:rPr lang="de-DE" sz="1200"/>
            <a:t>Beispiel: Mediziner verweigern eine Notfallbehandlug ohne Grund</a:t>
          </a:r>
        </a:p>
      </dgm:t>
    </dgm:pt>
    <dgm:pt modelId="{F37E865F-E634-6744-BFF5-6AA74AC6E597}" type="parTrans" cxnId="{53D0F733-E7F7-464A-A14E-F18219764E76}">
      <dgm:prSet/>
      <dgm:spPr/>
      <dgm:t>
        <a:bodyPr/>
        <a:lstStyle/>
        <a:p>
          <a:endParaRPr lang="de-DE" sz="1200"/>
        </a:p>
      </dgm:t>
    </dgm:pt>
    <dgm:pt modelId="{D0037073-55C0-3441-9B8F-99F59D54017D}" type="sibTrans" cxnId="{53D0F733-E7F7-464A-A14E-F18219764E76}">
      <dgm:prSet/>
      <dgm:spPr/>
      <dgm:t>
        <a:bodyPr/>
        <a:lstStyle/>
        <a:p>
          <a:endParaRPr lang="de-DE" sz="1200"/>
        </a:p>
      </dgm:t>
    </dgm:pt>
    <dgm:pt modelId="{99623410-7470-2F40-B00B-93F569F4ADE3}">
      <dgm:prSet phldrT="[Text]" custT="1"/>
      <dgm:spPr/>
      <dgm:t>
        <a:bodyPr/>
        <a:lstStyle/>
        <a:p>
          <a:r>
            <a:rPr lang="de-DE" sz="1200" b="1"/>
            <a:t>Person erlebt Schaden</a:t>
          </a:r>
        </a:p>
      </dgm:t>
    </dgm:pt>
    <dgm:pt modelId="{DE861ED1-F207-F642-B9F0-F0DEA32B878B}" type="parTrans" cxnId="{63A2CF36-0657-DA4F-B5DD-27C117FC4CC6}">
      <dgm:prSet/>
      <dgm:spPr/>
      <dgm:t>
        <a:bodyPr/>
        <a:lstStyle/>
        <a:p>
          <a:endParaRPr lang="de-DE" sz="1200"/>
        </a:p>
      </dgm:t>
    </dgm:pt>
    <dgm:pt modelId="{A20044EA-7B59-BA42-8F1D-A05A520A1D35}" type="sibTrans" cxnId="{63A2CF36-0657-DA4F-B5DD-27C117FC4CC6}">
      <dgm:prSet/>
      <dgm:spPr/>
      <dgm:t>
        <a:bodyPr/>
        <a:lstStyle/>
        <a:p>
          <a:endParaRPr lang="de-DE" sz="1200"/>
        </a:p>
      </dgm:t>
    </dgm:pt>
    <dgm:pt modelId="{093F46D0-BBD9-4745-A390-EF8DAB5FEACB}">
      <dgm:prSet phldrT="[Text]" custT="1"/>
      <dgm:spPr/>
      <dgm:t>
        <a:bodyPr/>
        <a:lstStyle/>
        <a:p>
          <a:r>
            <a:rPr lang="de-DE" sz="1200"/>
            <a:t>Beispiel: Durch den nicht behandelten Schlaganfall ist die Person hüftabwärts gelähmt </a:t>
          </a:r>
        </a:p>
      </dgm:t>
    </dgm:pt>
    <dgm:pt modelId="{A85AA76F-76BA-F540-B067-54A6D2FAF2B0}" type="parTrans" cxnId="{09483939-6E51-C04D-B725-E2A6D69A684C}">
      <dgm:prSet/>
      <dgm:spPr/>
      <dgm:t>
        <a:bodyPr/>
        <a:lstStyle/>
        <a:p>
          <a:endParaRPr lang="de-DE" sz="1200"/>
        </a:p>
      </dgm:t>
    </dgm:pt>
    <dgm:pt modelId="{0AA13A3B-8867-BF4D-949B-0695E10A83CF}" type="sibTrans" cxnId="{09483939-6E51-C04D-B725-E2A6D69A684C}">
      <dgm:prSet/>
      <dgm:spPr/>
      <dgm:t>
        <a:bodyPr/>
        <a:lstStyle/>
        <a:p>
          <a:endParaRPr lang="de-DE" sz="1200"/>
        </a:p>
      </dgm:t>
    </dgm:pt>
    <dgm:pt modelId="{48B4F576-9A26-6B44-84F6-4114FD52DB6E}">
      <dgm:prSet custT="1"/>
      <dgm:spPr/>
      <dgm:t>
        <a:bodyPr/>
        <a:lstStyle/>
        <a:p>
          <a:r>
            <a:rPr lang="de-DE" sz="1200" b="1"/>
            <a:t>Pflchtverletzung hat den Schaden verursacht</a:t>
          </a:r>
        </a:p>
      </dgm:t>
    </dgm:pt>
    <dgm:pt modelId="{5AD4E67E-4B82-8D45-A575-3CDAF353C824}" type="parTrans" cxnId="{434C6A6A-C2C8-D343-B307-25C0A38A0406}">
      <dgm:prSet/>
      <dgm:spPr/>
      <dgm:t>
        <a:bodyPr/>
        <a:lstStyle/>
        <a:p>
          <a:endParaRPr lang="de-DE" sz="1200"/>
        </a:p>
      </dgm:t>
    </dgm:pt>
    <dgm:pt modelId="{026E352C-AEC3-394C-870D-96874A51CEFC}" type="sibTrans" cxnId="{434C6A6A-C2C8-D343-B307-25C0A38A0406}">
      <dgm:prSet/>
      <dgm:spPr/>
      <dgm:t>
        <a:bodyPr/>
        <a:lstStyle/>
        <a:p>
          <a:endParaRPr lang="de-DE" sz="1200"/>
        </a:p>
      </dgm:t>
    </dgm:pt>
    <dgm:pt modelId="{6B8EDAB2-B693-3D42-B325-3C8F09144509}">
      <dgm:prSet custT="1"/>
      <dgm:spPr/>
      <dgm:t>
        <a:bodyPr/>
        <a:lstStyle/>
        <a:p>
          <a:r>
            <a:rPr lang="de-DE" sz="1200"/>
            <a:t>Beispiel: Durch die fehlende Behandlung sind die Lähmungen entstanden</a:t>
          </a:r>
        </a:p>
      </dgm:t>
    </dgm:pt>
    <dgm:pt modelId="{30FEA3EE-377A-584F-A4DC-0FE36115073D}" type="parTrans" cxnId="{C45754D5-C21F-9F4C-B2D3-7AB32F54D2EB}">
      <dgm:prSet/>
      <dgm:spPr/>
      <dgm:t>
        <a:bodyPr/>
        <a:lstStyle/>
        <a:p>
          <a:endParaRPr lang="de-DE" sz="1200"/>
        </a:p>
      </dgm:t>
    </dgm:pt>
    <dgm:pt modelId="{F758373A-4729-3247-A17F-5D63B78D539F}" type="sibTrans" cxnId="{C45754D5-C21F-9F4C-B2D3-7AB32F54D2EB}">
      <dgm:prSet/>
      <dgm:spPr/>
      <dgm:t>
        <a:bodyPr/>
        <a:lstStyle/>
        <a:p>
          <a:endParaRPr lang="de-DE" sz="1200"/>
        </a:p>
      </dgm:t>
    </dgm:pt>
    <dgm:pt modelId="{423C1AFE-8DBF-824D-921F-2C9887B97962}" type="pres">
      <dgm:prSet presAssocID="{454CBB2E-678F-7246-94FC-1D277D99A275}" presName="Name0" presStyleCnt="0">
        <dgm:presLayoutVars>
          <dgm:dir/>
          <dgm:animLvl val="lvl"/>
          <dgm:resizeHandles val="exact"/>
        </dgm:presLayoutVars>
      </dgm:prSet>
      <dgm:spPr/>
    </dgm:pt>
    <dgm:pt modelId="{9733CA4D-FCB2-7345-9908-C64F4343DE1C}" type="pres">
      <dgm:prSet presAssocID="{48B4F576-9A26-6B44-84F6-4114FD52DB6E}" presName="boxAndChildren" presStyleCnt="0"/>
      <dgm:spPr/>
    </dgm:pt>
    <dgm:pt modelId="{81246315-3CDB-384D-ADDA-ACDBCA72506D}" type="pres">
      <dgm:prSet presAssocID="{48B4F576-9A26-6B44-84F6-4114FD52DB6E}" presName="parentTextBox" presStyleLbl="node1" presStyleIdx="0" presStyleCnt="4"/>
      <dgm:spPr/>
    </dgm:pt>
    <dgm:pt modelId="{8A765FB2-15EB-F141-AD97-459878F944ED}" type="pres">
      <dgm:prSet presAssocID="{48B4F576-9A26-6B44-84F6-4114FD52DB6E}" presName="entireBox" presStyleLbl="node1" presStyleIdx="0" presStyleCnt="4"/>
      <dgm:spPr/>
    </dgm:pt>
    <dgm:pt modelId="{59AC885B-AA5F-EC40-8054-865015D120FE}" type="pres">
      <dgm:prSet presAssocID="{48B4F576-9A26-6B44-84F6-4114FD52DB6E}" presName="descendantBox" presStyleCnt="0"/>
      <dgm:spPr/>
    </dgm:pt>
    <dgm:pt modelId="{57B75053-7DBB-FF4C-837B-4CDB29636C89}" type="pres">
      <dgm:prSet presAssocID="{6B8EDAB2-B693-3D42-B325-3C8F09144509}" presName="childTextBox" presStyleLbl="fgAccFollowNode1" presStyleIdx="0" presStyleCnt="4">
        <dgm:presLayoutVars>
          <dgm:bulletEnabled val="1"/>
        </dgm:presLayoutVars>
      </dgm:prSet>
      <dgm:spPr/>
    </dgm:pt>
    <dgm:pt modelId="{78F3ADA6-7999-0F41-A403-0F97A2BA90FF}" type="pres">
      <dgm:prSet presAssocID="{A20044EA-7B59-BA42-8F1D-A05A520A1D35}" presName="sp" presStyleCnt="0"/>
      <dgm:spPr/>
    </dgm:pt>
    <dgm:pt modelId="{408C6E3D-EB96-9045-92F8-DF466F683037}" type="pres">
      <dgm:prSet presAssocID="{99623410-7470-2F40-B00B-93F569F4ADE3}" presName="arrowAndChildren" presStyleCnt="0"/>
      <dgm:spPr/>
    </dgm:pt>
    <dgm:pt modelId="{F83B802A-28A5-AE47-A332-9523158728EE}" type="pres">
      <dgm:prSet presAssocID="{99623410-7470-2F40-B00B-93F569F4ADE3}" presName="parentTextArrow" presStyleLbl="node1" presStyleIdx="0" presStyleCnt="4"/>
      <dgm:spPr/>
    </dgm:pt>
    <dgm:pt modelId="{6B800C49-B8B3-8A4A-BF8F-495AC1E3BC96}" type="pres">
      <dgm:prSet presAssocID="{99623410-7470-2F40-B00B-93F569F4ADE3}" presName="arrow" presStyleLbl="node1" presStyleIdx="1" presStyleCnt="4"/>
      <dgm:spPr/>
    </dgm:pt>
    <dgm:pt modelId="{06A9DEA1-5796-2D47-84E7-640337C41A12}" type="pres">
      <dgm:prSet presAssocID="{99623410-7470-2F40-B00B-93F569F4ADE3}" presName="descendantArrow" presStyleCnt="0"/>
      <dgm:spPr/>
    </dgm:pt>
    <dgm:pt modelId="{1C8D3BAF-0A0A-F048-9704-5A8C308F8561}" type="pres">
      <dgm:prSet presAssocID="{093F46D0-BBD9-4745-A390-EF8DAB5FEACB}" presName="childTextArrow" presStyleLbl="fgAccFollowNode1" presStyleIdx="1" presStyleCnt="4">
        <dgm:presLayoutVars>
          <dgm:bulletEnabled val="1"/>
        </dgm:presLayoutVars>
      </dgm:prSet>
      <dgm:spPr/>
    </dgm:pt>
    <dgm:pt modelId="{A0EBE279-D732-244D-856F-85BE1046E2E1}" type="pres">
      <dgm:prSet presAssocID="{156D5431-9C54-7541-942A-AD2F7BB04C92}" presName="sp" presStyleCnt="0"/>
      <dgm:spPr/>
    </dgm:pt>
    <dgm:pt modelId="{68EE75E7-D10F-4747-8918-C44C71CED56F}" type="pres">
      <dgm:prSet presAssocID="{6C080508-40E1-C04A-BAD0-93EA300DAA76}" presName="arrowAndChildren" presStyleCnt="0"/>
      <dgm:spPr/>
    </dgm:pt>
    <dgm:pt modelId="{60ACB9D9-9578-C24C-A8F7-ECBC822EF57C}" type="pres">
      <dgm:prSet presAssocID="{6C080508-40E1-C04A-BAD0-93EA300DAA76}" presName="parentTextArrow" presStyleLbl="node1" presStyleIdx="1" presStyleCnt="4"/>
      <dgm:spPr/>
    </dgm:pt>
    <dgm:pt modelId="{74504ACF-779C-C549-85ED-7485FE362836}" type="pres">
      <dgm:prSet presAssocID="{6C080508-40E1-C04A-BAD0-93EA300DAA76}" presName="arrow" presStyleLbl="node1" presStyleIdx="2" presStyleCnt="4"/>
      <dgm:spPr/>
    </dgm:pt>
    <dgm:pt modelId="{C41E95E5-E298-F64B-A8E5-FBB5C9A8F77F}" type="pres">
      <dgm:prSet presAssocID="{6C080508-40E1-C04A-BAD0-93EA300DAA76}" presName="descendantArrow" presStyleCnt="0"/>
      <dgm:spPr/>
    </dgm:pt>
    <dgm:pt modelId="{8AE4BC82-7AD6-274B-8B9B-21519D0BD3DA}" type="pres">
      <dgm:prSet presAssocID="{C3DFD388-142A-2D47-AB1C-951280206F88}" presName="childTextArrow" presStyleLbl="fgAccFollowNode1" presStyleIdx="2" presStyleCnt="4">
        <dgm:presLayoutVars>
          <dgm:bulletEnabled val="1"/>
        </dgm:presLayoutVars>
      </dgm:prSet>
      <dgm:spPr/>
    </dgm:pt>
    <dgm:pt modelId="{2816A354-2272-654D-997F-0B29855AD37A}" type="pres">
      <dgm:prSet presAssocID="{33D92E48-5771-0A4F-9135-6D3EE4CE8549}" presName="sp" presStyleCnt="0"/>
      <dgm:spPr/>
    </dgm:pt>
    <dgm:pt modelId="{DD571103-3133-A74E-92D5-1FB7C58769E1}" type="pres">
      <dgm:prSet presAssocID="{ADA28351-B729-0844-8D06-14A8D1B8A289}" presName="arrowAndChildren" presStyleCnt="0"/>
      <dgm:spPr/>
    </dgm:pt>
    <dgm:pt modelId="{62C582AC-7A3E-5A41-9294-FFBE318A4800}" type="pres">
      <dgm:prSet presAssocID="{ADA28351-B729-0844-8D06-14A8D1B8A289}" presName="parentTextArrow" presStyleLbl="node1" presStyleIdx="2" presStyleCnt="4"/>
      <dgm:spPr/>
    </dgm:pt>
    <dgm:pt modelId="{C1C9279C-3ECB-4545-B85D-4AEAC1BD794E}" type="pres">
      <dgm:prSet presAssocID="{ADA28351-B729-0844-8D06-14A8D1B8A289}" presName="arrow" presStyleLbl="node1" presStyleIdx="3" presStyleCnt="4"/>
      <dgm:spPr/>
    </dgm:pt>
    <dgm:pt modelId="{3A9694A2-C5B1-AD43-83C1-9D8A4364CCAF}" type="pres">
      <dgm:prSet presAssocID="{ADA28351-B729-0844-8D06-14A8D1B8A289}" presName="descendantArrow" presStyleCnt="0"/>
      <dgm:spPr/>
    </dgm:pt>
    <dgm:pt modelId="{C45EDF24-3AEE-6D46-90A5-2B36E85B65E9}" type="pres">
      <dgm:prSet presAssocID="{35FC3B95-2408-844D-83F5-3EF33AD51815}" presName="childTextArrow" presStyleLbl="fgAccFollowNode1" presStyleIdx="3" presStyleCnt="4">
        <dgm:presLayoutVars>
          <dgm:bulletEnabled val="1"/>
        </dgm:presLayoutVars>
      </dgm:prSet>
      <dgm:spPr/>
    </dgm:pt>
  </dgm:ptLst>
  <dgm:cxnLst>
    <dgm:cxn modelId="{2EE76300-D5ED-8E4A-B561-1E0D77891F11}" type="presOf" srcId="{99623410-7470-2F40-B00B-93F569F4ADE3}" destId="{6B800C49-B8B3-8A4A-BF8F-495AC1E3BC96}" srcOrd="1" destOrd="0" presId="urn:microsoft.com/office/officeart/2005/8/layout/process4"/>
    <dgm:cxn modelId="{53D0F733-E7F7-464A-A14E-F18219764E76}" srcId="{6C080508-40E1-C04A-BAD0-93EA300DAA76}" destId="{C3DFD388-142A-2D47-AB1C-951280206F88}" srcOrd="0" destOrd="0" parTransId="{F37E865F-E634-6744-BFF5-6AA74AC6E597}" sibTransId="{D0037073-55C0-3441-9B8F-99F59D54017D}"/>
    <dgm:cxn modelId="{63A2CF36-0657-DA4F-B5DD-27C117FC4CC6}" srcId="{454CBB2E-678F-7246-94FC-1D277D99A275}" destId="{99623410-7470-2F40-B00B-93F569F4ADE3}" srcOrd="2" destOrd="0" parTransId="{DE861ED1-F207-F642-B9F0-F0DEA32B878B}" sibTransId="{A20044EA-7B59-BA42-8F1D-A05A520A1D35}"/>
    <dgm:cxn modelId="{09483939-6E51-C04D-B725-E2A6D69A684C}" srcId="{99623410-7470-2F40-B00B-93F569F4ADE3}" destId="{093F46D0-BBD9-4745-A390-EF8DAB5FEACB}" srcOrd="0" destOrd="0" parTransId="{A85AA76F-76BA-F540-B067-54A6D2FAF2B0}" sibTransId="{0AA13A3B-8867-BF4D-949B-0695E10A83CF}"/>
    <dgm:cxn modelId="{5E918541-4CFE-374D-82F7-E75A35AE5F25}" srcId="{454CBB2E-678F-7246-94FC-1D277D99A275}" destId="{6C080508-40E1-C04A-BAD0-93EA300DAA76}" srcOrd="1" destOrd="0" parTransId="{3361C6D7-DBBF-3841-B379-2D91920A8372}" sibTransId="{156D5431-9C54-7541-942A-AD2F7BB04C92}"/>
    <dgm:cxn modelId="{46879949-5A1B-EA42-A3DA-C3DA3B3B9D84}" type="presOf" srcId="{ADA28351-B729-0844-8D06-14A8D1B8A289}" destId="{C1C9279C-3ECB-4545-B85D-4AEAC1BD794E}" srcOrd="1" destOrd="0" presId="urn:microsoft.com/office/officeart/2005/8/layout/process4"/>
    <dgm:cxn modelId="{CBCB004F-070B-6E43-8F53-AADF1EC670CE}" type="presOf" srcId="{ADA28351-B729-0844-8D06-14A8D1B8A289}" destId="{62C582AC-7A3E-5A41-9294-FFBE318A4800}" srcOrd="0" destOrd="0" presId="urn:microsoft.com/office/officeart/2005/8/layout/process4"/>
    <dgm:cxn modelId="{CE149D5A-94B6-C54F-B6A5-DF9302670314}" type="presOf" srcId="{48B4F576-9A26-6B44-84F6-4114FD52DB6E}" destId="{81246315-3CDB-384D-ADDA-ACDBCA72506D}" srcOrd="0" destOrd="0" presId="urn:microsoft.com/office/officeart/2005/8/layout/process4"/>
    <dgm:cxn modelId="{3507565D-A551-8749-8A61-EE5C89B8C6C7}" type="presOf" srcId="{6C080508-40E1-C04A-BAD0-93EA300DAA76}" destId="{74504ACF-779C-C549-85ED-7485FE362836}" srcOrd="1" destOrd="0" presId="urn:microsoft.com/office/officeart/2005/8/layout/process4"/>
    <dgm:cxn modelId="{872A036A-B49F-C942-B939-F5F10CA27985}" type="presOf" srcId="{454CBB2E-678F-7246-94FC-1D277D99A275}" destId="{423C1AFE-8DBF-824D-921F-2C9887B97962}" srcOrd="0" destOrd="0" presId="urn:microsoft.com/office/officeart/2005/8/layout/process4"/>
    <dgm:cxn modelId="{434C6A6A-C2C8-D343-B307-25C0A38A0406}" srcId="{454CBB2E-678F-7246-94FC-1D277D99A275}" destId="{48B4F576-9A26-6B44-84F6-4114FD52DB6E}" srcOrd="3" destOrd="0" parTransId="{5AD4E67E-4B82-8D45-A575-3CDAF353C824}" sibTransId="{026E352C-AEC3-394C-870D-96874A51CEFC}"/>
    <dgm:cxn modelId="{9317FA75-2E12-2E46-9B7D-D835B75B6110}" srcId="{ADA28351-B729-0844-8D06-14A8D1B8A289}" destId="{35FC3B95-2408-844D-83F5-3EF33AD51815}" srcOrd="0" destOrd="0" parTransId="{860EFB6C-3D5B-5845-B1D4-303F2181CA50}" sibTransId="{EB64BD2B-CD8E-6D4E-BFEE-D6D95F0E7C5C}"/>
    <dgm:cxn modelId="{AAB62C83-4818-2C4E-AE67-52DFF54A01D9}" type="presOf" srcId="{6B8EDAB2-B693-3D42-B325-3C8F09144509}" destId="{57B75053-7DBB-FF4C-837B-4CDB29636C89}" srcOrd="0" destOrd="0" presId="urn:microsoft.com/office/officeart/2005/8/layout/process4"/>
    <dgm:cxn modelId="{F744E88B-D048-B54B-B72B-DC931155FA56}" type="presOf" srcId="{6C080508-40E1-C04A-BAD0-93EA300DAA76}" destId="{60ACB9D9-9578-C24C-A8F7-ECBC822EF57C}" srcOrd="0" destOrd="0" presId="urn:microsoft.com/office/officeart/2005/8/layout/process4"/>
    <dgm:cxn modelId="{B848C98E-0D07-7949-9FD4-1298917E3CDE}" type="presOf" srcId="{093F46D0-BBD9-4745-A390-EF8DAB5FEACB}" destId="{1C8D3BAF-0A0A-F048-9704-5A8C308F8561}" srcOrd="0" destOrd="0" presId="urn:microsoft.com/office/officeart/2005/8/layout/process4"/>
    <dgm:cxn modelId="{61D6E5A7-B4CB-4244-80ED-4396D0C7F79D}" type="presOf" srcId="{C3DFD388-142A-2D47-AB1C-951280206F88}" destId="{8AE4BC82-7AD6-274B-8B9B-21519D0BD3DA}" srcOrd="0" destOrd="0" presId="urn:microsoft.com/office/officeart/2005/8/layout/process4"/>
    <dgm:cxn modelId="{42D154AA-818D-4D41-BCC9-A2D27671B98A}" type="presOf" srcId="{99623410-7470-2F40-B00B-93F569F4ADE3}" destId="{F83B802A-28A5-AE47-A332-9523158728EE}" srcOrd="0" destOrd="0" presId="urn:microsoft.com/office/officeart/2005/8/layout/process4"/>
    <dgm:cxn modelId="{81440CAF-2FB1-A147-BB62-91D6BE80FDA0}" type="presOf" srcId="{48B4F576-9A26-6B44-84F6-4114FD52DB6E}" destId="{8A765FB2-15EB-F141-AD97-459878F944ED}" srcOrd="1" destOrd="0" presId="urn:microsoft.com/office/officeart/2005/8/layout/process4"/>
    <dgm:cxn modelId="{A792B8BD-591F-574A-AB8D-0BD6354CCBBE}" srcId="{454CBB2E-678F-7246-94FC-1D277D99A275}" destId="{ADA28351-B729-0844-8D06-14A8D1B8A289}" srcOrd="0" destOrd="0" parTransId="{BA0B7958-2345-374C-B773-92E564C1631F}" sibTransId="{33D92E48-5771-0A4F-9135-6D3EE4CE8549}"/>
    <dgm:cxn modelId="{C45754D5-C21F-9F4C-B2D3-7AB32F54D2EB}" srcId="{48B4F576-9A26-6B44-84F6-4114FD52DB6E}" destId="{6B8EDAB2-B693-3D42-B325-3C8F09144509}" srcOrd="0" destOrd="0" parTransId="{30FEA3EE-377A-584F-A4DC-0FE36115073D}" sibTransId="{F758373A-4729-3247-A17F-5D63B78D539F}"/>
    <dgm:cxn modelId="{93465AFE-3BEB-7344-994A-4CF1D12CC35C}" type="presOf" srcId="{35FC3B95-2408-844D-83F5-3EF33AD51815}" destId="{C45EDF24-3AEE-6D46-90A5-2B36E85B65E9}" srcOrd="0" destOrd="0" presId="urn:microsoft.com/office/officeart/2005/8/layout/process4"/>
    <dgm:cxn modelId="{E9CE943F-46AC-1540-88BF-980F14CDAEC1}" type="presParOf" srcId="{423C1AFE-8DBF-824D-921F-2C9887B97962}" destId="{9733CA4D-FCB2-7345-9908-C64F4343DE1C}" srcOrd="0" destOrd="0" presId="urn:microsoft.com/office/officeart/2005/8/layout/process4"/>
    <dgm:cxn modelId="{6B9B2FFC-2749-8944-93A2-67E28993EAFA}" type="presParOf" srcId="{9733CA4D-FCB2-7345-9908-C64F4343DE1C}" destId="{81246315-3CDB-384D-ADDA-ACDBCA72506D}" srcOrd="0" destOrd="0" presId="urn:microsoft.com/office/officeart/2005/8/layout/process4"/>
    <dgm:cxn modelId="{8E95A481-8B8D-D74C-8970-11FE2EFE8FCE}" type="presParOf" srcId="{9733CA4D-FCB2-7345-9908-C64F4343DE1C}" destId="{8A765FB2-15EB-F141-AD97-459878F944ED}" srcOrd="1" destOrd="0" presId="urn:microsoft.com/office/officeart/2005/8/layout/process4"/>
    <dgm:cxn modelId="{1DB1B60A-E321-AF43-B9D2-2CE5629A27DE}" type="presParOf" srcId="{9733CA4D-FCB2-7345-9908-C64F4343DE1C}" destId="{59AC885B-AA5F-EC40-8054-865015D120FE}" srcOrd="2" destOrd="0" presId="urn:microsoft.com/office/officeart/2005/8/layout/process4"/>
    <dgm:cxn modelId="{D051FA81-05A4-5A40-9F7C-4437E8350F4F}" type="presParOf" srcId="{59AC885B-AA5F-EC40-8054-865015D120FE}" destId="{57B75053-7DBB-FF4C-837B-4CDB29636C89}" srcOrd="0" destOrd="0" presId="urn:microsoft.com/office/officeart/2005/8/layout/process4"/>
    <dgm:cxn modelId="{071A0E7D-0912-8148-A2BF-40A30D15CA76}" type="presParOf" srcId="{423C1AFE-8DBF-824D-921F-2C9887B97962}" destId="{78F3ADA6-7999-0F41-A403-0F97A2BA90FF}" srcOrd="1" destOrd="0" presId="urn:microsoft.com/office/officeart/2005/8/layout/process4"/>
    <dgm:cxn modelId="{835E6EA6-8E37-1D47-9634-94C01B54A91E}" type="presParOf" srcId="{423C1AFE-8DBF-824D-921F-2C9887B97962}" destId="{408C6E3D-EB96-9045-92F8-DF466F683037}" srcOrd="2" destOrd="0" presId="urn:microsoft.com/office/officeart/2005/8/layout/process4"/>
    <dgm:cxn modelId="{0F7C0D0F-11DF-C349-81B6-7741C172028C}" type="presParOf" srcId="{408C6E3D-EB96-9045-92F8-DF466F683037}" destId="{F83B802A-28A5-AE47-A332-9523158728EE}" srcOrd="0" destOrd="0" presId="urn:microsoft.com/office/officeart/2005/8/layout/process4"/>
    <dgm:cxn modelId="{3C60F66F-42B9-7C43-A192-FA6343FFD50E}" type="presParOf" srcId="{408C6E3D-EB96-9045-92F8-DF466F683037}" destId="{6B800C49-B8B3-8A4A-BF8F-495AC1E3BC96}" srcOrd="1" destOrd="0" presId="urn:microsoft.com/office/officeart/2005/8/layout/process4"/>
    <dgm:cxn modelId="{C2AD6004-1FE6-C143-B206-D7A5DDB010E8}" type="presParOf" srcId="{408C6E3D-EB96-9045-92F8-DF466F683037}" destId="{06A9DEA1-5796-2D47-84E7-640337C41A12}" srcOrd="2" destOrd="0" presId="urn:microsoft.com/office/officeart/2005/8/layout/process4"/>
    <dgm:cxn modelId="{DA77202A-EF46-9340-9BD1-C1808206EB60}" type="presParOf" srcId="{06A9DEA1-5796-2D47-84E7-640337C41A12}" destId="{1C8D3BAF-0A0A-F048-9704-5A8C308F8561}" srcOrd="0" destOrd="0" presId="urn:microsoft.com/office/officeart/2005/8/layout/process4"/>
    <dgm:cxn modelId="{303654A1-7133-BF46-B0A8-B357753CEDDE}" type="presParOf" srcId="{423C1AFE-8DBF-824D-921F-2C9887B97962}" destId="{A0EBE279-D732-244D-856F-85BE1046E2E1}" srcOrd="3" destOrd="0" presId="urn:microsoft.com/office/officeart/2005/8/layout/process4"/>
    <dgm:cxn modelId="{161A2112-136C-9F48-87F6-4061A8FBE9F4}" type="presParOf" srcId="{423C1AFE-8DBF-824D-921F-2C9887B97962}" destId="{68EE75E7-D10F-4747-8918-C44C71CED56F}" srcOrd="4" destOrd="0" presId="urn:microsoft.com/office/officeart/2005/8/layout/process4"/>
    <dgm:cxn modelId="{94113E9F-52C9-D94F-9935-6E4505E4BDFB}" type="presParOf" srcId="{68EE75E7-D10F-4747-8918-C44C71CED56F}" destId="{60ACB9D9-9578-C24C-A8F7-ECBC822EF57C}" srcOrd="0" destOrd="0" presId="urn:microsoft.com/office/officeart/2005/8/layout/process4"/>
    <dgm:cxn modelId="{09760D90-2B51-184E-964D-B49926BA80A0}" type="presParOf" srcId="{68EE75E7-D10F-4747-8918-C44C71CED56F}" destId="{74504ACF-779C-C549-85ED-7485FE362836}" srcOrd="1" destOrd="0" presId="urn:microsoft.com/office/officeart/2005/8/layout/process4"/>
    <dgm:cxn modelId="{30A2664D-D210-234D-BE47-BD956C791E21}" type="presParOf" srcId="{68EE75E7-D10F-4747-8918-C44C71CED56F}" destId="{C41E95E5-E298-F64B-A8E5-FBB5C9A8F77F}" srcOrd="2" destOrd="0" presId="urn:microsoft.com/office/officeart/2005/8/layout/process4"/>
    <dgm:cxn modelId="{87274CCC-F815-B34A-AC04-D40D18384FD8}" type="presParOf" srcId="{C41E95E5-E298-F64B-A8E5-FBB5C9A8F77F}" destId="{8AE4BC82-7AD6-274B-8B9B-21519D0BD3DA}" srcOrd="0" destOrd="0" presId="urn:microsoft.com/office/officeart/2005/8/layout/process4"/>
    <dgm:cxn modelId="{D40635F8-058B-894A-9D70-E30C1E22F450}" type="presParOf" srcId="{423C1AFE-8DBF-824D-921F-2C9887B97962}" destId="{2816A354-2272-654D-997F-0B29855AD37A}" srcOrd="5" destOrd="0" presId="urn:microsoft.com/office/officeart/2005/8/layout/process4"/>
    <dgm:cxn modelId="{3F8D941D-EFAD-6943-9C8F-23F749BFAC55}" type="presParOf" srcId="{423C1AFE-8DBF-824D-921F-2C9887B97962}" destId="{DD571103-3133-A74E-92D5-1FB7C58769E1}" srcOrd="6" destOrd="0" presId="urn:microsoft.com/office/officeart/2005/8/layout/process4"/>
    <dgm:cxn modelId="{4795B211-E3D5-BB42-B3B5-FAFED4082421}" type="presParOf" srcId="{DD571103-3133-A74E-92D5-1FB7C58769E1}" destId="{62C582AC-7A3E-5A41-9294-FFBE318A4800}" srcOrd="0" destOrd="0" presId="urn:microsoft.com/office/officeart/2005/8/layout/process4"/>
    <dgm:cxn modelId="{DF6326D0-49D9-6945-B3B3-FF3B1EF47010}" type="presParOf" srcId="{DD571103-3133-A74E-92D5-1FB7C58769E1}" destId="{C1C9279C-3ECB-4545-B85D-4AEAC1BD794E}" srcOrd="1" destOrd="0" presId="urn:microsoft.com/office/officeart/2005/8/layout/process4"/>
    <dgm:cxn modelId="{02EEA448-0B23-5449-B911-5082F05A8E9A}" type="presParOf" srcId="{DD571103-3133-A74E-92D5-1FB7C58769E1}" destId="{3A9694A2-C5B1-AD43-83C1-9D8A4364CCAF}" srcOrd="2" destOrd="0" presId="urn:microsoft.com/office/officeart/2005/8/layout/process4"/>
    <dgm:cxn modelId="{2BC563E8-F94D-6D46-993B-D6E9895C851B}" type="presParOf" srcId="{3A9694A2-C5B1-AD43-83C1-9D8A4364CCAF}" destId="{C45EDF24-3AEE-6D46-90A5-2B36E85B65E9}" srcOrd="0" destOrd="0" presId="urn:microsoft.com/office/officeart/2005/8/layout/process4"/>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85AB4F3A-129B-FF47-BC0C-549E15DB314E}" type="doc">
      <dgm:prSet loTypeId="urn:microsoft.com/office/officeart/2005/8/layout/vList5" loCatId="" qsTypeId="urn:microsoft.com/office/officeart/2005/8/quickstyle/simple1" qsCatId="simple" csTypeId="urn:microsoft.com/office/officeart/2005/8/colors/colorful1" csCatId="colorful" phldr="1"/>
      <dgm:spPr/>
      <dgm:t>
        <a:bodyPr/>
        <a:lstStyle/>
        <a:p>
          <a:endParaRPr lang="de-DE"/>
        </a:p>
      </dgm:t>
    </dgm:pt>
    <dgm:pt modelId="{2275073F-69BC-AB47-BCF7-94B0BA615671}">
      <dgm:prSet phldrT="[Text]" custT="1"/>
      <dgm:spPr/>
      <dgm:t>
        <a:bodyPr/>
        <a:lstStyle/>
        <a:p>
          <a:r>
            <a:rPr lang="de-DE" sz="1400"/>
            <a:t>Personal</a:t>
          </a:r>
        </a:p>
      </dgm:t>
    </dgm:pt>
    <dgm:pt modelId="{CBB02AD1-7C0E-AC42-9276-690290C93CBF}" type="parTrans" cxnId="{34470171-B0C5-D444-9699-0B60CC4E443E}">
      <dgm:prSet/>
      <dgm:spPr/>
      <dgm:t>
        <a:bodyPr/>
        <a:lstStyle/>
        <a:p>
          <a:endParaRPr lang="de-DE" sz="1200"/>
        </a:p>
      </dgm:t>
    </dgm:pt>
    <dgm:pt modelId="{95B0CD5C-5110-7841-919C-112388067A73}" type="sibTrans" cxnId="{34470171-B0C5-D444-9699-0B60CC4E443E}">
      <dgm:prSet/>
      <dgm:spPr/>
      <dgm:t>
        <a:bodyPr/>
        <a:lstStyle/>
        <a:p>
          <a:endParaRPr lang="de-DE" sz="1200"/>
        </a:p>
      </dgm:t>
    </dgm:pt>
    <dgm:pt modelId="{16C7A25F-C8C4-F545-86A4-56B9E27408A4}">
      <dgm:prSet phldrT="[Text]" custT="1"/>
      <dgm:spPr/>
      <dgm:t>
        <a:bodyPr/>
        <a:lstStyle/>
        <a:p>
          <a:r>
            <a:rPr lang="de-DE" sz="1200"/>
            <a:t>Ärzt:innen, Pflegepersonal, Zahnärzte</a:t>
          </a:r>
        </a:p>
      </dgm:t>
    </dgm:pt>
    <dgm:pt modelId="{5E661D15-564C-984A-A768-A13840CA3BC6}" type="parTrans" cxnId="{0887FDA2-779D-6C49-A989-4570EA96B127}">
      <dgm:prSet/>
      <dgm:spPr/>
      <dgm:t>
        <a:bodyPr/>
        <a:lstStyle/>
        <a:p>
          <a:endParaRPr lang="de-DE" sz="1200"/>
        </a:p>
      </dgm:t>
    </dgm:pt>
    <dgm:pt modelId="{E0639487-D8A3-1D4F-ABA6-977E2945427A}" type="sibTrans" cxnId="{0887FDA2-779D-6C49-A989-4570EA96B127}">
      <dgm:prSet/>
      <dgm:spPr/>
      <dgm:t>
        <a:bodyPr/>
        <a:lstStyle/>
        <a:p>
          <a:endParaRPr lang="de-DE" sz="1200"/>
        </a:p>
      </dgm:t>
    </dgm:pt>
    <dgm:pt modelId="{8A60F6DE-986B-8F4B-BAD9-E2408EC72FB5}">
      <dgm:prSet phldrT="[Text]" custT="1"/>
      <dgm:spPr/>
      <dgm:t>
        <a:bodyPr/>
        <a:lstStyle/>
        <a:p>
          <a:r>
            <a:rPr lang="de-DE" sz="1200"/>
            <a:t>Ernährungsberater, Sozialarbeiter</a:t>
          </a:r>
        </a:p>
      </dgm:t>
    </dgm:pt>
    <dgm:pt modelId="{76E1B0B6-CD76-224A-A4D4-C54845FEB055}" type="parTrans" cxnId="{6365CA0B-B255-4746-8214-975B2962A2BA}">
      <dgm:prSet/>
      <dgm:spPr/>
      <dgm:t>
        <a:bodyPr/>
        <a:lstStyle/>
        <a:p>
          <a:endParaRPr lang="de-DE" sz="1200"/>
        </a:p>
      </dgm:t>
    </dgm:pt>
    <dgm:pt modelId="{265FB73B-55E5-D543-84F3-E966FE17111B}" type="sibTrans" cxnId="{6365CA0B-B255-4746-8214-975B2962A2BA}">
      <dgm:prSet/>
      <dgm:spPr/>
      <dgm:t>
        <a:bodyPr/>
        <a:lstStyle/>
        <a:p>
          <a:endParaRPr lang="de-DE" sz="1200"/>
        </a:p>
      </dgm:t>
    </dgm:pt>
    <dgm:pt modelId="{5A1B9A84-5ABA-BF41-9514-F0805693DFC4}">
      <dgm:prSet phldrT="[Text]" custT="1"/>
      <dgm:spPr/>
      <dgm:t>
        <a:bodyPr/>
        <a:lstStyle/>
        <a:p>
          <a:r>
            <a:rPr lang="de-DE" sz="1400"/>
            <a:t>Material</a:t>
          </a:r>
        </a:p>
      </dgm:t>
    </dgm:pt>
    <dgm:pt modelId="{A0294936-9544-484A-9F8D-D6B785DD7D3F}" type="parTrans" cxnId="{5ED6EF13-3133-8348-9228-51FCC010D2E6}">
      <dgm:prSet/>
      <dgm:spPr/>
      <dgm:t>
        <a:bodyPr/>
        <a:lstStyle/>
        <a:p>
          <a:endParaRPr lang="de-DE" sz="1200"/>
        </a:p>
      </dgm:t>
    </dgm:pt>
    <dgm:pt modelId="{2F465606-87E6-5C42-8D80-092871D56566}" type="sibTrans" cxnId="{5ED6EF13-3133-8348-9228-51FCC010D2E6}">
      <dgm:prSet/>
      <dgm:spPr/>
      <dgm:t>
        <a:bodyPr/>
        <a:lstStyle/>
        <a:p>
          <a:endParaRPr lang="de-DE" sz="1200"/>
        </a:p>
      </dgm:t>
    </dgm:pt>
    <dgm:pt modelId="{8523AA10-5846-304F-9042-492F0DBA93B6}">
      <dgm:prSet phldrT="[Text]" custT="1"/>
      <dgm:spPr/>
      <dgm:t>
        <a:bodyPr/>
        <a:lstStyle/>
        <a:p>
          <a:r>
            <a:rPr lang="de-DE" sz="1200"/>
            <a:t>Medikamente, Operationsinstrumente</a:t>
          </a:r>
        </a:p>
      </dgm:t>
    </dgm:pt>
    <dgm:pt modelId="{99B8922A-9004-8246-A568-CBDE3D4B3BE3}" type="parTrans" cxnId="{C505741E-FDE2-B743-899C-01883412435A}">
      <dgm:prSet/>
      <dgm:spPr/>
      <dgm:t>
        <a:bodyPr/>
        <a:lstStyle/>
        <a:p>
          <a:endParaRPr lang="de-DE" sz="1200"/>
        </a:p>
      </dgm:t>
    </dgm:pt>
    <dgm:pt modelId="{BF058548-FE7E-DC4F-8990-EC164CB5522E}" type="sibTrans" cxnId="{C505741E-FDE2-B743-899C-01883412435A}">
      <dgm:prSet/>
      <dgm:spPr/>
      <dgm:t>
        <a:bodyPr/>
        <a:lstStyle/>
        <a:p>
          <a:endParaRPr lang="de-DE" sz="1200"/>
        </a:p>
      </dgm:t>
    </dgm:pt>
    <dgm:pt modelId="{DB2B08E9-729B-1247-B731-5AAEE7763BE9}">
      <dgm:prSet phldrT="[Text]" custT="1"/>
      <dgm:spPr/>
      <dgm:t>
        <a:bodyPr/>
        <a:lstStyle/>
        <a:p>
          <a:r>
            <a:rPr lang="de-DE" sz="1200"/>
            <a:t>Essen, Hygieneartikel, Nahrungsergänzung</a:t>
          </a:r>
        </a:p>
      </dgm:t>
    </dgm:pt>
    <dgm:pt modelId="{473A2D03-5FD1-474D-B8BF-D4409476E85F}" type="parTrans" cxnId="{02F98A9D-649C-6C43-B014-8CA582B7D00B}">
      <dgm:prSet/>
      <dgm:spPr/>
      <dgm:t>
        <a:bodyPr/>
        <a:lstStyle/>
        <a:p>
          <a:endParaRPr lang="de-DE" sz="1200"/>
        </a:p>
      </dgm:t>
    </dgm:pt>
    <dgm:pt modelId="{776395A7-BCB3-7A4F-9E2D-4552C56247FC}" type="sibTrans" cxnId="{02F98A9D-649C-6C43-B014-8CA582B7D00B}">
      <dgm:prSet/>
      <dgm:spPr/>
      <dgm:t>
        <a:bodyPr/>
        <a:lstStyle/>
        <a:p>
          <a:endParaRPr lang="de-DE" sz="1200"/>
        </a:p>
      </dgm:t>
    </dgm:pt>
    <dgm:pt modelId="{7C30C44C-1723-024F-96E7-35A9CEA0E50F}">
      <dgm:prSet phldrT="[Text]" custT="1"/>
      <dgm:spPr/>
      <dgm:t>
        <a:bodyPr/>
        <a:lstStyle/>
        <a:p>
          <a:r>
            <a:rPr lang="de-DE" sz="1400"/>
            <a:t>Einrichtungen</a:t>
          </a:r>
        </a:p>
      </dgm:t>
    </dgm:pt>
    <dgm:pt modelId="{4643B53A-3E10-6240-8E5F-1D18277EBFB6}" type="parTrans" cxnId="{38971C96-0C96-724B-9784-B9E402896890}">
      <dgm:prSet/>
      <dgm:spPr/>
      <dgm:t>
        <a:bodyPr/>
        <a:lstStyle/>
        <a:p>
          <a:endParaRPr lang="de-DE" sz="1200"/>
        </a:p>
      </dgm:t>
    </dgm:pt>
    <dgm:pt modelId="{DBD3AEC0-049E-4E41-9450-A8D780BCE2F0}" type="sibTrans" cxnId="{38971C96-0C96-724B-9784-B9E402896890}">
      <dgm:prSet/>
      <dgm:spPr/>
      <dgm:t>
        <a:bodyPr/>
        <a:lstStyle/>
        <a:p>
          <a:endParaRPr lang="de-DE" sz="1200"/>
        </a:p>
      </dgm:t>
    </dgm:pt>
    <dgm:pt modelId="{659ECB96-F7CD-5B47-A8E2-2C4F4AF439BD}">
      <dgm:prSet phldrT="[Text]" custT="1"/>
      <dgm:spPr/>
      <dgm:t>
        <a:bodyPr/>
        <a:lstStyle/>
        <a:p>
          <a:r>
            <a:rPr lang="de-DE" sz="1200"/>
            <a:t>Spitäler, Pflegeheime, Kliniken</a:t>
          </a:r>
        </a:p>
      </dgm:t>
    </dgm:pt>
    <dgm:pt modelId="{36B6E5FA-4D5B-DE4C-B006-DD1EA333C273}" type="parTrans" cxnId="{CCEAE54C-AB33-364A-B16A-6BA5DCC480E6}">
      <dgm:prSet/>
      <dgm:spPr/>
      <dgm:t>
        <a:bodyPr/>
        <a:lstStyle/>
        <a:p>
          <a:endParaRPr lang="de-DE" sz="1200"/>
        </a:p>
      </dgm:t>
    </dgm:pt>
    <dgm:pt modelId="{C2F3E120-4384-B64C-A958-88D1CAC46518}" type="sibTrans" cxnId="{CCEAE54C-AB33-364A-B16A-6BA5DCC480E6}">
      <dgm:prSet/>
      <dgm:spPr/>
      <dgm:t>
        <a:bodyPr/>
        <a:lstStyle/>
        <a:p>
          <a:endParaRPr lang="de-DE" sz="1200"/>
        </a:p>
      </dgm:t>
    </dgm:pt>
    <dgm:pt modelId="{072F41AE-80A3-1B42-BDAF-1F82CEA9A070}">
      <dgm:prSet phldrT="[Text]" custT="1"/>
      <dgm:spPr/>
      <dgm:t>
        <a:bodyPr/>
        <a:lstStyle/>
        <a:p>
          <a:r>
            <a:rPr lang="de-DE" sz="1200"/>
            <a:t>Rehabilitationszentren, Sporteinrichtungen</a:t>
          </a:r>
        </a:p>
      </dgm:t>
    </dgm:pt>
    <dgm:pt modelId="{E2513DD0-22A1-D74C-910E-FDBCD2A36663}" type="parTrans" cxnId="{AC5DC5EC-1E57-5447-B06F-65EBD134505E}">
      <dgm:prSet/>
      <dgm:spPr/>
      <dgm:t>
        <a:bodyPr/>
        <a:lstStyle/>
        <a:p>
          <a:endParaRPr lang="de-DE" sz="1200"/>
        </a:p>
      </dgm:t>
    </dgm:pt>
    <dgm:pt modelId="{311D9530-1013-D849-B9FD-EE9DDFBD0CCD}" type="sibTrans" cxnId="{AC5DC5EC-1E57-5447-B06F-65EBD134505E}">
      <dgm:prSet/>
      <dgm:spPr/>
      <dgm:t>
        <a:bodyPr/>
        <a:lstStyle/>
        <a:p>
          <a:endParaRPr lang="de-DE" sz="1200"/>
        </a:p>
      </dgm:t>
    </dgm:pt>
    <dgm:pt modelId="{3821B5D0-9DDA-CE42-A361-948ACCEB79F9}">
      <dgm:prSet custT="1"/>
      <dgm:spPr/>
      <dgm:t>
        <a:bodyPr/>
        <a:lstStyle/>
        <a:p>
          <a:r>
            <a:rPr lang="de-DE" sz="1400"/>
            <a:t>Finanzen</a:t>
          </a:r>
        </a:p>
      </dgm:t>
    </dgm:pt>
    <dgm:pt modelId="{C8416F89-70A0-8841-BAF3-B5122EB70CE7}" type="parTrans" cxnId="{AF9107B6-CC43-0D4F-81CA-541029E6026C}">
      <dgm:prSet/>
      <dgm:spPr/>
      <dgm:t>
        <a:bodyPr/>
        <a:lstStyle/>
        <a:p>
          <a:endParaRPr lang="de-DE" sz="1200"/>
        </a:p>
      </dgm:t>
    </dgm:pt>
    <dgm:pt modelId="{001A70C5-337C-F643-B607-A0ED27E29DF9}" type="sibTrans" cxnId="{AF9107B6-CC43-0D4F-81CA-541029E6026C}">
      <dgm:prSet/>
      <dgm:spPr/>
      <dgm:t>
        <a:bodyPr/>
        <a:lstStyle/>
        <a:p>
          <a:endParaRPr lang="de-DE" sz="1200"/>
        </a:p>
      </dgm:t>
    </dgm:pt>
    <dgm:pt modelId="{ED27938D-6D17-9740-B414-BB25EFBAA777}">
      <dgm:prSet custT="1"/>
      <dgm:spPr/>
      <dgm:t>
        <a:bodyPr/>
        <a:lstStyle/>
        <a:p>
          <a:r>
            <a:rPr lang="de-DE" sz="1200"/>
            <a:t>Individuell: Krankenkassen, Invalidenrente</a:t>
          </a:r>
        </a:p>
      </dgm:t>
    </dgm:pt>
    <dgm:pt modelId="{C2011ED9-9D15-CF4A-86B6-E7C17CD51293}" type="parTrans" cxnId="{32C473DE-E9C0-2044-A95B-6AABD91FE2A5}">
      <dgm:prSet/>
      <dgm:spPr/>
      <dgm:t>
        <a:bodyPr/>
        <a:lstStyle/>
        <a:p>
          <a:endParaRPr lang="de-DE" sz="1200"/>
        </a:p>
      </dgm:t>
    </dgm:pt>
    <dgm:pt modelId="{234F798E-254F-D14C-AD53-25E0F58FC03B}" type="sibTrans" cxnId="{32C473DE-E9C0-2044-A95B-6AABD91FE2A5}">
      <dgm:prSet/>
      <dgm:spPr/>
      <dgm:t>
        <a:bodyPr/>
        <a:lstStyle/>
        <a:p>
          <a:endParaRPr lang="de-DE" sz="1200"/>
        </a:p>
      </dgm:t>
    </dgm:pt>
    <dgm:pt modelId="{B274A0EF-6226-F848-BD39-3FC132B0327C}">
      <dgm:prSet custT="1"/>
      <dgm:spPr/>
      <dgm:t>
        <a:bodyPr/>
        <a:lstStyle/>
        <a:p>
          <a:r>
            <a:rPr lang="de-DE" sz="1200"/>
            <a:t>Kantonale, Nationale Finanzen</a:t>
          </a:r>
        </a:p>
      </dgm:t>
    </dgm:pt>
    <dgm:pt modelId="{5B7C681E-D31C-F24C-8E7E-BE8A8EE39B7E}" type="parTrans" cxnId="{98917F1E-E923-F84A-83FE-A36023872D1D}">
      <dgm:prSet/>
      <dgm:spPr/>
      <dgm:t>
        <a:bodyPr/>
        <a:lstStyle/>
        <a:p>
          <a:endParaRPr lang="de-DE" sz="1200"/>
        </a:p>
      </dgm:t>
    </dgm:pt>
    <dgm:pt modelId="{AD336E14-CD1D-F04F-BB26-B2DC4EB84096}" type="sibTrans" cxnId="{98917F1E-E923-F84A-83FE-A36023872D1D}">
      <dgm:prSet/>
      <dgm:spPr/>
      <dgm:t>
        <a:bodyPr/>
        <a:lstStyle/>
        <a:p>
          <a:endParaRPr lang="de-DE" sz="1200"/>
        </a:p>
      </dgm:t>
    </dgm:pt>
    <dgm:pt modelId="{F21B7E1D-68C2-3F4C-998E-0216914A9DE0}" type="pres">
      <dgm:prSet presAssocID="{85AB4F3A-129B-FF47-BC0C-549E15DB314E}" presName="Name0" presStyleCnt="0">
        <dgm:presLayoutVars>
          <dgm:dir/>
          <dgm:animLvl val="lvl"/>
          <dgm:resizeHandles val="exact"/>
        </dgm:presLayoutVars>
      </dgm:prSet>
      <dgm:spPr/>
    </dgm:pt>
    <dgm:pt modelId="{0DEFBDF6-F424-5A4E-B0E8-7C14EFCE8462}" type="pres">
      <dgm:prSet presAssocID="{2275073F-69BC-AB47-BCF7-94B0BA615671}" presName="linNode" presStyleCnt="0"/>
      <dgm:spPr/>
    </dgm:pt>
    <dgm:pt modelId="{7694115D-4204-1D4C-B11E-CD672BB07A19}" type="pres">
      <dgm:prSet presAssocID="{2275073F-69BC-AB47-BCF7-94B0BA615671}" presName="parentText" presStyleLbl="node1" presStyleIdx="0" presStyleCnt="4">
        <dgm:presLayoutVars>
          <dgm:chMax val="1"/>
          <dgm:bulletEnabled val="1"/>
        </dgm:presLayoutVars>
      </dgm:prSet>
      <dgm:spPr/>
    </dgm:pt>
    <dgm:pt modelId="{3ADB42FF-CD3D-8D49-9259-5A57ED870517}" type="pres">
      <dgm:prSet presAssocID="{2275073F-69BC-AB47-BCF7-94B0BA615671}" presName="descendantText" presStyleLbl="alignAccFollowNode1" presStyleIdx="0" presStyleCnt="4">
        <dgm:presLayoutVars>
          <dgm:bulletEnabled val="1"/>
        </dgm:presLayoutVars>
      </dgm:prSet>
      <dgm:spPr/>
    </dgm:pt>
    <dgm:pt modelId="{B72A10C8-1071-9049-AFFC-2A54D9114BA4}" type="pres">
      <dgm:prSet presAssocID="{95B0CD5C-5110-7841-919C-112388067A73}" presName="sp" presStyleCnt="0"/>
      <dgm:spPr/>
    </dgm:pt>
    <dgm:pt modelId="{85B69F8D-81E4-D342-83DD-A15027E525D0}" type="pres">
      <dgm:prSet presAssocID="{5A1B9A84-5ABA-BF41-9514-F0805693DFC4}" presName="linNode" presStyleCnt="0"/>
      <dgm:spPr/>
    </dgm:pt>
    <dgm:pt modelId="{801418BA-E8D3-BA4C-A8EF-3DFD36A24246}" type="pres">
      <dgm:prSet presAssocID="{5A1B9A84-5ABA-BF41-9514-F0805693DFC4}" presName="parentText" presStyleLbl="node1" presStyleIdx="1" presStyleCnt="4">
        <dgm:presLayoutVars>
          <dgm:chMax val="1"/>
          <dgm:bulletEnabled val="1"/>
        </dgm:presLayoutVars>
      </dgm:prSet>
      <dgm:spPr/>
    </dgm:pt>
    <dgm:pt modelId="{A1D6CE97-67A9-7B49-9267-046B0A18DB37}" type="pres">
      <dgm:prSet presAssocID="{5A1B9A84-5ABA-BF41-9514-F0805693DFC4}" presName="descendantText" presStyleLbl="alignAccFollowNode1" presStyleIdx="1" presStyleCnt="4">
        <dgm:presLayoutVars>
          <dgm:bulletEnabled val="1"/>
        </dgm:presLayoutVars>
      </dgm:prSet>
      <dgm:spPr/>
    </dgm:pt>
    <dgm:pt modelId="{BB1C002B-DCA0-E94D-B5C8-C8BBAAE9517E}" type="pres">
      <dgm:prSet presAssocID="{2F465606-87E6-5C42-8D80-092871D56566}" presName="sp" presStyleCnt="0"/>
      <dgm:spPr/>
    </dgm:pt>
    <dgm:pt modelId="{29F44608-C0AF-9249-92A8-C88645451580}" type="pres">
      <dgm:prSet presAssocID="{7C30C44C-1723-024F-96E7-35A9CEA0E50F}" presName="linNode" presStyleCnt="0"/>
      <dgm:spPr/>
    </dgm:pt>
    <dgm:pt modelId="{0F8C066B-0897-0C49-A7B1-F8916B4B0121}" type="pres">
      <dgm:prSet presAssocID="{7C30C44C-1723-024F-96E7-35A9CEA0E50F}" presName="parentText" presStyleLbl="node1" presStyleIdx="2" presStyleCnt="4">
        <dgm:presLayoutVars>
          <dgm:chMax val="1"/>
          <dgm:bulletEnabled val="1"/>
        </dgm:presLayoutVars>
      </dgm:prSet>
      <dgm:spPr/>
    </dgm:pt>
    <dgm:pt modelId="{DCD925A1-A7DE-BD47-9FB0-61CDC0C37886}" type="pres">
      <dgm:prSet presAssocID="{7C30C44C-1723-024F-96E7-35A9CEA0E50F}" presName="descendantText" presStyleLbl="alignAccFollowNode1" presStyleIdx="2" presStyleCnt="4">
        <dgm:presLayoutVars>
          <dgm:bulletEnabled val="1"/>
        </dgm:presLayoutVars>
      </dgm:prSet>
      <dgm:spPr/>
    </dgm:pt>
    <dgm:pt modelId="{9A6BF052-37DD-4349-ADC2-B0278886CEB9}" type="pres">
      <dgm:prSet presAssocID="{DBD3AEC0-049E-4E41-9450-A8D780BCE2F0}" presName="sp" presStyleCnt="0"/>
      <dgm:spPr/>
    </dgm:pt>
    <dgm:pt modelId="{6D230500-E78D-D740-B177-AAF9CB8898BA}" type="pres">
      <dgm:prSet presAssocID="{3821B5D0-9DDA-CE42-A361-948ACCEB79F9}" presName="linNode" presStyleCnt="0"/>
      <dgm:spPr/>
    </dgm:pt>
    <dgm:pt modelId="{70B2AB4A-8F48-7841-A46F-B47A8DF3B2F5}" type="pres">
      <dgm:prSet presAssocID="{3821B5D0-9DDA-CE42-A361-948ACCEB79F9}" presName="parentText" presStyleLbl="node1" presStyleIdx="3" presStyleCnt="4">
        <dgm:presLayoutVars>
          <dgm:chMax val="1"/>
          <dgm:bulletEnabled val="1"/>
        </dgm:presLayoutVars>
      </dgm:prSet>
      <dgm:spPr/>
    </dgm:pt>
    <dgm:pt modelId="{78A61610-9BFF-9F4E-BF00-203136ECE8BB}" type="pres">
      <dgm:prSet presAssocID="{3821B5D0-9DDA-CE42-A361-948ACCEB79F9}" presName="descendantText" presStyleLbl="alignAccFollowNode1" presStyleIdx="3" presStyleCnt="4">
        <dgm:presLayoutVars>
          <dgm:bulletEnabled val="1"/>
        </dgm:presLayoutVars>
      </dgm:prSet>
      <dgm:spPr/>
    </dgm:pt>
  </dgm:ptLst>
  <dgm:cxnLst>
    <dgm:cxn modelId="{44665E00-4141-F84C-920F-41EED38442E1}" type="presOf" srcId="{16C7A25F-C8C4-F545-86A4-56B9E27408A4}" destId="{3ADB42FF-CD3D-8D49-9259-5A57ED870517}" srcOrd="0" destOrd="0" presId="urn:microsoft.com/office/officeart/2005/8/layout/vList5"/>
    <dgm:cxn modelId="{17F6EF03-62F6-884C-975A-949B23A6478C}" type="presOf" srcId="{B274A0EF-6226-F848-BD39-3FC132B0327C}" destId="{78A61610-9BFF-9F4E-BF00-203136ECE8BB}" srcOrd="0" destOrd="1" presId="urn:microsoft.com/office/officeart/2005/8/layout/vList5"/>
    <dgm:cxn modelId="{6365CA0B-B255-4746-8214-975B2962A2BA}" srcId="{2275073F-69BC-AB47-BCF7-94B0BA615671}" destId="{8A60F6DE-986B-8F4B-BAD9-E2408EC72FB5}" srcOrd="1" destOrd="0" parTransId="{76E1B0B6-CD76-224A-A4D4-C54845FEB055}" sibTransId="{265FB73B-55E5-D543-84F3-E966FE17111B}"/>
    <dgm:cxn modelId="{5ED6EF13-3133-8348-9228-51FCC010D2E6}" srcId="{85AB4F3A-129B-FF47-BC0C-549E15DB314E}" destId="{5A1B9A84-5ABA-BF41-9514-F0805693DFC4}" srcOrd="1" destOrd="0" parTransId="{A0294936-9544-484A-9F8D-D6B785DD7D3F}" sibTransId="{2F465606-87E6-5C42-8D80-092871D56566}"/>
    <dgm:cxn modelId="{C505741E-FDE2-B743-899C-01883412435A}" srcId="{5A1B9A84-5ABA-BF41-9514-F0805693DFC4}" destId="{8523AA10-5846-304F-9042-492F0DBA93B6}" srcOrd="0" destOrd="0" parTransId="{99B8922A-9004-8246-A568-CBDE3D4B3BE3}" sibTransId="{BF058548-FE7E-DC4F-8990-EC164CB5522E}"/>
    <dgm:cxn modelId="{98917F1E-E923-F84A-83FE-A36023872D1D}" srcId="{3821B5D0-9DDA-CE42-A361-948ACCEB79F9}" destId="{B274A0EF-6226-F848-BD39-3FC132B0327C}" srcOrd="1" destOrd="0" parTransId="{5B7C681E-D31C-F24C-8E7E-BE8A8EE39B7E}" sibTransId="{AD336E14-CD1D-F04F-BB26-B2DC4EB84096}"/>
    <dgm:cxn modelId="{44422832-A3D9-E54C-965F-97FF99D9EAFD}" type="presOf" srcId="{8A60F6DE-986B-8F4B-BAD9-E2408EC72FB5}" destId="{3ADB42FF-CD3D-8D49-9259-5A57ED870517}" srcOrd="0" destOrd="1" presId="urn:microsoft.com/office/officeart/2005/8/layout/vList5"/>
    <dgm:cxn modelId="{CCEAE54C-AB33-364A-B16A-6BA5DCC480E6}" srcId="{7C30C44C-1723-024F-96E7-35A9CEA0E50F}" destId="{659ECB96-F7CD-5B47-A8E2-2C4F4AF439BD}" srcOrd="0" destOrd="0" parTransId="{36B6E5FA-4D5B-DE4C-B006-DD1EA333C273}" sibTransId="{C2F3E120-4384-B64C-A958-88D1CAC46518}"/>
    <dgm:cxn modelId="{34470171-B0C5-D444-9699-0B60CC4E443E}" srcId="{85AB4F3A-129B-FF47-BC0C-549E15DB314E}" destId="{2275073F-69BC-AB47-BCF7-94B0BA615671}" srcOrd="0" destOrd="0" parTransId="{CBB02AD1-7C0E-AC42-9276-690290C93CBF}" sibTransId="{95B0CD5C-5110-7841-919C-112388067A73}"/>
    <dgm:cxn modelId="{415D4E73-48E2-3B44-8AE1-991DC8667187}" type="presOf" srcId="{DB2B08E9-729B-1247-B731-5AAEE7763BE9}" destId="{A1D6CE97-67A9-7B49-9267-046B0A18DB37}" srcOrd="0" destOrd="1" presId="urn:microsoft.com/office/officeart/2005/8/layout/vList5"/>
    <dgm:cxn modelId="{1768C380-3558-7F49-9AEB-A62DFD0A7729}" type="presOf" srcId="{ED27938D-6D17-9740-B414-BB25EFBAA777}" destId="{78A61610-9BFF-9F4E-BF00-203136ECE8BB}" srcOrd="0" destOrd="0" presId="urn:microsoft.com/office/officeart/2005/8/layout/vList5"/>
    <dgm:cxn modelId="{38971C96-0C96-724B-9784-B9E402896890}" srcId="{85AB4F3A-129B-FF47-BC0C-549E15DB314E}" destId="{7C30C44C-1723-024F-96E7-35A9CEA0E50F}" srcOrd="2" destOrd="0" parTransId="{4643B53A-3E10-6240-8E5F-1D18277EBFB6}" sibTransId="{DBD3AEC0-049E-4E41-9450-A8D780BCE2F0}"/>
    <dgm:cxn modelId="{02F98A9D-649C-6C43-B014-8CA582B7D00B}" srcId="{5A1B9A84-5ABA-BF41-9514-F0805693DFC4}" destId="{DB2B08E9-729B-1247-B731-5AAEE7763BE9}" srcOrd="1" destOrd="0" parTransId="{473A2D03-5FD1-474D-B8BF-D4409476E85F}" sibTransId="{776395A7-BCB3-7A4F-9E2D-4552C56247FC}"/>
    <dgm:cxn modelId="{BA3E9DA0-A87E-D24D-AE91-6C0A8A0B7FE4}" type="presOf" srcId="{2275073F-69BC-AB47-BCF7-94B0BA615671}" destId="{7694115D-4204-1D4C-B11E-CD672BB07A19}" srcOrd="0" destOrd="0" presId="urn:microsoft.com/office/officeart/2005/8/layout/vList5"/>
    <dgm:cxn modelId="{0887FDA2-779D-6C49-A989-4570EA96B127}" srcId="{2275073F-69BC-AB47-BCF7-94B0BA615671}" destId="{16C7A25F-C8C4-F545-86A4-56B9E27408A4}" srcOrd="0" destOrd="0" parTransId="{5E661D15-564C-984A-A768-A13840CA3BC6}" sibTransId="{E0639487-D8A3-1D4F-ABA6-977E2945427A}"/>
    <dgm:cxn modelId="{8203BDAD-515A-EF46-9CDE-8A220203DB30}" type="presOf" srcId="{8523AA10-5846-304F-9042-492F0DBA93B6}" destId="{A1D6CE97-67A9-7B49-9267-046B0A18DB37}" srcOrd="0" destOrd="0" presId="urn:microsoft.com/office/officeart/2005/8/layout/vList5"/>
    <dgm:cxn modelId="{AF9107B6-CC43-0D4F-81CA-541029E6026C}" srcId="{85AB4F3A-129B-FF47-BC0C-549E15DB314E}" destId="{3821B5D0-9DDA-CE42-A361-948ACCEB79F9}" srcOrd="3" destOrd="0" parTransId="{C8416F89-70A0-8841-BAF3-B5122EB70CE7}" sibTransId="{001A70C5-337C-F643-B607-A0ED27E29DF9}"/>
    <dgm:cxn modelId="{94DB38B8-D15F-E44B-82A4-155C933BE94C}" type="presOf" srcId="{7C30C44C-1723-024F-96E7-35A9CEA0E50F}" destId="{0F8C066B-0897-0C49-A7B1-F8916B4B0121}" srcOrd="0" destOrd="0" presId="urn:microsoft.com/office/officeart/2005/8/layout/vList5"/>
    <dgm:cxn modelId="{234B6DBE-24D3-D54F-8653-F4D5783698B4}" type="presOf" srcId="{85AB4F3A-129B-FF47-BC0C-549E15DB314E}" destId="{F21B7E1D-68C2-3F4C-998E-0216914A9DE0}" srcOrd="0" destOrd="0" presId="urn:microsoft.com/office/officeart/2005/8/layout/vList5"/>
    <dgm:cxn modelId="{196EC3D3-EDCF-EF40-8ED6-55F349DB6DC4}" type="presOf" srcId="{3821B5D0-9DDA-CE42-A361-948ACCEB79F9}" destId="{70B2AB4A-8F48-7841-A46F-B47A8DF3B2F5}" srcOrd="0" destOrd="0" presId="urn:microsoft.com/office/officeart/2005/8/layout/vList5"/>
    <dgm:cxn modelId="{32C473DE-E9C0-2044-A95B-6AABD91FE2A5}" srcId="{3821B5D0-9DDA-CE42-A361-948ACCEB79F9}" destId="{ED27938D-6D17-9740-B414-BB25EFBAA777}" srcOrd="0" destOrd="0" parTransId="{C2011ED9-9D15-CF4A-86B6-E7C17CD51293}" sibTransId="{234F798E-254F-D14C-AD53-25E0F58FC03B}"/>
    <dgm:cxn modelId="{32ECD7EA-DD13-FD46-9EB1-416E68788E62}" type="presOf" srcId="{659ECB96-F7CD-5B47-A8E2-2C4F4AF439BD}" destId="{DCD925A1-A7DE-BD47-9FB0-61CDC0C37886}" srcOrd="0" destOrd="0" presId="urn:microsoft.com/office/officeart/2005/8/layout/vList5"/>
    <dgm:cxn modelId="{AC5DC5EC-1E57-5447-B06F-65EBD134505E}" srcId="{7C30C44C-1723-024F-96E7-35A9CEA0E50F}" destId="{072F41AE-80A3-1B42-BDAF-1F82CEA9A070}" srcOrd="1" destOrd="0" parTransId="{E2513DD0-22A1-D74C-910E-FDBCD2A36663}" sibTransId="{311D9530-1013-D849-B9FD-EE9DDFBD0CCD}"/>
    <dgm:cxn modelId="{C89147ED-5BDE-F24B-BAEB-297F695663BE}" type="presOf" srcId="{5A1B9A84-5ABA-BF41-9514-F0805693DFC4}" destId="{801418BA-E8D3-BA4C-A8EF-3DFD36A24246}" srcOrd="0" destOrd="0" presId="urn:microsoft.com/office/officeart/2005/8/layout/vList5"/>
    <dgm:cxn modelId="{627CBEEF-7EFE-7745-B122-D5D0AF797362}" type="presOf" srcId="{072F41AE-80A3-1B42-BDAF-1F82CEA9A070}" destId="{DCD925A1-A7DE-BD47-9FB0-61CDC0C37886}" srcOrd="0" destOrd="1" presId="urn:microsoft.com/office/officeart/2005/8/layout/vList5"/>
    <dgm:cxn modelId="{F63E0324-76BC-5D49-9BCD-A1E77035EFCF}" type="presParOf" srcId="{F21B7E1D-68C2-3F4C-998E-0216914A9DE0}" destId="{0DEFBDF6-F424-5A4E-B0E8-7C14EFCE8462}" srcOrd="0" destOrd="0" presId="urn:microsoft.com/office/officeart/2005/8/layout/vList5"/>
    <dgm:cxn modelId="{6E26D0FE-F644-0E4D-B6C7-1FDB887BB56E}" type="presParOf" srcId="{0DEFBDF6-F424-5A4E-B0E8-7C14EFCE8462}" destId="{7694115D-4204-1D4C-B11E-CD672BB07A19}" srcOrd="0" destOrd="0" presId="urn:microsoft.com/office/officeart/2005/8/layout/vList5"/>
    <dgm:cxn modelId="{A92A3BDD-2ECB-E147-9E76-A35028DA5E87}" type="presParOf" srcId="{0DEFBDF6-F424-5A4E-B0E8-7C14EFCE8462}" destId="{3ADB42FF-CD3D-8D49-9259-5A57ED870517}" srcOrd="1" destOrd="0" presId="urn:microsoft.com/office/officeart/2005/8/layout/vList5"/>
    <dgm:cxn modelId="{20958136-034D-2D43-8375-C7479CB5391F}" type="presParOf" srcId="{F21B7E1D-68C2-3F4C-998E-0216914A9DE0}" destId="{B72A10C8-1071-9049-AFFC-2A54D9114BA4}" srcOrd="1" destOrd="0" presId="urn:microsoft.com/office/officeart/2005/8/layout/vList5"/>
    <dgm:cxn modelId="{1E95EEE7-79A9-C94C-AFEB-B0B2C9BD2009}" type="presParOf" srcId="{F21B7E1D-68C2-3F4C-998E-0216914A9DE0}" destId="{85B69F8D-81E4-D342-83DD-A15027E525D0}" srcOrd="2" destOrd="0" presId="urn:microsoft.com/office/officeart/2005/8/layout/vList5"/>
    <dgm:cxn modelId="{BE282159-EA1A-CB42-95E9-EBE8AF654996}" type="presParOf" srcId="{85B69F8D-81E4-D342-83DD-A15027E525D0}" destId="{801418BA-E8D3-BA4C-A8EF-3DFD36A24246}" srcOrd="0" destOrd="0" presId="urn:microsoft.com/office/officeart/2005/8/layout/vList5"/>
    <dgm:cxn modelId="{16FA1D3C-9F51-2444-9140-099CB4967EE3}" type="presParOf" srcId="{85B69F8D-81E4-D342-83DD-A15027E525D0}" destId="{A1D6CE97-67A9-7B49-9267-046B0A18DB37}" srcOrd="1" destOrd="0" presId="urn:microsoft.com/office/officeart/2005/8/layout/vList5"/>
    <dgm:cxn modelId="{287DEAE4-1E41-BC49-8217-AB40EE2F2F9E}" type="presParOf" srcId="{F21B7E1D-68C2-3F4C-998E-0216914A9DE0}" destId="{BB1C002B-DCA0-E94D-B5C8-C8BBAAE9517E}" srcOrd="3" destOrd="0" presId="urn:microsoft.com/office/officeart/2005/8/layout/vList5"/>
    <dgm:cxn modelId="{FEEA9A1E-1577-C642-8A65-A4A24244D923}" type="presParOf" srcId="{F21B7E1D-68C2-3F4C-998E-0216914A9DE0}" destId="{29F44608-C0AF-9249-92A8-C88645451580}" srcOrd="4" destOrd="0" presId="urn:microsoft.com/office/officeart/2005/8/layout/vList5"/>
    <dgm:cxn modelId="{0C0D4668-5A1C-9844-9171-798AAA127058}" type="presParOf" srcId="{29F44608-C0AF-9249-92A8-C88645451580}" destId="{0F8C066B-0897-0C49-A7B1-F8916B4B0121}" srcOrd="0" destOrd="0" presId="urn:microsoft.com/office/officeart/2005/8/layout/vList5"/>
    <dgm:cxn modelId="{E2DCD8AF-7029-FE4B-A671-E803BBE93EB9}" type="presParOf" srcId="{29F44608-C0AF-9249-92A8-C88645451580}" destId="{DCD925A1-A7DE-BD47-9FB0-61CDC0C37886}" srcOrd="1" destOrd="0" presId="urn:microsoft.com/office/officeart/2005/8/layout/vList5"/>
    <dgm:cxn modelId="{86EE9511-A4EE-4B4B-BD1D-6FDAE5CD5183}" type="presParOf" srcId="{F21B7E1D-68C2-3F4C-998E-0216914A9DE0}" destId="{9A6BF052-37DD-4349-ADC2-B0278886CEB9}" srcOrd="5" destOrd="0" presId="urn:microsoft.com/office/officeart/2005/8/layout/vList5"/>
    <dgm:cxn modelId="{8AB34E8F-37A2-4E48-B598-A9D397EDDF0C}" type="presParOf" srcId="{F21B7E1D-68C2-3F4C-998E-0216914A9DE0}" destId="{6D230500-E78D-D740-B177-AAF9CB8898BA}" srcOrd="6" destOrd="0" presId="urn:microsoft.com/office/officeart/2005/8/layout/vList5"/>
    <dgm:cxn modelId="{F73B1AD5-DDC7-3B4C-8C68-26A62CCB552B}" type="presParOf" srcId="{6D230500-E78D-D740-B177-AAF9CB8898BA}" destId="{70B2AB4A-8F48-7841-A46F-B47A8DF3B2F5}" srcOrd="0" destOrd="0" presId="urn:microsoft.com/office/officeart/2005/8/layout/vList5"/>
    <dgm:cxn modelId="{AEACF387-6844-6A4F-A012-4A06A4D2BC96}" type="presParOf" srcId="{6D230500-E78D-D740-B177-AAF9CB8898BA}" destId="{78A61610-9BFF-9F4E-BF00-203136ECE8BB}" srcOrd="1" destOrd="0" presId="urn:microsoft.com/office/officeart/2005/8/layout/vList5"/>
  </dgm:cxnLst>
  <dgm:bg/>
  <dgm:whole/>
  <dgm:extLst>
    <a:ext uri="http://schemas.microsoft.com/office/drawing/2008/diagram">
      <dsp:dataModelExt xmlns:dsp="http://schemas.microsoft.com/office/drawing/2008/diagram" relId="rId37"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CFF830FE-B9D9-3448-98A5-E1B03AB11DB1}" type="doc">
      <dgm:prSet loTypeId="urn:microsoft.com/office/officeart/2005/8/layout/default" loCatId="" qsTypeId="urn:microsoft.com/office/officeart/2005/8/quickstyle/simple1" qsCatId="simple" csTypeId="urn:microsoft.com/office/officeart/2005/8/colors/colorful1" csCatId="colorful" phldr="1"/>
      <dgm:spPr/>
      <dgm:t>
        <a:bodyPr/>
        <a:lstStyle/>
        <a:p>
          <a:endParaRPr lang="de-DE"/>
        </a:p>
      </dgm:t>
    </dgm:pt>
    <dgm:pt modelId="{DF3E025E-2BAB-8940-8242-8E03BD590618}">
      <dgm:prSet phldrT="[Text]" custT="1"/>
      <dgm:spPr/>
      <dgm:t>
        <a:bodyPr/>
        <a:lstStyle/>
        <a:p>
          <a:r>
            <a:rPr lang="de-DE" sz="1200"/>
            <a:t>Gleichmässige Verteilung</a:t>
          </a:r>
        </a:p>
      </dgm:t>
    </dgm:pt>
    <dgm:pt modelId="{F84743A9-BBA9-5F40-848A-87424DEF3990}" type="parTrans" cxnId="{97D91BF7-E880-2B41-9EC7-0419C832E842}">
      <dgm:prSet/>
      <dgm:spPr/>
      <dgm:t>
        <a:bodyPr/>
        <a:lstStyle/>
        <a:p>
          <a:endParaRPr lang="de-DE" sz="1200"/>
        </a:p>
      </dgm:t>
    </dgm:pt>
    <dgm:pt modelId="{B0C1D7BA-BD49-B147-B15E-C53C83A934CD}" type="sibTrans" cxnId="{97D91BF7-E880-2B41-9EC7-0419C832E842}">
      <dgm:prSet/>
      <dgm:spPr/>
      <dgm:t>
        <a:bodyPr/>
        <a:lstStyle/>
        <a:p>
          <a:endParaRPr lang="de-DE" sz="1200"/>
        </a:p>
      </dgm:t>
    </dgm:pt>
    <dgm:pt modelId="{1DBAC072-58F5-B742-AFFB-7F91687144A1}">
      <dgm:prSet phldrT="[Text]" custT="1"/>
      <dgm:spPr/>
      <dgm:t>
        <a:bodyPr/>
        <a:lstStyle/>
        <a:p>
          <a:r>
            <a:rPr lang="de-DE" sz="1200"/>
            <a:t>Bedarfsgerechte Verteilung</a:t>
          </a:r>
        </a:p>
      </dgm:t>
    </dgm:pt>
    <dgm:pt modelId="{46A75614-1AB2-4144-A6C1-7B43A23F5EC0}" type="parTrans" cxnId="{56633390-F2C2-8D49-B10A-956EC79A4A4D}">
      <dgm:prSet/>
      <dgm:spPr/>
      <dgm:t>
        <a:bodyPr/>
        <a:lstStyle/>
        <a:p>
          <a:endParaRPr lang="de-DE" sz="1200"/>
        </a:p>
      </dgm:t>
    </dgm:pt>
    <dgm:pt modelId="{7DFCA137-AC4C-6B47-A8FB-660567A122FD}" type="sibTrans" cxnId="{56633390-F2C2-8D49-B10A-956EC79A4A4D}">
      <dgm:prSet/>
      <dgm:spPr/>
      <dgm:t>
        <a:bodyPr/>
        <a:lstStyle/>
        <a:p>
          <a:endParaRPr lang="de-DE" sz="1200"/>
        </a:p>
      </dgm:t>
    </dgm:pt>
    <dgm:pt modelId="{EEEFAB6B-B557-0D4A-B29A-19A3112647BF}">
      <dgm:prSet phldrT="[Text]" custT="1"/>
      <dgm:spPr/>
      <dgm:t>
        <a:bodyPr/>
        <a:lstStyle/>
        <a:p>
          <a:r>
            <a:rPr lang="de-DE" sz="1200"/>
            <a:t>Einsatzgerechte Verteilung</a:t>
          </a:r>
        </a:p>
      </dgm:t>
    </dgm:pt>
    <dgm:pt modelId="{8588FDE7-8366-574B-9A6D-B308D2FA54E2}" type="parTrans" cxnId="{EED75256-7937-594E-80D8-922291A28EA6}">
      <dgm:prSet/>
      <dgm:spPr/>
      <dgm:t>
        <a:bodyPr/>
        <a:lstStyle/>
        <a:p>
          <a:endParaRPr lang="de-DE" sz="1200"/>
        </a:p>
      </dgm:t>
    </dgm:pt>
    <dgm:pt modelId="{00172182-5977-294D-80B3-23004E489C23}" type="sibTrans" cxnId="{EED75256-7937-594E-80D8-922291A28EA6}">
      <dgm:prSet/>
      <dgm:spPr/>
      <dgm:t>
        <a:bodyPr/>
        <a:lstStyle/>
        <a:p>
          <a:endParaRPr lang="de-DE" sz="1200"/>
        </a:p>
      </dgm:t>
    </dgm:pt>
    <dgm:pt modelId="{1BED0B25-57D9-A644-A139-FF9E6EA29C28}">
      <dgm:prSet phldrT="[Text]" custT="1"/>
      <dgm:spPr/>
      <dgm:t>
        <a:bodyPr/>
        <a:lstStyle/>
        <a:p>
          <a:r>
            <a:rPr lang="de-DE" sz="1200"/>
            <a:t>Bemühungsgerechte Verteilung</a:t>
          </a:r>
        </a:p>
      </dgm:t>
    </dgm:pt>
    <dgm:pt modelId="{C5F03924-430F-8E4B-B929-D415D89F5BE2}" type="parTrans" cxnId="{05E64C4F-915E-AF44-A57F-2BD75D98BB92}">
      <dgm:prSet/>
      <dgm:spPr/>
      <dgm:t>
        <a:bodyPr/>
        <a:lstStyle/>
        <a:p>
          <a:endParaRPr lang="de-DE" sz="1200"/>
        </a:p>
      </dgm:t>
    </dgm:pt>
    <dgm:pt modelId="{33892DFB-333E-4A43-A416-8492A88F6100}" type="sibTrans" cxnId="{05E64C4F-915E-AF44-A57F-2BD75D98BB92}">
      <dgm:prSet/>
      <dgm:spPr/>
      <dgm:t>
        <a:bodyPr/>
        <a:lstStyle/>
        <a:p>
          <a:endParaRPr lang="de-DE" sz="1200"/>
        </a:p>
      </dgm:t>
    </dgm:pt>
    <dgm:pt modelId="{28E12E33-01A9-C746-B123-A3A01EDA4F44}">
      <dgm:prSet phldrT="[Text]" custT="1"/>
      <dgm:spPr/>
      <dgm:t>
        <a:bodyPr/>
        <a:lstStyle/>
        <a:p>
          <a:r>
            <a:rPr lang="de-DE" sz="1200"/>
            <a:t>Leistungsgerechte Verteilung</a:t>
          </a:r>
        </a:p>
      </dgm:t>
    </dgm:pt>
    <dgm:pt modelId="{C38AD38C-39B7-624A-8B17-3F7B6046DA36}" type="parTrans" cxnId="{1B7A6D27-7C43-EA45-8156-7ED67587B622}">
      <dgm:prSet/>
      <dgm:spPr/>
      <dgm:t>
        <a:bodyPr/>
        <a:lstStyle/>
        <a:p>
          <a:endParaRPr lang="de-DE" sz="1200"/>
        </a:p>
      </dgm:t>
    </dgm:pt>
    <dgm:pt modelId="{AE025C4C-FF5E-5544-AB06-BBB08C6C660D}" type="sibTrans" cxnId="{1B7A6D27-7C43-EA45-8156-7ED67587B622}">
      <dgm:prSet/>
      <dgm:spPr/>
      <dgm:t>
        <a:bodyPr/>
        <a:lstStyle/>
        <a:p>
          <a:endParaRPr lang="de-DE" sz="1200"/>
        </a:p>
      </dgm:t>
    </dgm:pt>
    <dgm:pt modelId="{F5606C1B-828E-8348-87D5-DD337825EF17}">
      <dgm:prSet custT="1"/>
      <dgm:spPr/>
      <dgm:t>
        <a:bodyPr/>
        <a:lstStyle/>
        <a:p>
          <a:r>
            <a:rPr lang="de-DE" sz="1200"/>
            <a:t>Freie, marktbasierte Verteilung</a:t>
          </a:r>
        </a:p>
      </dgm:t>
    </dgm:pt>
    <dgm:pt modelId="{DA652178-DA6D-6E4B-A752-1989451990C7}" type="parTrans" cxnId="{5DA137B3-AC76-A248-AD4D-3AC44CBF28D1}">
      <dgm:prSet/>
      <dgm:spPr/>
      <dgm:t>
        <a:bodyPr/>
        <a:lstStyle/>
        <a:p>
          <a:endParaRPr lang="de-DE" sz="1200"/>
        </a:p>
      </dgm:t>
    </dgm:pt>
    <dgm:pt modelId="{ADDFB2CC-3C01-114F-AA53-9A271A511E7C}" type="sibTrans" cxnId="{5DA137B3-AC76-A248-AD4D-3AC44CBF28D1}">
      <dgm:prSet/>
      <dgm:spPr/>
      <dgm:t>
        <a:bodyPr/>
        <a:lstStyle/>
        <a:p>
          <a:endParaRPr lang="de-DE" sz="1200"/>
        </a:p>
      </dgm:t>
    </dgm:pt>
    <dgm:pt modelId="{843466BA-FB8E-774A-AEDB-BCD4D57A462C}" type="pres">
      <dgm:prSet presAssocID="{CFF830FE-B9D9-3448-98A5-E1B03AB11DB1}" presName="diagram" presStyleCnt="0">
        <dgm:presLayoutVars>
          <dgm:dir/>
          <dgm:resizeHandles val="exact"/>
        </dgm:presLayoutVars>
      </dgm:prSet>
      <dgm:spPr/>
    </dgm:pt>
    <dgm:pt modelId="{F0BA08AA-AAC7-4D48-9D3E-1E985C3F4255}" type="pres">
      <dgm:prSet presAssocID="{DF3E025E-2BAB-8940-8242-8E03BD590618}" presName="node" presStyleLbl="node1" presStyleIdx="0" presStyleCnt="6" custScaleY="56672">
        <dgm:presLayoutVars>
          <dgm:bulletEnabled val="1"/>
        </dgm:presLayoutVars>
      </dgm:prSet>
      <dgm:spPr/>
    </dgm:pt>
    <dgm:pt modelId="{ED4F978F-10D2-D84C-B8AA-68B3B1FA8A8E}" type="pres">
      <dgm:prSet presAssocID="{B0C1D7BA-BD49-B147-B15E-C53C83A934CD}" presName="sibTrans" presStyleCnt="0"/>
      <dgm:spPr/>
    </dgm:pt>
    <dgm:pt modelId="{ACDFF0D7-47B7-8F48-8EBD-9B33A4EFA996}" type="pres">
      <dgm:prSet presAssocID="{EEEFAB6B-B557-0D4A-B29A-19A3112647BF}" presName="node" presStyleLbl="node1" presStyleIdx="1" presStyleCnt="6" custScaleY="56672">
        <dgm:presLayoutVars>
          <dgm:bulletEnabled val="1"/>
        </dgm:presLayoutVars>
      </dgm:prSet>
      <dgm:spPr/>
    </dgm:pt>
    <dgm:pt modelId="{9D8B9696-6269-DD4A-9810-61333551A701}" type="pres">
      <dgm:prSet presAssocID="{00172182-5977-294D-80B3-23004E489C23}" presName="sibTrans" presStyleCnt="0"/>
      <dgm:spPr/>
    </dgm:pt>
    <dgm:pt modelId="{34EBDFAE-E909-354C-B889-F28264DB91E5}" type="pres">
      <dgm:prSet presAssocID="{1DBAC072-58F5-B742-AFFB-7F91687144A1}" presName="node" presStyleLbl="node1" presStyleIdx="2" presStyleCnt="6" custScaleY="56672">
        <dgm:presLayoutVars>
          <dgm:bulletEnabled val="1"/>
        </dgm:presLayoutVars>
      </dgm:prSet>
      <dgm:spPr/>
    </dgm:pt>
    <dgm:pt modelId="{66326C74-A7EF-DC45-8E35-1F07CFDD5761}" type="pres">
      <dgm:prSet presAssocID="{7DFCA137-AC4C-6B47-A8FB-660567A122FD}" presName="sibTrans" presStyleCnt="0"/>
      <dgm:spPr/>
    </dgm:pt>
    <dgm:pt modelId="{EF4321D0-FC2C-1941-ACDD-5D38311A0FBB}" type="pres">
      <dgm:prSet presAssocID="{1BED0B25-57D9-A644-A139-FF9E6EA29C28}" presName="node" presStyleLbl="node1" presStyleIdx="3" presStyleCnt="6" custScaleY="56672">
        <dgm:presLayoutVars>
          <dgm:bulletEnabled val="1"/>
        </dgm:presLayoutVars>
      </dgm:prSet>
      <dgm:spPr/>
    </dgm:pt>
    <dgm:pt modelId="{D4D87DC6-3C1D-9746-BCBE-170620E59C4F}" type="pres">
      <dgm:prSet presAssocID="{33892DFB-333E-4A43-A416-8492A88F6100}" presName="sibTrans" presStyleCnt="0"/>
      <dgm:spPr/>
    </dgm:pt>
    <dgm:pt modelId="{60791019-19F3-6F47-8BF4-E2200577213E}" type="pres">
      <dgm:prSet presAssocID="{28E12E33-01A9-C746-B123-A3A01EDA4F44}" presName="node" presStyleLbl="node1" presStyleIdx="4" presStyleCnt="6" custScaleY="56672">
        <dgm:presLayoutVars>
          <dgm:bulletEnabled val="1"/>
        </dgm:presLayoutVars>
      </dgm:prSet>
      <dgm:spPr/>
    </dgm:pt>
    <dgm:pt modelId="{7F6A3AD4-FCCF-854D-AB5B-513AD437F6D9}" type="pres">
      <dgm:prSet presAssocID="{AE025C4C-FF5E-5544-AB06-BBB08C6C660D}" presName="sibTrans" presStyleCnt="0"/>
      <dgm:spPr/>
    </dgm:pt>
    <dgm:pt modelId="{CC3A75F2-9525-1E48-B3CB-407FCD4329FD}" type="pres">
      <dgm:prSet presAssocID="{F5606C1B-828E-8348-87D5-DD337825EF17}" presName="node" presStyleLbl="node1" presStyleIdx="5" presStyleCnt="6" custScaleY="56672">
        <dgm:presLayoutVars>
          <dgm:bulletEnabled val="1"/>
        </dgm:presLayoutVars>
      </dgm:prSet>
      <dgm:spPr/>
    </dgm:pt>
  </dgm:ptLst>
  <dgm:cxnLst>
    <dgm:cxn modelId="{87A82C22-58E4-D34C-87C5-ABA1383DD1E4}" type="presOf" srcId="{F5606C1B-828E-8348-87D5-DD337825EF17}" destId="{CC3A75F2-9525-1E48-B3CB-407FCD4329FD}" srcOrd="0" destOrd="0" presId="urn:microsoft.com/office/officeart/2005/8/layout/default"/>
    <dgm:cxn modelId="{1B7A6D27-7C43-EA45-8156-7ED67587B622}" srcId="{CFF830FE-B9D9-3448-98A5-E1B03AB11DB1}" destId="{28E12E33-01A9-C746-B123-A3A01EDA4F44}" srcOrd="4" destOrd="0" parTransId="{C38AD38C-39B7-624A-8B17-3F7B6046DA36}" sibTransId="{AE025C4C-FF5E-5544-AB06-BBB08C6C660D}"/>
    <dgm:cxn modelId="{05E64C4F-915E-AF44-A57F-2BD75D98BB92}" srcId="{CFF830FE-B9D9-3448-98A5-E1B03AB11DB1}" destId="{1BED0B25-57D9-A644-A139-FF9E6EA29C28}" srcOrd="3" destOrd="0" parTransId="{C5F03924-430F-8E4B-B929-D415D89F5BE2}" sibTransId="{33892DFB-333E-4A43-A416-8492A88F6100}"/>
    <dgm:cxn modelId="{63B4A653-01D1-C44F-9B57-667C39532A48}" type="presOf" srcId="{EEEFAB6B-B557-0D4A-B29A-19A3112647BF}" destId="{ACDFF0D7-47B7-8F48-8EBD-9B33A4EFA996}" srcOrd="0" destOrd="0" presId="urn:microsoft.com/office/officeart/2005/8/layout/default"/>
    <dgm:cxn modelId="{EED75256-7937-594E-80D8-922291A28EA6}" srcId="{CFF830FE-B9D9-3448-98A5-E1B03AB11DB1}" destId="{EEEFAB6B-B557-0D4A-B29A-19A3112647BF}" srcOrd="1" destOrd="0" parTransId="{8588FDE7-8366-574B-9A6D-B308D2FA54E2}" sibTransId="{00172182-5977-294D-80B3-23004E489C23}"/>
    <dgm:cxn modelId="{F71B6679-DEE6-ED41-973F-3CDB0259E886}" type="presOf" srcId="{1BED0B25-57D9-A644-A139-FF9E6EA29C28}" destId="{EF4321D0-FC2C-1941-ACDD-5D38311A0FBB}" srcOrd="0" destOrd="0" presId="urn:microsoft.com/office/officeart/2005/8/layout/default"/>
    <dgm:cxn modelId="{04A1FC7C-0035-C744-85F4-13A5659F2177}" type="presOf" srcId="{CFF830FE-B9D9-3448-98A5-E1B03AB11DB1}" destId="{843466BA-FB8E-774A-AEDB-BCD4D57A462C}" srcOrd="0" destOrd="0" presId="urn:microsoft.com/office/officeart/2005/8/layout/default"/>
    <dgm:cxn modelId="{56633390-F2C2-8D49-B10A-956EC79A4A4D}" srcId="{CFF830FE-B9D9-3448-98A5-E1B03AB11DB1}" destId="{1DBAC072-58F5-B742-AFFB-7F91687144A1}" srcOrd="2" destOrd="0" parTransId="{46A75614-1AB2-4144-A6C1-7B43A23F5EC0}" sibTransId="{7DFCA137-AC4C-6B47-A8FB-660567A122FD}"/>
    <dgm:cxn modelId="{451C1497-86B9-4F4F-B5C1-FE3E976CCEEE}" type="presOf" srcId="{1DBAC072-58F5-B742-AFFB-7F91687144A1}" destId="{34EBDFAE-E909-354C-B889-F28264DB91E5}" srcOrd="0" destOrd="0" presId="urn:microsoft.com/office/officeart/2005/8/layout/default"/>
    <dgm:cxn modelId="{5DA137B3-AC76-A248-AD4D-3AC44CBF28D1}" srcId="{CFF830FE-B9D9-3448-98A5-E1B03AB11DB1}" destId="{F5606C1B-828E-8348-87D5-DD337825EF17}" srcOrd="5" destOrd="0" parTransId="{DA652178-DA6D-6E4B-A752-1989451990C7}" sibTransId="{ADDFB2CC-3C01-114F-AA53-9A271A511E7C}"/>
    <dgm:cxn modelId="{B4B3E6BD-69C3-FE47-BA21-A227165C6944}" type="presOf" srcId="{DF3E025E-2BAB-8940-8242-8E03BD590618}" destId="{F0BA08AA-AAC7-4D48-9D3E-1E985C3F4255}" srcOrd="0" destOrd="0" presId="urn:microsoft.com/office/officeart/2005/8/layout/default"/>
    <dgm:cxn modelId="{56DB63E8-0951-3648-9D6C-9C9978FBD767}" type="presOf" srcId="{28E12E33-01A9-C746-B123-A3A01EDA4F44}" destId="{60791019-19F3-6F47-8BF4-E2200577213E}" srcOrd="0" destOrd="0" presId="urn:microsoft.com/office/officeart/2005/8/layout/default"/>
    <dgm:cxn modelId="{97D91BF7-E880-2B41-9EC7-0419C832E842}" srcId="{CFF830FE-B9D9-3448-98A5-E1B03AB11DB1}" destId="{DF3E025E-2BAB-8940-8242-8E03BD590618}" srcOrd="0" destOrd="0" parTransId="{F84743A9-BBA9-5F40-848A-87424DEF3990}" sibTransId="{B0C1D7BA-BD49-B147-B15E-C53C83A934CD}"/>
    <dgm:cxn modelId="{7356B518-247C-C349-BAB5-703F527E9164}" type="presParOf" srcId="{843466BA-FB8E-774A-AEDB-BCD4D57A462C}" destId="{F0BA08AA-AAC7-4D48-9D3E-1E985C3F4255}" srcOrd="0" destOrd="0" presId="urn:microsoft.com/office/officeart/2005/8/layout/default"/>
    <dgm:cxn modelId="{5C76FDAB-91D3-E841-AB40-F8243D73F937}" type="presParOf" srcId="{843466BA-FB8E-774A-AEDB-BCD4D57A462C}" destId="{ED4F978F-10D2-D84C-B8AA-68B3B1FA8A8E}" srcOrd="1" destOrd="0" presId="urn:microsoft.com/office/officeart/2005/8/layout/default"/>
    <dgm:cxn modelId="{70F0473F-35FB-DC4E-B94A-E5EF939E7E02}" type="presParOf" srcId="{843466BA-FB8E-774A-AEDB-BCD4D57A462C}" destId="{ACDFF0D7-47B7-8F48-8EBD-9B33A4EFA996}" srcOrd="2" destOrd="0" presId="urn:microsoft.com/office/officeart/2005/8/layout/default"/>
    <dgm:cxn modelId="{7CC125E5-11A6-F640-AF55-7C210913450F}" type="presParOf" srcId="{843466BA-FB8E-774A-AEDB-BCD4D57A462C}" destId="{9D8B9696-6269-DD4A-9810-61333551A701}" srcOrd="3" destOrd="0" presId="urn:microsoft.com/office/officeart/2005/8/layout/default"/>
    <dgm:cxn modelId="{F5D0C4AB-999E-AF42-939D-1B27D0069E67}" type="presParOf" srcId="{843466BA-FB8E-774A-AEDB-BCD4D57A462C}" destId="{34EBDFAE-E909-354C-B889-F28264DB91E5}" srcOrd="4" destOrd="0" presId="urn:microsoft.com/office/officeart/2005/8/layout/default"/>
    <dgm:cxn modelId="{EF9531B5-1303-4547-A3FD-1952ECBA5E3C}" type="presParOf" srcId="{843466BA-FB8E-774A-AEDB-BCD4D57A462C}" destId="{66326C74-A7EF-DC45-8E35-1F07CFDD5761}" srcOrd="5" destOrd="0" presId="urn:microsoft.com/office/officeart/2005/8/layout/default"/>
    <dgm:cxn modelId="{A492F17E-25FC-6A48-817D-2E1E71EDA11C}" type="presParOf" srcId="{843466BA-FB8E-774A-AEDB-BCD4D57A462C}" destId="{EF4321D0-FC2C-1941-ACDD-5D38311A0FBB}" srcOrd="6" destOrd="0" presId="urn:microsoft.com/office/officeart/2005/8/layout/default"/>
    <dgm:cxn modelId="{579D6A0A-0A97-F841-8F66-C5AEDFB99AEF}" type="presParOf" srcId="{843466BA-FB8E-774A-AEDB-BCD4D57A462C}" destId="{D4D87DC6-3C1D-9746-BCBE-170620E59C4F}" srcOrd="7" destOrd="0" presId="urn:microsoft.com/office/officeart/2005/8/layout/default"/>
    <dgm:cxn modelId="{565D97BF-B129-EA49-BB3A-F71BACB7AF47}" type="presParOf" srcId="{843466BA-FB8E-774A-AEDB-BCD4D57A462C}" destId="{60791019-19F3-6F47-8BF4-E2200577213E}" srcOrd="8" destOrd="0" presId="urn:microsoft.com/office/officeart/2005/8/layout/default"/>
    <dgm:cxn modelId="{73D5B73C-96B2-914D-87DA-8D5A50B94675}" type="presParOf" srcId="{843466BA-FB8E-774A-AEDB-BCD4D57A462C}" destId="{7F6A3AD4-FCCF-854D-AB5B-513AD437F6D9}" srcOrd="9" destOrd="0" presId="urn:microsoft.com/office/officeart/2005/8/layout/default"/>
    <dgm:cxn modelId="{03FBF443-9E0F-0E43-BD09-EBCA781260D7}" type="presParOf" srcId="{843466BA-FB8E-774A-AEDB-BCD4D57A462C}" destId="{CC3A75F2-9525-1E48-B3CB-407FCD4329FD}" srcOrd="10" destOrd="0" presId="urn:microsoft.com/office/officeart/2005/8/layout/default"/>
  </dgm:cxnLst>
  <dgm:bg/>
  <dgm:whole/>
  <dgm:extLst>
    <a:ext uri="http://schemas.microsoft.com/office/drawing/2008/diagram">
      <dsp:dataModelExt xmlns:dsp="http://schemas.microsoft.com/office/drawing/2008/diagram" relId="rId42"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6F197134-59AF-F348-8D81-98CCC8C44FA8}" type="doc">
      <dgm:prSet loTypeId="urn:microsoft.com/office/officeart/2005/8/layout/hList1" loCatId="" qsTypeId="urn:microsoft.com/office/officeart/2005/8/quickstyle/simple1" qsCatId="simple" csTypeId="urn:microsoft.com/office/officeart/2005/8/colors/accent1_2" csCatId="accent1" phldr="1"/>
      <dgm:spPr/>
      <dgm:t>
        <a:bodyPr/>
        <a:lstStyle/>
        <a:p>
          <a:endParaRPr lang="de-DE"/>
        </a:p>
      </dgm:t>
    </dgm:pt>
    <dgm:pt modelId="{185FE172-09E5-D04E-A111-80BC4B5ECD8A}">
      <dgm:prSet phldrT="[Text]" custT="1"/>
      <dgm:spPr/>
      <dgm:t>
        <a:bodyPr/>
        <a:lstStyle/>
        <a:p>
          <a:r>
            <a:rPr lang="de-DE" sz="1200" b="1"/>
            <a:t>Kommunitarismus</a:t>
          </a:r>
        </a:p>
      </dgm:t>
    </dgm:pt>
    <dgm:pt modelId="{96C48612-5532-A345-985C-8F73E9606BDB}" type="parTrans" cxnId="{4ACA5819-7F74-DC47-9543-1E0E436EF347}">
      <dgm:prSet/>
      <dgm:spPr/>
      <dgm:t>
        <a:bodyPr/>
        <a:lstStyle/>
        <a:p>
          <a:endParaRPr lang="de-DE" sz="1200"/>
        </a:p>
      </dgm:t>
    </dgm:pt>
    <dgm:pt modelId="{8ABD76CC-B059-3748-B355-FE5CAB749CA4}" type="sibTrans" cxnId="{4ACA5819-7F74-DC47-9543-1E0E436EF347}">
      <dgm:prSet/>
      <dgm:spPr/>
      <dgm:t>
        <a:bodyPr/>
        <a:lstStyle/>
        <a:p>
          <a:endParaRPr lang="de-DE" sz="1200"/>
        </a:p>
      </dgm:t>
    </dgm:pt>
    <dgm:pt modelId="{9CF3C643-E3D4-8742-B9B0-6B72E14B4B15}">
      <dgm:prSet phldrT="[Text]" custT="1"/>
      <dgm:spPr/>
      <dgm:t>
        <a:bodyPr/>
        <a:lstStyle/>
        <a:p>
          <a:r>
            <a:rPr lang="de-DE" sz="1200" i="1"/>
            <a:t>Ezekiel Emmanuel</a:t>
          </a:r>
        </a:p>
      </dgm:t>
    </dgm:pt>
    <dgm:pt modelId="{04EC0A8F-B9ED-BC46-90AF-269670550044}" type="parTrans" cxnId="{9E9150E0-BFD3-B34B-AB40-C6586A6E5EA2}">
      <dgm:prSet/>
      <dgm:spPr/>
      <dgm:t>
        <a:bodyPr/>
        <a:lstStyle/>
        <a:p>
          <a:endParaRPr lang="de-DE" sz="1200"/>
        </a:p>
      </dgm:t>
    </dgm:pt>
    <dgm:pt modelId="{5FEB2AD1-D4F4-E74B-8310-292375BFBCA3}" type="sibTrans" cxnId="{9E9150E0-BFD3-B34B-AB40-C6586A6E5EA2}">
      <dgm:prSet/>
      <dgm:spPr/>
      <dgm:t>
        <a:bodyPr/>
        <a:lstStyle/>
        <a:p>
          <a:endParaRPr lang="de-DE" sz="1200"/>
        </a:p>
      </dgm:t>
    </dgm:pt>
    <dgm:pt modelId="{6C0A2906-FC7D-D34A-B91A-DB5B2925CD04}">
      <dgm:prSet phldrT="[Text]" custT="1"/>
      <dgm:spPr/>
      <dgm:t>
        <a:bodyPr/>
        <a:lstStyle/>
        <a:p>
          <a:r>
            <a:rPr lang="de-DE" sz="1200"/>
            <a:t>Individuelle Freiheit als Kernprinzip</a:t>
          </a:r>
        </a:p>
      </dgm:t>
    </dgm:pt>
    <dgm:pt modelId="{FE1B0C91-45EB-3342-8069-48EC7CFC3720}" type="parTrans" cxnId="{983F0AAE-56A9-984A-B1CA-BB6E26C4A705}">
      <dgm:prSet/>
      <dgm:spPr/>
      <dgm:t>
        <a:bodyPr/>
        <a:lstStyle/>
        <a:p>
          <a:endParaRPr lang="de-DE" sz="1200"/>
        </a:p>
      </dgm:t>
    </dgm:pt>
    <dgm:pt modelId="{9F82DD20-73C8-8343-91E7-24DB37F475A8}" type="sibTrans" cxnId="{983F0AAE-56A9-984A-B1CA-BB6E26C4A705}">
      <dgm:prSet/>
      <dgm:spPr/>
      <dgm:t>
        <a:bodyPr/>
        <a:lstStyle/>
        <a:p>
          <a:endParaRPr lang="de-DE" sz="1200"/>
        </a:p>
      </dgm:t>
    </dgm:pt>
    <dgm:pt modelId="{81658CD7-A0D3-D244-B87A-A775DDB8385B}">
      <dgm:prSet phldrT="[Text]" custT="1"/>
      <dgm:spPr/>
      <dgm:t>
        <a:bodyPr/>
        <a:lstStyle/>
        <a:p>
          <a:r>
            <a:rPr lang="de-DE" sz="1200" b="1"/>
            <a:t>Libertarismus</a:t>
          </a:r>
        </a:p>
      </dgm:t>
    </dgm:pt>
    <dgm:pt modelId="{B8FF8892-BB3C-5042-9D29-8D6430D378DB}" type="parTrans" cxnId="{EA645471-76FF-C64C-95F7-171D1DFF4B49}">
      <dgm:prSet/>
      <dgm:spPr/>
      <dgm:t>
        <a:bodyPr/>
        <a:lstStyle/>
        <a:p>
          <a:endParaRPr lang="de-DE" sz="1200"/>
        </a:p>
      </dgm:t>
    </dgm:pt>
    <dgm:pt modelId="{88F5F9B0-BEEF-8041-8265-EE9780070D04}" type="sibTrans" cxnId="{EA645471-76FF-C64C-95F7-171D1DFF4B49}">
      <dgm:prSet/>
      <dgm:spPr/>
      <dgm:t>
        <a:bodyPr/>
        <a:lstStyle/>
        <a:p>
          <a:endParaRPr lang="de-DE" sz="1200"/>
        </a:p>
      </dgm:t>
    </dgm:pt>
    <dgm:pt modelId="{789C61C0-62FB-964E-BE63-268D7473E0C1}">
      <dgm:prSet phldrT="[Text]" custT="1"/>
      <dgm:spPr/>
      <dgm:t>
        <a:bodyPr/>
        <a:lstStyle/>
        <a:p>
          <a:r>
            <a:rPr lang="de-DE" sz="1200" i="1"/>
            <a:t>Robert Nozicks</a:t>
          </a:r>
        </a:p>
      </dgm:t>
    </dgm:pt>
    <dgm:pt modelId="{6B0E5445-067D-B54A-84C0-79F2D607EF64}" type="parTrans" cxnId="{98046063-01ED-8448-A4DA-9CEA2AEB9B87}">
      <dgm:prSet/>
      <dgm:spPr/>
      <dgm:t>
        <a:bodyPr/>
        <a:lstStyle/>
        <a:p>
          <a:endParaRPr lang="de-DE" sz="1200"/>
        </a:p>
      </dgm:t>
    </dgm:pt>
    <dgm:pt modelId="{F91252A2-CC58-B543-906C-DECE899B10F3}" type="sibTrans" cxnId="{98046063-01ED-8448-A4DA-9CEA2AEB9B87}">
      <dgm:prSet/>
      <dgm:spPr/>
      <dgm:t>
        <a:bodyPr/>
        <a:lstStyle/>
        <a:p>
          <a:endParaRPr lang="de-DE" sz="1200"/>
        </a:p>
      </dgm:t>
    </dgm:pt>
    <dgm:pt modelId="{290887D9-B534-0B4A-BCB0-04D6DAA60351}">
      <dgm:prSet phldrT="[Text]" custT="1"/>
      <dgm:spPr/>
      <dgm:t>
        <a:bodyPr/>
        <a:lstStyle/>
        <a:p>
          <a:r>
            <a:rPr lang="de-DE" sz="1200"/>
            <a:t>Chancengleichheit durch Freiheitsrechte und soziale Gerechtigkeit</a:t>
          </a:r>
        </a:p>
      </dgm:t>
    </dgm:pt>
    <dgm:pt modelId="{6CA70737-0A9E-3549-9799-10D1C8B4512A}" type="parTrans" cxnId="{A9D850BA-8C96-F349-852F-7D4FD5CFE876}">
      <dgm:prSet/>
      <dgm:spPr/>
      <dgm:t>
        <a:bodyPr/>
        <a:lstStyle/>
        <a:p>
          <a:endParaRPr lang="de-DE" sz="1200"/>
        </a:p>
      </dgm:t>
    </dgm:pt>
    <dgm:pt modelId="{DAA2A652-1A53-7547-9BAB-D9CAF827B004}" type="sibTrans" cxnId="{A9D850BA-8C96-F349-852F-7D4FD5CFE876}">
      <dgm:prSet/>
      <dgm:spPr/>
      <dgm:t>
        <a:bodyPr/>
        <a:lstStyle/>
        <a:p>
          <a:endParaRPr lang="de-DE" sz="1200"/>
        </a:p>
      </dgm:t>
    </dgm:pt>
    <dgm:pt modelId="{A3C537FB-3858-4B40-BCAA-5844C2BB482C}">
      <dgm:prSet phldrT="[Text]" custT="1"/>
      <dgm:spPr>
        <a:solidFill>
          <a:schemeClr val="accent2"/>
        </a:solidFill>
        <a:ln>
          <a:solidFill>
            <a:schemeClr val="accent2"/>
          </a:solidFill>
        </a:ln>
      </dgm:spPr>
      <dgm:t>
        <a:bodyPr/>
        <a:lstStyle/>
        <a:p>
          <a:r>
            <a:rPr lang="de-DE" sz="1200" b="1"/>
            <a:t>Theorie der Gerechtigkeit</a:t>
          </a:r>
        </a:p>
      </dgm:t>
    </dgm:pt>
    <dgm:pt modelId="{4782ADC6-EA27-F940-A2F3-06AB38A39136}" type="parTrans" cxnId="{CEEC9786-04F0-3A40-8801-E9FA558A6FD0}">
      <dgm:prSet/>
      <dgm:spPr/>
      <dgm:t>
        <a:bodyPr/>
        <a:lstStyle/>
        <a:p>
          <a:endParaRPr lang="de-DE" sz="1200"/>
        </a:p>
      </dgm:t>
    </dgm:pt>
    <dgm:pt modelId="{D22344D6-4BD4-3A4E-A52E-F83EBCFE6F64}" type="sibTrans" cxnId="{CEEC9786-04F0-3A40-8801-E9FA558A6FD0}">
      <dgm:prSet/>
      <dgm:spPr/>
      <dgm:t>
        <a:bodyPr/>
        <a:lstStyle/>
        <a:p>
          <a:endParaRPr lang="de-DE" sz="1200"/>
        </a:p>
      </dgm:t>
    </dgm:pt>
    <dgm:pt modelId="{3A978C77-B6CA-744D-87B8-1B286DFF5E40}">
      <dgm:prSet phldrT="[Text]" custT="1"/>
      <dgm:spPr>
        <a:solidFill>
          <a:schemeClr val="accent2">
            <a:lumMod val="40000"/>
            <a:lumOff val="60000"/>
            <a:alpha val="90000"/>
          </a:schemeClr>
        </a:solidFill>
        <a:ln>
          <a:solidFill>
            <a:schemeClr val="accent2">
              <a:lumMod val="40000"/>
              <a:lumOff val="60000"/>
              <a:alpha val="90000"/>
            </a:schemeClr>
          </a:solidFill>
        </a:ln>
      </dgm:spPr>
      <dgm:t>
        <a:bodyPr/>
        <a:lstStyle/>
        <a:p>
          <a:r>
            <a:rPr lang="de-DE" sz="1200" i="1"/>
            <a:t>John Rawls</a:t>
          </a:r>
        </a:p>
      </dgm:t>
    </dgm:pt>
    <dgm:pt modelId="{D4FA5D76-6ADD-4744-AF50-9423EA6CC796}" type="parTrans" cxnId="{1881C486-1A1D-1C46-9D26-448FA76E9904}">
      <dgm:prSet/>
      <dgm:spPr/>
      <dgm:t>
        <a:bodyPr/>
        <a:lstStyle/>
        <a:p>
          <a:endParaRPr lang="de-DE" sz="1200"/>
        </a:p>
      </dgm:t>
    </dgm:pt>
    <dgm:pt modelId="{BE4A1738-6449-9B45-A702-7EE8CBB5BFA5}" type="sibTrans" cxnId="{1881C486-1A1D-1C46-9D26-448FA76E9904}">
      <dgm:prSet/>
      <dgm:spPr/>
      <dgm:t>
        <a:bodyPr/>
        <a:lstStyle/>
        <a:p>
          <a:endParaRPr lang="de-DE" sz="1200"/>
        </a:p>
      </dgm:t>
    </dgm:pt>
    <dgm:pt modelId="{E4CDE26B-5487-5D48-9D19-0D5194B69794}">
      <dgm:prSet phldrT="[Text]" custT="1"/>
      <dgm:spPr>
        <a:solidFill>
          <a:schemeClr val="accent2">
            <a:lumMod val="40000"/>
            <a:lumOff val="60000"/>
            <a:alpha val="90000"/>
          </a:schemeClr>
        </a:solidFill>
        <a:ln>
          <a:solidFill>
            <a:schemeClr val="accent2">
              <a:lumMod val="40000"/>
              <a:lumOff val="60000"/>
              <a:alpha val="90000"/>
            </a:schemeClr>
          </a:solidFill>
        </a:ln>
      </dgm:spPr>
      <dgm:t>
        <a:bodyPr/>
        <a:lstStyle/>
        <a:p>
          <a:r>
            <a:rPr lang="de-DE" sz="1200"/>
            <a:t>Gleichverteilung der Ressourcen</a:t>
          </a:r>
        </a:p>
      </dgm:t>
    </dgm:pt>
    <dgm:pt modelId="{D4C57D4F-DCE0-B440-871A-54D1184F9030}" type="parTrans" cxnId="{26CB67EA-9677-B644-B21A-ED6E1FF72357}">
      <dgm:prSet/>
      <dgm:spPr/>
      <dgm:t>
        <a:bodyPr/>
        <a:lstStyle/>
        <a:p>
          <a:endParaRPr lang="de-DE" sz="1200"/>
        </a:p>
      </dgm:t>
    </dgm:pt>
    <dgm:pt modelId="{41200176-84F3-6146-9F59-A376BA8EAFA8}" type="sibTrans" cxnId="{26CB67EA-9677-B644-B21A-ED6E1FF72357}">
      <dgm:prSet/>
      <dgm:spPr/>
      <dgm:t>
        <a:bodyPr/>
        <a:lstStyle/>
        <a:p>
          <a:endParaRPr lang="de-DE" sz="1200"/>
        </a:p>
      </dgm:t>
    </dgm:pt>
    <dgm:pt modelId="{E88A6CF0-58AA-E44D-AF7A-3C86098D26AC}">
      <dgm:prSet phldrT="[Text]" custT="1"/>
      <dgm:spPr/>
      <dgm:t>
        <a:bodyPr/>
        <a:lstStyle/>
        <a:p>
          <a:endParaRPr lang="de-DE" sz="1200"/>
        </a:p>
      </dgm:t>
    </dgm:pt>
    <dgm:pt modelId="{2402CAC9-9392-F14F-8E0D-574B493E65C5}" type="parTrans" cxnId="{529CC077-D5BC-C44F-A974-6130A5187CB9}">
      <dgm:prSet/>
      <dgm:spPr/>
      <dgm:t>
        <a:bodyPr/>
        <a:lstStyle/>
        <a:p>
          <a:endParaRPr lang="de-DE" sz="1200"/>
        </a:p>
      </dgm:t>
    </dgm:pt>
    <dgm:pt modelId="{A80E32CD-89EB-054C-BFFE-6A7375FF3CB7}" type="sibTrans" cxnId="{529CC077-D5BC-C44F-A974-6130A5187CB9}">
      <dgm:prSet/>
      <dgm:spPr/>
      <dgm:t>
        <a:bodyPr/>
        <a:lstStyle/>
        <a:p>
          <a:endParaRPr lang="de-DE" sz="1200"/>
        </a:p>
      </dgm:t>
    </dgm:pt>
    <dgm:pt modelId="{9BE26318-D570-E24D-9037-D032DA1E4A84}">
      <dgm:prSet phldrT="[Text]" custT="1"/>
      <dgm:spPr/>
      <dgm:t>
        <a:bodyPr/>
        <a:lstStyle/>
        <a:p>
          <a:r>
            <a:rPr lang="de-DE" sz="1200"/>
            <a:t>Gesundheitsversorgung wird durch die Gesellschaft organisiert</a:t>
          </a:r>
        </a:p>
      </dgm:t>
    </dgm:pt>
    <dgm:pt modelId="{C8AC8725-20E5-F94B-8B73-B15C7A30EAFC}" type="parTrans" cxnId="{A62A9A34-7728-5C4A-AA5A-B7336729AE45}">
      <dgm:prSet/>
      <dgm:spPr/>
      <dgm:t>
        <a:bodyPr/>
        <a:lstStyle/>
        <a:p>
          <a:endParaRPr lang="de-DE" sz="1200"/>
        </a:p>
      </dgm:t>
    </dgm:pt>
    <dgm:pt modelId="{DC648636-2B58-FC44-88BE-77FEB72A789C}" type="sibTrans" cxnId="{A62A9A34-7728-5C4A-AA5A-B7336729AE45}">
      <dgm:prSet/>
      <dgm:spPr/>
      <dgm:t>
        <a:bodyPr/>
        <a:lstStyle/>
        <a:p>
          <a:endParaRPr lang="de-DE" sz="1200"/>
        </a:p>
      </dgm:t>
    </dgm:pt>
    <dgm:pt modelId="{BFE17EB3-764C-A14C-BC1D-AC9D9155E4EC}">
      <dgm:prSet phldrT="[Text]" custT="1"/>
      <dgm:spPr/>
      <dgm:t>
        <a:bodyPr/>
        <a:lstStyle/>
        <a:p>
          <a:r>
            <a:rPr lang="de-DE" sz="1200"/>
            <a:t>Staat übernimmt die Ressourcenverteilung</a:t>
          </a:r>
        </a:p>
      </dgm:t>
    </dgm:pt>
    <dgm:pt modelId="{F442B746-26E7-F54B-8811-98188592A7F3}" type="parTrans" cxnId="{C205BE7B-8EDB-8F4C-B10F-0068B963ED78}">
      <dgm:prSet/>
      <dgm:spPr/>
      <dgm:t>
        <a:bodyPr/>
        <a:lstStyle/>
        <a:p>
          <a:endParaRPr lang="de-DE"/>
        </a:p>
      </dgm:t>
    </dgm:pt>
    <dgm:pt modelId="{F2E7E39A-60F8-4F43-948A-1B9FFA04BF07}" type="sibTrans" cxnId="{C205BE7B-8EDB-8F4C-B10F-0068B963ED78}">
      <dgm:prSet/>
      <dgm:spPr/>
      <dgm:t>
        <a:bodyPr/>
        <a:lstStyle/>
        <a:p>
          <a:endParaRPr lang="de-DE"/>
        </a:p>
      </dgm:t>
    </dgm:pt>
    <dgm:pt modelId="{36420C89-0551-9C44-9B6B-8C0C474D0DEA}">
      <dgm:prSet phldrT="[Text]" custT="1"/>
      <dgm:spPr/>
      <dgm:t>
        <a:bodyPr/>
        <a:lstStyle/>
        <a:p>
          <a:r>
            <a:rPr lang="de-DE" sz="1200"/>
            <a:t>System muss fair sein</a:t>
          </a:r>
        </a:p>
      </dgm:t>
    </dgm:pt>
    <dgm:pt modelId="{4ACC3D2B-2467-6C4E-943F-44609347F334}" type="parTrans" cxnId="{7D001A86-1885-C642-8996-4847E37934A6}">
      <dgm:prSet/>
      <dgm:spPr/>
      <dgm:t>
        <a:bodyPr/>
        <a:lstStyle/>
        <a:p>
          <a:endParaRPr lang="de-DE"/>
        </a:p>
      </dgm:t>
    </dgm:pt>
    <dgm:pt modelId="{3C55DE34-A3A5-9C40-B0BC-FFD12BB8A309}" type="sibTrans" cxnId="{7D001A86-1885-C642-8996-4847E37934A6}">
      <dgm:prSet/>
      <dgm:spPr/>
      <dgm:t>
        <a:bodyPr/>
        <a:lstStyle/>
        <a:p>
          <a:endParaRPr lang="de-DE"/>
        </a:p>
      </dgm:t>
    </dgm:pt>
    <dgm:pt modelId="{8BCE51C6-77F5-D84B-B902-C566B57D381D}">
      <dgm:prSet phldrT="[Text]" custT="1"/>
      <dgm:spPr/>
      <dgm:t>
        <a:bodyPr/>
        <a:lstStyle/>
        <a:p>
          <a:r>
            <a:rPr lang="de-DE" sz="1200"/>
            <a:t>Freiheit als zentraler Wert (Selbstbestimmungsrecht des Indivuduum)</a:t>
          </a:r>
        </a:p>
      </dgm:t>
    </dgm:pt>
    <dgm:pt modelId="{59DE48A7-83C0-D043-A42D-CB59FF1A87A4}" type="parTrans" cxnId="{7A125795-F0B0-0A43-9262-53432DA3D961}">
      <dgm:prSet/>
      <dgm:spPr/>
      <dgm:t>
        <a:bodyPr/>
        <a:lstStyle/>
        <a:p>
          <a:endParaRPr lang="de-DE"/>
        </a:p>
      </dgm:t>
    </dgm:pt>
    <dgm:pt modelId="{21131C41-769A-E942-BCFB-B249B278799F}" type="sibTrans" cxnId="{7A125795-F0B0-0A43-9262-53432DA3D961}">
      <dgm:prSet/>
      <dgm:spPr/>
      <dgm:t>
        <a:bodyPr/>
        <a:lstStyle/>
        <a:p>
          <a:endParaRPr lang="de-DE"/>
        </a:p>
      </dgm:t>
    </dgm:pt>
    <dgm:pt modelId="{31BAFA16-E68E-E141-8027-BF22FBFC0985}">
      <dgm:prSet phldrT="[Text]" custT="1"/>
      <dgm:spPr/>
      <dgm:t>
        <a:bodyPr/>
        <a:lstStyle/>
        <a:p>
          <a:r>
            <a:rPr lang="de-DE" sz="1200"/>
            <a:t>Freie Markwirtschaft</a:t>
          </a:r>
        </a:p>
      </dgm:t>
    </dgm:pt>
    <dgm:pt modelId="{50AA370A-9510-A443-89E7-0B6E6F8D6537}" type="parTrans" cxnId="{0C8409E2-8B91-4B41-8A29-74516754845B}">
      <dgm:prSet/>
      <dgm:spPr/>
      <dgm:t>
        <a:bodyPr/>
        <a:lstStyle/>
        <a:p>
          <a:endParaRPr lang="de-DE"/>
        </a:p>
      </dgm:t>
    </dgm:pt>
    <dgm:pt modelId="{E1789844-8010-D843-A702-269DB86EC583}" type="sibTrans" cxnId="{0C8409E2-8B91-4B41-8A29-74516754845B}">
      <dgm:prSet/>
      <dgm:spPr/>
      <dgm:t>
        <a:bodyPr/>
        <a:lstStyle/>
        <a:p>
          <a:endParaRPr lang="de-DE"/>
        </a:p>
      </dgm:t>
    </dgm:pt>
    <dgm:pt modelId="{8CFC22F2-D868-B049-9C91-AD126B58EE36}">
      <dgm:prSet phldrT="[Text]" custT="1"/>
      <dgm:spPr>
        <a:solidFill>
          <a:schemeClr val="accent2">
            <a:lumMod val="40000"/>
            <a:lumOff val="60000"/>
            <a:alpha val="90000"/>
          </a:schemeClr>
        </a:solidFill>
        <a:ln>
          <a:solidFill>
            <a:schemeClr val="accent2">
              <a:lumMod val="40000"/>
              <a:lumOff val="60000"/>
              <a:alpha val="90000"/>
            </a:schemeClr>
          </a:solidFill>
        </a:ln>
      </dgm:spPr>
      <dgm:t>
        <a:bodyPr/>
        <a:lstStyle/>
        <a:p>
          <a:r>
            <a:rPr lang="de-DE" sz="1200"/>
            <a:t>Fairness der Ausgangssituation</a:t>
          </a:r>
        </a:p>
      </dgm:t>
    </dgm:pt>
    <dgm:pt modelId="{FEDFAC5C-14E5-024E-9A23-631AF8C10D1A}" type="parTrans" cxnId="{AC242B98-80AA-3C4A-BA3F-E373E1ADB72A}">
      <dgm:prSet/>
      <dgm:spPr/>
      <dgm:t>
        <a:bodyPr/>
        <a:lstStyle/>
        <a:p>
          <a:endParaRPr lang="de-DE"/>
        </a:p>
      </dgm:t>
    </dgm:pt>
    <dgm:pt modelId="{5027A9C9-EB92-984F-9BB8-E22D1021AD50}" type="sibTrans" cxnId="{AC242B98-80AA-3C4A-BA3F-E373E1ADB72A}">
      <dgm:prSet/>
      <dgm:spPr/>
      <dgm:t>
        <a:bodyPr/>
        <a:lstStyle/>
        <a:p>
          <a:endParaRPr lang="de-DE"/>
        </a:p>
      </dgm:t>
    </dgm:pt>
    <dgm:pt modelId="{86FAB7B0-2A88-C447-95B2-7B8C42F331C7}">
      <dgm:prSet phldrT="[Text]" custT="1"/>
      <dgm:spPr>
        <a:solidFill>
          <a:schemeClr val="accent2">
            <a:lumMod val="40000"/>
            <a:lumOff val="60000"/>
            <a:alpha val="90000"/>
          </a:schemeClr>
        </a:solidFill>
        <a:ln>
          <a:solidFill>
            <a:schemeClr val="accent2">
              <a:lumMod val="40000"/>
              <a:lumOff val="60000"/>
              <a:alpha val="90000"/>
            </a:schemeClr>
          </a:solidFill>
        </a:ln>
      </dgm:spPr>
      <dgm:t>
        <a:bodyPr/>
        <a:lstStyle/>
        <a:p>
          <a:endParaRPr lang="de-DE" sz="1200"/>
        </a:p>
      </dgm:t>
    </dgm:pt>
    <dgm:pt modelId="{263A7442-EB22-754E-8913-E21A12CC8F07}" type="parTrans" cxnId="{AE6ABC42-D62A-564B-9724-244BCFCF2CA1}">
      <dgm:prSet/>
      <dgm:spPr/>
      <dgm:t>
        <a:bodyPr/>
        <a:lstStyle/>
        <a:p>
          <a:endParaRPr lang="de-DE"/>
        </a:p>
      </dgm:t>
    </dgm:pt>
    <dgm:pt modelId="{5F8359FA-CAE0-CC4D-9E5A-6EED6DFB087A}" type="sibTrans" cxnId="{AE6ABC42-D62A-564B-9724-244BCFCF2CA1}">
      <dgm:prSet/>
      <dgm:spPr/>
      <dgm:t>
        <a:bodyPr/>
        <a:lstStyle/>
        <a:p>
          <a:endParaRPr lang="de-DE"/>
        </a:p>
      </dgm:t>
    </dgm:pt>
    <dgm:pt modelId="{7416E369-4565-E944-8157-327E80EC70CF}">
      <dgm:prSet phldrT="[Text]" custT="1"/>
      <dgm:spPr>
        <a:solidFill>
          <a:schemeClr val="accent2">
            <a:lumMod val="40000"/>
            <a:lumOff val="60000"/>
            <a:alpha val="90000"/>
          </a:schemeClr>
        </a:solidFill>
        <a:ln>
          <a:solidFill>
            <a:schemeClr val="accent2">
              <a:lumMod val="40000"/>
              <a:lumOff val="60000"/>
              <a:alpha val="90000"/>
            </a:schemeClr>
          </a:solidFill>
        </a:ln>
      </dgm:spPr>
      <dgm:t>
        <a:bodyPr/>
        <a:lstStyle/>
        <a:p>
          <a:r>
            <a:rPr lang="de-DE" sz="1200"/>
            <a:t>Minimum ist so hoch wie möglich</a:t>
          </a:r>
        </a:p>
      </dgm:t>
    </dgm:pt>
    <dgm:pt modelId="{F695C520-8C0E-B34B-944C-6A4C6C750236}" type="parTrans" cxnId="{42FF8744-B005-224A-8067-A9FB82ECE0D7}">
      <dgm:prSet/>
      <dgm:spPr/>
      <dgm:t>
        <a:bodyPr/>
        <a:lstStyle/>
        <a:p>
          <a:endParaRPr lang="de-DE"/>
        </a:p>
      </dgm:t>
    </dgm:pt>
    <dgm:pt modelId="{B2347D5B-8182-1E4F-AAB6-7E4B277DCDA7}" type="sibTrans" cxnId="{42FF8744-B005-224A-8067-A9FB82ECE0D7}">
      <dgm:prSet/>
      <dgm:spPr/>
      <dgm:t>
        <a:bodyPr/>
        <a:lstStyle/>
        <a:p>
          <a:endParaRPr lang="de-DE"/>
        </a:p>
      </dgm:t>
    </dgm:pt>
    <dgm:pt modelId="{32F887DB-AC04-4241-9D78-F61BCBB097A5}">
      <dgm:prSet phldrT="[Text]" custT="1"/>
      <dgm:spPr>
        <a:solidFill>
          <a:schemeClr val="accent2">
            <a:lumMod val="40000"/>
            <a:lumOff val="60000"/>
            <a:alpha val="90000"/>
          </a:schemeClr>
        </a:solidFill>
        <a:ln>
          <a:solidFill>
            <a:schemeClr val="accent2">
              <a:lumMod val="40000"/>
              <a:lumOff val="60000"/>
              <a:alpha val="90000"/>
            </a:schemeClr>
          </a:solidFill>
        </a:ln>
      </dgm:spPr>
      <dgm:t>
        <a:bodyPr/>
        <a:lstStyle/>
        <a:p>
          <a:r>
            <a:rPr lang="de-DE" sz="1200"/>
            <a:t>Gesundheitszustand wird berücksichtigt </a:t>
          </a:r>
        </a:p>
      </dgm:t>
    </dgm:pt>
    <dgm:pt modelId="{49FC8F8D-D181-5C49-9527-2D80C244FD98}" type="parTrans" cxnId="{F75F69AD-DC73-5142-848C-B77E8E6A823D}">
      <dgm:prSet/>
      <dgm:spPr/>
      <dgm:t>
        <a:bodyPr/>
        <a:lstStyle/>
        <a:p>
          <a:endParaRPr lang="de-DE"/>
        </a:p>
      </dgm:t>
    </dgm:pt>
    <dgm:pt modelId="{5AF6C883-5C2E-BE48-99D7-D111C58D84F6}" type="sibTrans" cxnId="{F75F69AD-DC73-5142-848C-B77E8E6A823D}">
      <dgm:prSet/>
      <dgm:spPr/>
      <dgm:t>
        <a:bodyPr/>
        <a:lstStyle/>
        <a:p>
          <a:endParaRPr lang="de-DE"/>
        </a:p>
      </dgm:t>
    </dgm:pt>
    <dgm:pt modelId="{CEDD9A1B-22FC-6D49-8E99-7F13486B3729}" type="pres">
      <dgm:prSet presAssocID="{6F197134-59AF-F348-8D81-98CCC8C44FA8}" presName="Name0" presStyleCnt="0">
        <dgm:presLayoutVars>
          <dgm:dir/>
          <dgm:animLvl val="lvl"/>
          <dgm:resizeHandles val="exact"/>
        </dgm:presLayoutVars>
      </dgm:prSet>
      <dgm:spPr/>
    </dgm:pt>
    <dgm:pt modelId="{17C246EF-3139-864B-8804-DDA5C1777B54}" type="pres">
      <dgm:prSet presAssocID="{185FE172-09E5-D04E-A111-80BC4B5ECD8A}" presName="composite" presStyleCnt="0"/>
      <dgm:spPr/>
    </dgm:pt>
    <dgm:pt modelId="{34FDA520-705B-014E-ABF2-69AA425EF41A}" type="pres">
      <dgm:prSet presAssocID="{185FE172-09E5-D04E-A111-80BC4B5ECD8A}" presName="parTx" presStyleLbl="alignNode1" presStyleIdx="0" presStyleCnt="3">
        <dgm:presLayoutVars>
          <dgm:chMax val="0"/>
          <dgm:chPref val="0"/>
          <dgm:bulletEnabled val="1"/>
        </dgm:presLayoutVars>
      </dgm:prSet>
      <dgm:spPr/>
    </dgm:pt>
    <dgm:pt modelId="{E47A5C58-818C-1143-8556-FC31877A2365}" type="pres">
      <dgm:prSet presAssocID="{185FE172-09E5-D04E-A111-80BC4B5ECD8A}" presName="desTx" presStyleLbl="alignAccFollowNode1" presStyleIdx="0" presStyleCnt="3">
        <dgm:presLayoutVars>
          <dgm:bulletEnabled val="1"/>
        </dgm:presLayoutVars>
      </dgm:prSet>
      <dgm:spPr/>
    </dgm:pt>
    <dgm:pt modelId="{E91377D8-AF5E-0144-8EA8-E91CF1C12EA6}" type="pres">
      <dgm:prSet presAssocID="{8ABD76CC-B059-3748-B355-FE5CAB749CA4}" presName="space" presStyleCnt="0"/>
      <dgm:spPr/>
    </dgm:pt>
    <dgm:pt modelId="{B02DC791-8004-0B47-AB73-15C3CD49517E}" type="pres">
      <dgm:prSet presAssocID="{81658CD7-A0D3-D244-B87A-A775DDB8385B}" presName="composite" presStyleCnt="0"/>
      <dgm:spPr/>
    </dgm:pt>
    <dgm:pt modelId="{D68EDF5E-993A-674C-81A9-39FD1E2F2ED7}" type="pres">
      <dgm:prSet presAssocID="{81658CD7-A0D3-D244-B87A-A775DDB8385B}" presName="parTx" presStyleLbl="alignNode1" presStyleIdx="1" presStyleCnt="3">
        <dgm:presLayoutVars>
          <dgm:chMax val="0"/>
          <dgm:chPref val="0"/>
          <dgm:bulletEnabled val="1"/>
        </dgm:presLayoutVars>
      </dgm:prSet>
      <dgm:spPr/>
    </dgm:pt>
    <dgm:pt modelId="{369EB0A7-FB41-D544-A35B-2737A7877029}" type="pres">
      <dgm:prSet presAssocID="{81658CD7-A0D3-D244-B87A-A775DDB8385B}" presName="desTx" presStyleLbl="alignAccFollowNode1" presStyleIdx="1" presStyleCnt="3">
        <dgm:presLayoutVars>
          <dgm:bulletEnabled val="1"/>
        </dgm:presLayoutVars>
      </dgm:prSet>
      <dgm:spPr/>
    </dgm:pt>
    <dgm:pt modelId="{F7EFB351-DEC5-0040-92AF-F4A6F5932583}" type="pres">
      <dgm:prSet presAssocID="{88F5F9B0-BEEF-8041-8265-EE9780070D04}" presName="space" presStyleCnt="0"/>
      <dgm:spPr/>
    </dgm:pt>
    <dgm:pt modelId="{9D403910-8084-464C-8E92-90E9600E0571}" type="pres">
      <dgm:prSet presAssocID="{A3C537FB-3858-4B40-BCAA-5844C2BB482C}" presName="composite" presStyleCnt="0"/>
      <dgm:spPr/>
    </dgm:pt>
    <dgm:pt modelId="{4606FDCF-56A7-8144-9A8D-E7099454861C}" type="pres">
      <dgm:prSet presAssocID="{A3C537FB-3858-4B40-BCAA-5844C2BB482C}" presName="parTx" presStyleLbl="alignNode1" presStyleIdx="2" presStyleCnt="3">
        <dgm:presLayoutVars>
          <dgm:chMax val="0"/>
          <dgm:chPref val="0"/>
          <dgm:bulletEnabled val="1"/>
        </dgm:presLayoutVars>
      </dgm:prSet>
      <dgm:spPr/>
    </dgm:pt>
    <dgm:pt modelId="{836B2C2F-EE1F-694A-AFC3-EF0D8663184D}" type="pres">
      <dgm:prSet presAssocID="{A3C537FB-3858-4B40-BCAA-5844C2BB482C}" presName="desTx" presStyleLbl="alignAccFollowNode1" presStyleIdx="2" presStyleCnt="3">
        <dgm:presLayoutVars>
          <dgm:bulletEnabled val="1"/>
        </dgm:presLayoutVars>
      </dgm:prSet>
      <dgm:spPr/>
    </dgm:pt>
  </dgm:ptLst>
  <dgm:cxnLst>
    <dgm:cxn modelId="{4ACA5819-7F74-DC47-9543-1E0E436EF347}" srcId="{6F197134-59AF-F348-8D81-98CCC8C44FA8}" destId="{185FE172-09E5-D04E-A111-80BC4B5ECD8A}" srcOrd="0" destOrd="0" parTransId="{96C48612-5532-A345-985C-8F73E9606BDB}" sibTransId="{8ABD76CC-B059-3748-B355-FE5CAB749CA4}"/>
    <dgm:cxn modelId="{C87D632E-0325-3641-8221-4E2CE8043241}" type="presOf" srcId="{32F887DB-AC04-4241-9D78-F61BCBB097A5}" destId="{836B2C2F-EE1F-694A-AFC3-EF0D8663184D}" srcOrd="0" destOrd="4" presId="urn:microsoft.com/office/officeart/2005/8/layout/hList1"/>
    <dgm:cxn modelId="{A62A9A34-7728-5C4A-AA5A-B7336729AE45}" srcId="{185FE172-09E5-D04E-A111-80BC4B5ECD8A}" destId="{9BE26318-D570-E24D-9037-D032DA1E4A84}" srcOrd="2" destOrd="0" parTransId="{C8AC8725-20E5-F94B-8B73-B15C7A30EAFC}" sibTransId="{DC648636-2B58-FC44-88BE-77FEB72A789C}"/>
    <dgm:cxn modelId="{5C17B93F-2BDE-F242-96C8-AB7B153F325A}" type="presOf" srcId="{290887D9-B534-0B4A-BCB0-04D6DAA60351}" destId="{369EB0A7-FB41-D544-A35B-2737A7877029}" srcOrd="0" destOrd="2" presId="urn:microsoft.com/office/officeart/2005/8/layout/hList1"/>
    <dgm:cxn modelId="{AE6ABC42-D62A-564B-9724-244BCFCF2CA1}" srcId="{A3C537FB-3858-4B40-BCAA-5844C2BB482C}" destId="{86FAB7B0-2A88-C447-95B2-7B8C42F331C7}" srcOrd="5" destOrd="0" parTransId="{263A7442-EB22-754E-8913-E21A12CC8F07}" sibTransId="{5F8359FA-CAE0-CC4D-9E5A-6EED6DFB087A}"/>
    <dgm:cxn modelId="{42FF8744-B005-224A-8067-A9FB82ECE0D7}" srcId="{A3C537FB-3858-4B40-BCAA-5844C2BB482C}" destId="{7416E369-4565-E944-8157-327E80EC70CF}" srcOrd="3" destOrd="0" parTransId="{F695C520-8C0E-B34B-944C-6A4C6C750236}" sibTransId="{B2347D5B-8182-1E4F-AAB6-7E4B277DCDA7}"/>
    <dgm:cxn modelId="{360FFB47-0576-FB46-BAF2-B71B38446263}" type="presOf" srcId="{3A978C77-B6CA-744D-87B8-1B286DFF5E40}" destId="{836B2C2F-EE1F-694A-AFC3-EF0D8663184D}" srcOrd="0" destOrd="0" presId="urn:microsoft.com/office/officeart/2005/8/layout/hList1"/>
    <dgm:cxn modelId="{F685CF48-163A-5945-9A47-16D4BBF65F56}" type="presOf" srcId="{789C61C0-62FB-964E-BE63-268D7473E0C1}" destId="{369EB0A7-FB41-D544-A35B-2737A7877029}" srcOrd="0" destOrd="0" presId="urn:microsoft.com/office/officeart/2005/8/layout/hList1"/>
    <dgm:cxn modelId="{C998D948-D3F4-864E-8F4E-65A9D7170F7C}" type="presOf" srcId="{6C0A2906-FC7D-D34A-B91A-DB5B2925CD04}" destId="{E47A5C58-818C-1143-8556-FC31877A2365}" srcOrd="0" destOrd="1" presId="urn:microsoft.com/office/officeart/2005/8/layout/hList1"/>
    <dgm:cxn modelId="{EC908353-6BE3-CF4F-A12C-FDB72AA43DD3}" type="presOf" srcId="{31BAFA16-E68E-E141-8027-BF22FBFC0985}" destId="{369EB0A7-FB41-D544-A35B-2737A7877029}" srcOrd="0" destOrd="4" presId="urn:microsoft.com/office/officeart/2005/8/layout/hList1"/>
    <dgm:cxn modelId="{98046063-01ED-8448-A4DA-9CEA2AEB9B87}" srcId="{81658CD7-A0D3-D244-B87A-A775DDB8385B}" destId="{789C61C0-62FB-964E-BE63-268D7473E0C1}" srcOrd="0" destOrd="0" parTransId="{6B0E5445-067D-B54A-84C0-79F2D607EF64}" sibTransId="{F91252A2-CC58-B543-906C-DECE899B10F3}"/>
    <dgm:cxn modelId="{7BA99663-A1BA-ED4B-96B8-173E6C65EB31}" type="presOf" srcId="{81658CD7-A0D3-D244-B87A-A775DDB8385B}" destId="{D68EDF5E-993A-674C-81A9-39FD1E2F2ED7}" srcOrd="0" destOrd="0" presId="urn:microsoft.com/office/officeart/2005/8/layout/hList1"/>
    <dgm:cxn modelId="{831C8C64-8C4D-7441-9319-A9D07FF81790}" type="presOf" srcId="{185FE172-09E5-D04E-A111-80BC4B5ECD8A}" destId="{34FDA520-705B-014E-ABF2-69AA425EF41A}" srcOrd="0" destOrd="0" presId="urn:microsoft.com/office/officeart/2005/8/layout/hList1"/>
    <dgm:cxn modelId="{57928068-65F9-5D49-AEAE-BDB2699A679C}" type="presOf" srcId="{A3C537FB-3858-4B40-BCAA-5844C2BB482C}" destId="{4606FDCF-56A7-8144-9A8D-E7099454861C}" srcOrd="0" destOrd="0" presId="urn:microsoft.com/office/officeart/2005/8/layout/hList1"/>
    <dgm:cxn modelId="{13A09369-5625-FE4C-AB4F-431EF562AC01}" type="presOf" srcId="{E4CDE26B-5487-5D48-9D19-0D5194B69794}" destId="{836B2C2F-EE1F-694A-AFC3-EF0D8663184D}" srcOrd="0" destOrd="1" presId="urn:microsoft.com/office/officeart/2005/8/layout/hList1"/>
    <dgm:cxn modelId="{579DF26B-F1C7-C248-9E97-72EB47431587}" type="presOf" srcId="{9CF3C643-E3D4-8742-B9B0-6B72E14B4B15}" destId="{E47A5C58-818C-1143-8556-FC31877A2365}" srcOrd="0" destOrd="0" presId="urn:microsoft.com/office/officeart/2005/8/layout/hList1"/>
    <dgm:cxn modelId="{EA645471-76FF-C64C-95F7-171D1DFF4B49}" srcId="{6F197134-59AF-F348-8D81-98CCC8C44FA8}" destId="{81658CD7-A0D3-D244-B87A-A775DDB8385B}" srcOrd="1" destOrd="0" parTransId="{B8FF8892-BB3C-5042-9D29-8D6430D378DB}" sibTransId="{88F5F9B0-BEEF-8041-8265-EE9780070D04}"/>
    <dgm:cxn modelId="{529CC077-D5BC-C44F-A974-6130A5187CB9}" srcId="{185FE172-09E5-D04E-A111-80BC4B5ECD8A}" destId="{E88A6CF0-58AA-E44D-AF7A-3C86098D26AC}" srcOrd="4" destOrd="0" parTransId="{2402CAC9-9392-F14F-8E0D-574B493E65C5}" sibTransId="{A80E32CD-89EB-054C-BFFE-6A7375FF3CB7}"/>
    <dgm:cxn modelId="{C205BE7B-8EDB-8F4C-B10F-0068B963ED78}" srcId="{185FE172-09E5-D04E-A111-80BC4B5ECD8A}" destId="{BFE17EB3-764C-A14C-BC1D-AC9D9155E4EC}" srcOrd="3" destOrd="0" parTransId="{F442B746-26E7-F54B-8811-98188592A7F3}" sibTransId="{F2E7E39A-60F8-4F43-948A-1B9FFA04BF07}"/>
    <dgm:cxn modelId="{CE27D880-96D3-594D-8911-EF12088F05EC}" type="presOf" srcId="{36420C89-0551-9C44-9B6B-8C0C474D0DEA}" destId="{369EB0A7-FB41-D544-A35B-2737A7877029}" srcOrd="0" destOrd="3" presId="urn:microsoft.com/office/officeart/2005/8/layout/hList1"/>
    <dgm:cxn modelId="{7D001A86-1885-C642-8996-4847E37934A6}" srcId="{81658CD7-A0D3-D244-B87A-A775DDB8385B}" destId="{36420C89-0551-9C44-9B6B-8C0C474D0DEA}" srcOrd="3" destOrd="0" parTransId="{4ACC3D2B-2467-6C4E-943F-44609347F334}" sibTransId="{3C55DE34-A3A5-9C40-B0BC-FFD12BB8A309}"/>
    <dgm:cxn modelId="{CEEC9786-04F0-3A40-8801-E9FA558A6FD0}" srcId="{6F197134-59AF-F348-8D81-98CCC8C44FA8}" destId="{A3C537FB-3858-4B40-BCAA-5844C2BB482C}" srcOrd="2" destOrd="0" parTransId="{4782ADC6-EA27-F940-A2F3-06AB38A39136}" sibTransId="{D22344D6-4BD4-3A4E-A52E-F83EBCFE6F64}"/>
    <dgm:cxn modelId="{1881C486-1A1D-1C46-9D26-448FA76E9904}" srcId="{A3C537FB-3858-4B40-BCAA-5844C2BB482C}" destId="{3A978C77-B6CA-744D-87B8-1B286DFF5E40}" srcOrd="0" destOrd="0" parTransId="{D4FA5D76-6ADD-4744-AF50-9423EA6CC796}" sibTransId="{BE4A1738-6449-9B45-A702-7EE8CBB5BFA5}"/>
    <dgm:cxn modelId="{7D666189-ADD0-B849-9C6F-7BB4A499FE14}" type="presOf" srcId="{8CFC22F2-D868-B049-9C91-AD126B58EE36}" destId="{836B2C2F-EE1F-694A-AFC3-EF0D8663184D}" srcOrd="0" destOrd="2" presId="urn:microsoft.com/office/officeart/2005/8/layout/hList1"/>
    <dgm:cxn modelId="{7A125795-F0B0-0A43-9262-53432DA3D961}" srcId="{81658CD7-A0D3-D244-B87A-A775DDB8385B}" destId="{8BCE51C6-77F5-D84B-B902-C566B57D381D}" srcOrd="1" destOrd="0" parTransId="{59DE48A7-83C0-D043-A42D-CB59FF1A87A4}" sibTransId="{21131C41-769A-E942-BCFB-B249B278799F}"/>
    <dgm:cxn modelId="{AC242B98-80AA-3C4A-BA3F-E373E1ADB72A}" srcId="{A3C537FB-3858-4B40-BCAA-5844C2BB482C}" destId="{8CFC22F2-D868-B049-9C91-AD126B58EE36}" srcOrd="2" destOrd="0" parTransId="{FEDFAC5C-14E5-024E-9A23-631AF8C10D1A}" sibTransId="{5027A9C9-EB92-984F-9BB8-E22D1021AD50}"/>
    <dgm:cxn modelId="{7D9652A1-85FB-7E4B-8C1B-B1F3FB0255BA}" type="presOf" srcId="{9BE26318-D570-E24D-9037-D032DA1E4A84}" destId="{E47A5C58-818C-1143-8556-FC31877A2365}" srcOrd="0" destOrd="2" presId="urn:microsoft.com/office/officeart/2005/8/layout/hList1"/>
    <dgm:cxn modelId="{F75F69AD-DC73-5142-848C-B77E8E6A823D}" srcId="{A3C537FB-3858-4B40-BCAA-5844C2BB482C}" destId="{32F887DB-AC04-4241-9D78-F61BCBB097A5}" srcOrd="4" destOrd="0" parTransId="{49FC8F8D-D181-5C49-9527-2D80C244FD98}" sibTransId="{5AF6C883-5C2E-BE48-99D7-D111C58D84F6}"/>
    <dgm:cxn modelId="{983F0AAE-56A9-984A-B1CA-BB6E26C4A705}" srcId="{185FE172-09E5-D04E-A111-80BC4B5ECD8A}" destId="{6C0A2906-FC7D-D34A-B91A-DB5B2925CD04}" srcOrd="1" destOrd="0" parTransId="{FE1B0C91-45EB-3342-8069-48EC7CFC3720}" sibTransId="{9F82DD20-73C8-8343-91E7-24DB37F475A8}"/>
    <dgm:cxn modelId="{A9D850BA-8C96-F349-852F-7D4FD5CFE876}" srcId="{81658CD7-A0D3-D244-B87A-A775DDB8385B}" destId="{290887D9-B534-0B4A-BCB0-04D6DAA60351}" srcOrd="2" destOrd="0" parTransId="{6CA70737-0A9E-3549-9799-10D1C8B4512A}" sibTransId="{DAA2A652-1A53-7547-9BAB-D9CAF827B004}"/>
    <dgm:cxn modelId="{B275A0BC-1DFE-5145-8D50-E6F5B2DC1F71}" type="presOf" srcId="{86FAB7B0-2A88-C447-95B2-7B8C42F331C7}" destId="{836B2C2F-EE1F-694A-AFC3-EF0D8663184D}" srcOrd="0" destOrd="5" presId="urn:microsoft.com/office/officeart/2005/8/layout/hList1"/>
    <dgm:cxn modelId="{9B528ECE-8DCC-1E44-B2DF-FF77897A907E}" type="presOf" srcId="{7416E369-4565-E944-8157-327E80EC70CF}" destId="{836B2C2F-EE1F-694A-AFC3-EF0D8663184D}" srcOrd="0" destOrd="3" presId="urn:microsoft.com/office/officeart/2005/8/layout/hList1"/>
    <dgm:cxn modelId="{9E9150E0-BFD3-B34B-AB40-C6586A6E5EA2}" srcId="{185FE172-09E5-D04E-A111-80BC4B5ECD8A}" destId="{9CF3C643-E3D4-8742-B9B0-6B72E14B4B15}" srcOrd="0" destOrd="0" parTransId="{04EC0A8F-B9ED-BC46-90AF-269670550044}" sibTransId="{5FEB2AD1-D4F4-E74B-8310-292375BFBCA3}"/>
    <dgm:cxn modelId="{E5BC84E1-F33C-724F-AF2A-31B50AB9EFA8}" type="presOf" srcId="{E88A6CF0-58AA-E44D-AF7A-3C86098D26AC}" destId="{E47A5C58-818C-1143-8556-FC31877A2365}" srcOrd="0" destOrd="4" presId="urn:microsoft.com/office/officeart/2005/8/layout/hList1"/>
    <dgm:cxn modelId="{0C8409E2-8B91-4B41-8A29-74516754845B}" srcId="{81658CD7-A0D3-D244-B87A-A775DDB8385B}" destId="{31BAFA16-E68E-E141-8027-BF22FBFC0985}" srcOrd="4" destOrd="0" parTransId="{50AA370A-9510-A443-89E7-0B6E6F8D6537}" sibTransId="{E1789844-8010-D843-A702-269DB86EC583}"/>
    <dgm:cxn modelId="{46C256E9-82BC-B84F-AAFB-B732BC97371D}" type="presOf" srcId="{8BCE51C6-77F5-D84B-B902-C566B57D381D}" destId="{369EB0A7-FB41-D544-A35B-2737A7877029}" srcOrd="0" destOrd="1" presId="urn:microsoft.com/office/officeart/2005/8/layout/hList1"/>
    <dgm:cxn modelId="{26CB67EA-9677-B644-B21A-ED6E1FF72357}" srcId="{A3C537FB-3858-4B40-BCAA-5844C2BB482C}" destId="{E4CDE26B-5487-5D48-9D19-0D5194B69794}" srcOrd="1" destOrd="0" parTransId="{D4C57D4F-DCE0-B440-871A-54D1184F9030}" sibTransId="{41200176-84F3-6146-9F59-A376BA8EAFA8}"/>
    <dgm:cxn modelId="{FE0748F1-9DC6-C34E-BABF-597E91B2ABBD}" type="presOf" srcId="{6F197134-59AF-F348-8D81-98CCC8C44FA8}" destId="{CEDD9A1B-22FC-6D49-8E99-7F13486B3729}" srcOrd="0" destOrd="0" presId="urn:microsoft.com/office/officeart/2005/8/layout/hList1"/>
    <dgm:cxn modelId="{034C4BFD-CA08-ED49-AB82-C6DF36DFF470}" type="presOf" srcId="{BFE17EB3-764C-A14C-BC1D-AC9D9155E4EC}" destId="{E47A5C58-818C-1143-8556-FC31877A2365}" srcOrd="0" destOrd="3" presId="urn:microsoft.com/office/officeart/2005/8/layout/hList1"/>
    <dgm:cxn modelId="{5E0E6181-F0B5-2943-AD36-6615A8910CDC}" type="presParOf" srcId="{CEDD9A1B-22FC-6D49-8E99-7F13486B3729}" destId="{17C246EF-3139-864B-8804-DDA5C1777B54}" srcOrd="0" destOrd="0" presId="urn:microsoft.com/office/officeart/2005/8/layout/hList1"/>
    <dgm:cxn modelId="{76EC9F00-300B-2D42-B486-6B6ABBF79CDC}" type="presParOf" srcId="{17C246EF-3139-864B-8804-DDA5C1777B54}" destId="{34FDA520-705B-014E-ABF2-69AA425EF41A}" srcOrd="0" destOrd="0" presId="urn:microsoft.com/office/officeart/2005/8/layout/hList1"/>
    <dgm:cxn modelId="{BA693439-FC64-F948-9A40-48EB0B6F2062}" type="presParOf" srcId="{17C246EF-3139-864B-8804-DDA5C1777B54}" destId="{E47A5C58-818C-1143-8556-FC31877A2365}" srcOrd="1" destOrd="0" presId="urn:microsoft.com/office/officeart/2005/8/layout/hList1"/>
    <dgm:cxn modelId="{674EAE8F-72CF-8648-AFE5-FD2E3BB8C874}" type="presParOf" srcId="{CEDD9A1B-22FC-6D49-8E99-7F13486B3729}" destId="{E91377D8-AF5E-0144-8EA8-E91CF1C12EA6}" srcOrd="1" destOrd="0" presId="urn:microsoft.com/office/officeart/2005/8/layout/hList1"/>
    <dgm:cxn modelId="{C00FDBEE-397F-254B-83D2-813372A8DBB7}" type="presParOf" srcId="{CEDD9A1B-22FC-6D49-8E99-7F13486B3729}" destId="{B02DC791-8004-0B47-AB73-15C3CD49517E}" srcOrd="2" destOrd="0" presId="urn:microsoft.com/office/officeart/2005/8/layout/hList1"/>
    <dgm:cxn modelId="{73845472-699C-7B4F-930B-32EAF102842A}" type="presParOf" srcId="{B02DC791-8004-0B47-AB73-15C3CD49517E}" destId="{D68EDF5E-993A-674C-81A9-39FD1E2F2ED7}" srcOrd="0" destOrd="0" presId="urn:microsoft.com/office/officeart/2005/8/layout/hList1"/>
    <dgm:cxn modelId="{E47CBB8C-51D5-8840-9F3C-AF1842CD26A6}" type="presParOf" srcId="{B02DC791-8004-0B47-AB73-15C3CD49517E}" destId="{369EB0A7-FB41-D544-A35B-2737A7877029}" srcOrd="1" destOrd="0" presId="urn:microsoft.com/office/officeart/2005/8/layout/hList1"/>
    <dgm:cxn modelId="{58654C32-2B30-2142-B873-D64477CC6F8F}" type="presParOf" srcId="{CEDD9A1B-22FC-6D49-8E99-7F13486B3729}" destId="{F7EFB351-DEC5-0040-92AF-F4A6F5932583}" srcOrd="3" destOrd="0" presId="urn:microsoft.com/office/officeart/2005/8/layout/hList1"/>
    <dgm:cxn modelId="{AB2F3A18-5249-7F49-8F7E-351243593906}" type="presParOf" srcId="{CEDD9A1B-22FC-6D49-8E99-7F13486B3729}" destId="{9D403910-8084-464C-8E92-90E9600E0571}" srcOrd="4" destOrd="0" presId="urn:microsoft.com/office/officeart/2005/8/layout/hList1"/>
    <dgm:cxn modelId="{4DB20A89-0351-B549-AE32-3E8480CDA0B7}" type="presParOf" srcId="{9D403910-8084-464C-8E92-90E9600E0571}" destId="{4606FDCF-56A7-8144-9A8D-E7099454861C}" srcOrd="0" destOrd="0" presId="urn:microsoft.com/office/officeart/2005/8/layout/hList1"/>
    <dgm:cxn modelId="{A2A79177-98D7-DE4F-A2B9-F19B982943A1}" type="presParOf" srcId="{9D403910-8084-464C-8E92-90E9600E0571}" destId="{836B2C2F-EE1F-694A-AFC3-EF0D8663184D}" srcOrd="1" destOrd="0" presId="urn:microsoft.com/office/officeart/2005/8/layout/hList1"/>
  </dgm:cxnLst>
  <dgm:bg/>
  <dgm:whole/>
  <dgm:extLst>
    <a:ext uri="http://schemas.microsoft.com/office/drawing/2008/diagram">
      <dsp:dataModelExt xmlns:dsp="http://schemas.microsoft.com/office/drawing/2008/diagram" relId="rId47"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5FC77AF6-B2EC-824A-87E8-0E6135421C62}" type="doc">
      <dgm:prSet loTypeId="urn:microsoft.com/office/officeart/2005/8/layout/default" loCatId="" qsTypeId="urn:microsoft.com/office/officeart/2005/8/quickstyle/simple1" qsCatId="simple" csTypeId="urn:microsoft.com/office/officeart/2005/8/colors/accent1_3" csCatId="accent1" phldr="1"/>
      <dgm:spPr/>
      <dgm:t>
        <a:bodyPr/>
        <a:lstStyle/>
        <a:p>
          <a:endParaRPr lang="de-DE"/>
        </a:p>
      </dgm:t>
    </dgm:pt>
    <dgm:pt modelId="{F11C0A90-BFD5-AB4C-ADF0-5A6A0E0C16A7}">
      <dgm:prSet phldrT="[Text]" custT="1"/>
      <dgm:spPr/>
      <dgm:t>
        <a:bodyPr/>
        <a:lstStyle/>
        <a:p>
          <a:r>
            <a:rPr lang="de-DE" sz="1200"/>
            <a:t>Kränkste zuerst</a:t>
          </a:r>
        </a:p>
      </dgm:t>
    </dgm:pt>
    <dgm:pt modelId="{3C2612D4-30E2-3B45-9150-A850F3FF1754}" type="parTrans" cxnId="{C0BF66B3-EEB1-764C-9D92-7EA84FC130BB}">
      <dgm:prSet/>
      <dgm:spPr/>
      <dgm:t>
        <a:bodyPr/>
        <a:lstStyle/>
        <a:p>
          <a:endParaRPr lang="de-DE" sz="1200"/>
        </a:p>
      </dgm:t>
    </dgm:pt>
    <dgm:pt modelId="{7AD5CB2D-E5B5-CD40-860F-C3C82E81D4A8}" type="sibTrans" cxnId="{C0BF66B3-EEB1-764C-9D92-7EA84FC130BB}">
      <dgm:prSet/>
      <dgm:spPr/>
      <dgm:t>
        <a:bodyPr/>
        <a:lstStyle/>
        <a:p>
          <a:endParaRPr lang="de-DE" sz="1200"/>
        </a:p>
      </dgm:t>
    </dgm:pt>
    <dgm:pt modelId="{A26D7FB7-9AD5-5942-8814-6C471D6D5915}">
      <dgm:prSet phldrT="[Text]" custT="1"/>
      <dgm:spPr/>
      <dgm:t>
        <a:bodyPr/>
        <a:lstStyle/>
        <a:p>
          <a:r>
            <a:rPr lang="de-DE" sz="1200"/>
            <a:t>Warteliste</a:t>
          </a:r>
        </a:p>
      </dgm:t>
    </dgm:pt>
    <dgm:pt modelId="{6589E44F-F053-1C47-83A2-A92C5C84E9AB}" type="parTrans" cxnId="{8F058E1A-DF6C-504D-B81A-00D5A54E88CD}">
      <dgm:prSet/>
      <dgm:spPr/>
      <dgm:t>
        <a:bodyPr/>
        <a:lstStyle/>
        <a:p>
          <a:endParaRPr lang="de-DE" sz="1200"/>
        </a:p>
      </dgm:t>
    </dgm:pt>
    <dgm:pt modelId="{E3AD7CEA-7693-3F43-BECE-9D9CB3D8BE18}" type="sibTrans" cxnId="{8F058E1A-DF6C-504D-B81A-00D5A54E88CD}">
      <dgm:prSet/>
      <dgm:spPr/>
      <dgm:t>
        <a:bodyPr/>
        <a:lstStyle/>
        <a:p>
          <a:endParaRPr lang="de-DE" sz="1200"/>
        </a:p>
      </dgm:t>
    </dgm:pt>
    <dgm:pt modelId="{C1D74D1E-7110-FF43-908D-F49FEA41D759}">
      <dgm:prSet phldrT="[Text]" custT="1"/>
      <dgm:spPr/>
      <dgm:t>
        <a:bodyPr/>
        <a:lstStyle/>
        <a:p>
          <a:r>
            <a:rPr lang="de-DE" sz="1200"/>
            <a:t>Prognose der Lebensjahre</a:t>
          </a:r>
        </a:p>
      </dgm:t>
    </dgm:pt>
    <dgm:pt modelId="{20298607-DAF0-2D4E-9065-BEF11462D11D}" type="parTrans" cxnId="{342BDA5A-B8E8-8245-A425-16A65FE569D9}">
      <dgm:prSet/>
      <dgm:spPr/>
      <dgm:t>
        <a:bodyPr/>
        <a:lstStyle/>
        <a:p>
          <a:endParaRPr lang="de-DE" sz="1200"/>
        </a:p>
      </dgm:t>
    </dgm:pt>
    <dgm:pt modelId="{388F1B7A-3D7A-D049-A888-3D04E04E389C}" type="sibTrans" cxnId="{342BDA5A-B8E8-8245-A425-16A65FE569D9}">
      <dgm:prSet/>
      <dgm:spPr/>
      <dgm:t>
        <a:bodyPr/>
        <a:lstStyle/>
        <a:p>
          <a:endParaRPr lang="de-DE" sz="1200"/>
        </a:p>
      </dgm:t>
    </dgm:pt>
    <dgm:pt modelId="{238B6618-6364-F34B-B8D1-C1C21F8A210A}">
      <dgm:prSet phldrT="[Text]" custT="1"/>
      <dgm:spPr/>
      <dgm:t>
        <a:bodyPr/>
        <a:lstStyle/>
        <a:p>
          <a:r>
            <a:rPr lang="de-DE" sz="1200"/>
            <a:t>Lotterie</a:t>
          </a:r>
        </a:p>
      </dgm:t>
    </dgm:pt>
    <dgm:pt modelId="{28A7F2F6-15D0-2744-8A3A-934AA65649B5}" type="parTrans" cxnId="{7828A305-D7ED-9347-A726-3E424DAA4901}">
      <dgm:prSet/>
      <dgm:spPr/>
      <dgm:t>
        <a:bodyPr/>
        <a:lstStyle/>
        <a:p>
          <a:endParaRPr lang="de-DE" sz="1200"/>
        </a:p>
      </dgm:t>
    </dgm:pt>
    <dgm:pt modelId="{90B94788-77A7-C840-9464-ED059C66DFD1}" type="sibTrans" cxnId="{7828A305-D7ED-9347-A726-3E424DAA4901}">
      <dgm:prSet/>
      <dgm:spPr/>
      <dgm:t>
        <a:bodyPr/>
        <a:lstStyle/>
        <a:p>
          <a:endParaRPr lang="de-DE" sz="1200"/>
        </a:p>
      </dgm:t>
    </dgm:pt>
    <dgm:pt modelId="{A60AC53F-1355-6549-9EC3-8C49ECAF3C84}">
      <dgm:prSet phldrT="[Text]" custT="1"/>
      <dgm:spPr/>
      <dgm:t>
        <a:bodyPr/>
        <a:lstStyle/>
        <a:p>
          <a:r>
            <a:rPr lang="de-DE" sz="1200"/>
            <a:t>Prognose der Überlebenschance</a:t>
          </a:r>
        </a:p>
      </dgm:t>
    </dgm:pt>
    <dgm:pt modelId="{6C6767A3-2C7D-5F4C-9E7C-06368ABF85BC}" type="parTrans" cxnId="{0F911DB6-299D-7A48-9E98-A1DA54ACDA39}">
      <dgm:prSet/>
      <dgm:spPr/>
      <dgm:t>
        <a:bodyPr/>
        <a:lstStyle/>
        <a:p>
          <a:endParaRPr lang="de-DE" sz="1200"/>
        </a:p>
      </dgm:t>
    </dgm:pt>
    <dgm:pt modelId="{CE3AE378-EAC6-E14F-8064-5C86D8412FE7}" type="sibTrans" cxnId="{0F911DB6-299D-7A48-9E98-A1DA54ACDA39}">
      <dgm:prSet/>
      <dgm:spPr/>
      <dgm:t>
        <a:bodyPr/>
        <a:lstStyle/>
        <a:p>
          <a:endParaRPr lang="de-DE" sz="1200"/>
        </a:p>
      </dgm:t>
    </dgm:pt>
    <dgm:pt modelId="{7A1DBFE4-98B0-3F4A-999F-24E43EBC2DD6}">
      <dgm:prSet custT="1"/>
      <dgm:spPr/>
      <dgm:t>
        <a:bodyPr/>
        <a:lstStyle/>
        <a:p>
          <a:r>
            <a:rPr lang="de-DE" sz="1200"/>
            <a:t>Alter</a:t>
          </a:r>
        </a:p>
      </dgm:t>
    </dgm:pt>
    <dgm:pt modelId="{98BAC7BF-285C-914B-BC7A-74ADFA21E578}" type="parTrans" cxnId="{217C67EA-E47C-6842-AE80-016F153936B3}">
      <dgm:prSet/>
      <dgm:spPr/>
      <dgm:t>
        <a:bodyPr/>
        <a:lstStyle/>
        <a:p>
          <a:endParaRPr lang="de-DE" sz="1200"/>
        </a:p>
      </dgm:t>
    </dgm:pt>
    <dgm:pt modelId="{A4896CED-7C0A-BA4F-BA3A-67AFDE0176A5}" type="sibTrans" cxnId="{217C67EA-E47C-6842-AE80-016F153936B3}">
      <dgm:prSet/>
      <dgm:spPr/>
      <dgm:t>
        <a:bodyPr/>
        <a:lstStyle/>
        <a:p>
          <a:endParaRPr lang="de-DE" sz="1200"/>
        </a:p>
      </dgm:t>
    </dgm:pt>
    <dgm:pt modelId="{63170B9B-931C-F942-B579-9C137B52C732}">
      <dgm:prSet custT="1"/>
      <dgm:spPr/>
      <dgm:t>
        <a:bodyPr/>
        <a:lstStyle/>
        <a:p>
          <a:r>
            <a:rPr lang="de-DE" sz="1200"/>
            <a:t>Instrumenteller Wert</a:t>
          </a:r>
        </a:p>
      </dgm:t>
    </dgm:pt>
    <dgm:pt modelId="{D3E6A480-7410-6546-B75F-84677981FAEE}" type="parTrans" cxnId="{C9408975-B051-8E43-B2DF-9E7CAC79CF52}">
      <dgm:prSet/>
      <dgm:spPr/>
      <dgm:t>
        <a:bodyPr/>
        <a:lstStyle/>
        <a:p>
          <a:endParaRPr lang="de-DE" sz="1200"/>
        </a:p>
      </dgm:t>
    </dgm:pt>
    <dgm:pt modelId="{0A1F1CD5-2B47-1C49-9130-2C1AE49A83B9}" type="sibTrans" cxnId="{C9408975-B051-8E43-B2DF-9E7CAC79CF52}">
      <dgm:prSet/>
      <dgm:spPr/>
      <dgm:t>
        <a:bodyPr/>
        <a:lstStyle/>
        <a:p>
          <a:endParaRPr lang="de-DE" sz="1200"/>
        </a:p>
      </dgm:t>
    </dgm:pt>
    <dgm:pt modelId="{555A7CDD-DBEE-DC4D-BA96-63E84E2B29C4}">
      <dgm:prSet custT="1"/>
      <dgm:spPr/>
      <dgm:t>
        <a:bodyPr/>
        <a:lstStyle/>
        <a:p>
          <a:r>
            <a:rPr lang="de-DE" sz="1200"/>
            <a:t>Verhalten</a:t>
          </a:r>
        </a:p>
      </dgm:t>
    </dgm:pt>
    <dgm:pt modelId="{85A7D05F-29F6-244D-93EA-717392B55053}" type="parTrans" cxnId="{0BC9E7F0-2F85-464E-A7FF-2EFD8672E58E}">
      <dgm:prSet/>
      <dgm:spPr/>
      <dgm:t>
        <a:bodyPr/>
        <a:lstStyle/>
        <a:p>
          <a:endParaRPr lang="de-DE" sz="1200"/>
        </a:p>
      </dgm:t>
    </dgm:pt>
    <dgm:pt modelId="{DA87FE0C-97B1-2446-9211-16289AABD4E2}" type="sibTrans" cxnId="{0BC9E7F0-2F85-464E-A7FF-2EFD8672E58E}">
      <dgm:prSet/>
      <dgm:spPr/>
      <dgm:t>
        <a:bodyPr/>
        <a:lstStyle/>
        <a:p>
          <a:endParaRPr lang="de-DE" sz="1200"/>
        </a:p>
      </dgm:t>
    </dgm:pt>
    <dgm:pt modelId="{D087B3C7-95DB-1F4C-BB30-8B4874DD0900}">
      <dgm:prSet custT="1"/>
      <dgm:spPr/>
      <dgm:t>
        <a:bodyPr/>
        <a:lstStyle/>
        <a:p>
          <a:r>
            <a:rPr lang="de-DE" sz="1200"/>
            <a:t>Reziprozität</a:t>
          </a:r>
        </a:p>
      </dgm:t>
    </dgm:pt>
    <dgm:pt modelId="{A15D6E0A-EC9D-844A-8FA6-DC3C6BE9D6CC}" type="parTrans" cxnId="{421A574E-2249-CB42-9756-C0E6444EDC8C}">
      <dgm:prSet/>
      <dgm:spPr/>
      <dgm:t>
        <a:bodyPr/>
        <a:lstStyle/>
        <a:p>
          <a:endParaRPr lang="de-DE" sz="1200"/>
        </a:p>
      </dgm:t>
    </dgm:pt>
    <dgm:pt modelId="{F89317B0-5D63-C647-8AF9-4FB033ADDD56}" type="sibTrans" cxnId="{421A574E-2249-CB42-9756-C0E6444EDC8C}">
      <dgm:prSet/>
      <dgm:spPr/>
      <dgm:t>
        <a:bodyPr/>
        <a:lstStyle/>
        <a:p>
          <a:endParaRPr lang="de-DE" sz="1200"/>
        </a:p>
      </dgm:t>
    </dgm:pt>
    <dgm:pt modelId="{4E538373-B4E5-1944-A42D-82315E14792C}">
      <dgm:prSet custT="1"/>
      <dgm:spPr/>
      <dgm:t>
        <a:bodyPr/>
        <a:lstStyle/>
        <a:p>
          <a:r>
            <a:rPr lang="de-DE" sz="1200"/>
            <a:t>Finanzierung</a:t>
          </a:r>
        </a:p>
      </dgm:t>
    </dgm:pt>
    <dgm:pt modelId="{17EA77F8-68CC-B747-A364-4C68EAA0F2F6}" type="parTrans" cxnId="{6403719F-58D6-0C44-BF1D-B5A89FEAD6DB}">
      <dgm:prSet/>
      <dgm:spPr/>
      <dgm:t>
        <a:bodyPr/>
        <a:lstStyle/>
        <a:p>
          <a:endParaRPr lang="de-DE" sz="1200"/>
        </a:p>
      </dgm:t>
    </dgm:pt>
    <dgm:pt modelId="{B6976349-7FE2-0F40-A63F-6F4B3304FEAD}" type="sibTrans" cxnId="{6403719F-58D6-0C44-BF1D-B5A89FEAD6DB}">
      <dgm:prSet/>
      <dgm:spPr/>
      <dgm:t>
        <a:bodyPr/>
        <a:lstStyle/>
        <a:p>
          <a:endParaRPr lang="de-DE" sz="1200"/>
        </a:p>
      </dgm:t>
    </dgm:pt>
    <dgm:pt modelId="{FABD7E22-DF6E-EF49-B6A0-5D10338AF218}" type="pres">
      <dgm:prSet presAssocID="{5FC77AF6-B2EC-824A-87E8-0E6135421C62}" presName="diagram" presStyleCnt="0">
        <dgm:presLayoutVars>
          <dgm:dir/>
          <dgm:resizeHandles val="exact"/>
        </dgm:presLayoutVars>
      </dgm:prSet>
      <dgm:spPr/>
    </dgm:pt>
    <dgm:pt modelId="{65AF1D35-2CBF-9F48-92E5-9A126D857F56}" type="pres">
      <dgm:prSet presAssocID="{F11C0A90-BFD5-AB4C-ADF0-5A6A0E0C16A7}" presName="node" presStyleLbl="node1" presStyleIdx="0" presStyleCnt="10" custScaleY="89636">
        <dgm:presLayoutVars>
          <dgm:bulletEnabled val="1"/>
        </dgm:presLayoutVars>
      </dgm:prSet>
      <dgm:spPr/>
    </dgm:pt>
    <dgm:pt modelId="{BBCE666F-59C5-3045-9446-4E399746896D}" type="pres">
      <dgm:prSet presAssocID="{7AD5CB2D-E5B5-CD40-860F-C3C82E81D4A8}" presName="sibTrans" presStyleCnt="0"/>
      <dgm:spPr/>
    </dgm:pt>
    <dgm:pt modelId="{9B718D08-1A44-6B46-A1FC-7AF8AC8DF879}" type="pres">
      <dgm:prSet presAssocID="{A26D7FB7-9AD5-5942-8814-6C471D6D5915}" presName="node" presStyleLbl="node1" presStyleIdx="1" presStyleCnt="10" custScaleY="89636">
        <dgm:presLayoutVars>
          <dgm:bulletEnabled val="1"/>
        </dgm:presLayoutVars>
      </dgm:prSet>
      <dgm:spPr/>
    </dgm:pt>
    <dgm:pt modelId="{050FFA44-CF50-AC45-A684-E8A8D0EE3196}" type="pres">
      <dgm:prSet presAssocID="{E3AD7CEA-7693-3F43-BECE-9D9CB3D8BE18}" presName="sibTrans" presStyleCnt="0"/>
      <dgm:spPr/>
    </dgm:pt>
    <dgm:pt modelId="{E85D5883-5434-8847-8539-B30D43CF3B32}" type="pres">
      <dgm:prSet presAssocID="{C1D74D1E-7110-FF43-908D-F49FEA41D759}" presName="node" presStyleLbl="node1" presStyleIdx="2" presStyleCnt="10" custScaleY="89636">
        <dgm:presLayoutVars>
          <dgm:bulletEnabled val="1"/>
        </dgm:presLayoutVars>
      </dgm:prSet>
      <dgm:spPr/>
    </dgm:pt>
    <dgm:pt modelId="{80699D1E-5F1D-6E4F-8A33-AA25E403D440}" type="pres">
      <dgm:prSet presAssocID="{388F1B7A-3D7A-D049-A888-3D04E04E389C}" presName="sibTrans" presStyleCnt="0"/>
      <dgm:spPr/>
    </dgm:pt>
    <dgm:pt modelId="{CE6E7F88-0ACC-FF40-ADD6-3BD5F157F24D}" type="pres">
      <dgm:prSet presAssocID="{238B6618-6364-F34B-B8D1-C1C21F8A210A}" presName="node" presStyleLbl="node1" presStyleIdx="3" presStyleCnt="10" custScaleY="89636">
        <dgm:presLayoutVars>
          <dgm:bulletEnabled val="1"/>
        </dgm:presLayoutVars>
      </dgm:prSet>
      <dgm:spPr/>
    </dgm:pt>
    <dgm:pt modelId="{759FDBE4-CFF5-0046-AA58-468990523603}" type="pres">
      <dgm:prSet presAssocID="{90B94788-77A7-C840-9464-ED059C66DFD1}" presName="sibTrans" presStyleCnt="0"/>
      <dgm:spPr/>
    </dgm:pt>
    <dgm:pt modelId="{B34AA2E5-1E53-7D4D-8095-88771D9182E1}" type="pres">
      <dgm:prSet presAssocID="{A60AC53F-1355-6549-9EC3-8C49ECAF3C84}" presName="node" presStyleLbl="node1" presStyleIdx="4" presStyleCnt="10" custScaleY="89636">
        <dgm:presLayoutVars>
          <dgm:bulletEnabled val="1"/>
        </dgm:presLayoutVars>
      </dgm:prSet>
      <dgm:spPr/>
    </dgm:pt>
    <dgm:pt modelId="{7C041AFA-CE09-E74D-A989-6118FB161F08}" type="pres">
      <dgm:prSet presAssocID="{CE3AE378-EAC6-E14F-8064-5C86D8412FE7}" presName="sibTrans" presStyleCnt="0"/>
      <dgm:spPr/>
    </dgm:pt>
    <dgm:pt modelId="{65C6EE18-E11A-3C42-848C-D2CF2EB4B4F8}" type="pres">
      <dgm:prSet presAssocID="{7A1DBFE4-98B0-3F4A-999F-24E43EBC2DD6}" presName="node" presStyleLbl="node1" presStyleIdx="5" presStyleCnt="10" custScaleY="89636">
        <dgm:presLayoutVars>
          <dgm:bulletEnabled val="1"/>
        </dgm:presLayoutVars>
      </dgm:prSet>
      <dgm:spPr/>
    </dgm:pt>
    <dgm:pt modelId="{03A2C629-F226-C54A-915C-9C0F36FE3F2A}" type="pres">
      <dgm:prSet presAssocID="{A4896CED-7C0A-BA4F-BA3A-67AFDE0176A5}" presName="sibTrans" presStyleCnt="0"/>
      <dgm:spPr/>
    </dgm:pt>
    <dgm:pt modelId="{EE1C7F88-4996-FC43-9CDE-2DC7697F60EE}" type="pres">
      <dgm:prSet presAssocID="{63170B9B-931C-F942-B579-9C137B52C732}" presName="node" presStyleLbl="node1" presStyleIdx="6" presStyleCnt="10" custScaleY="89636">
        <dgm:presLayoutVars>
          <dgm:bulletEnabled val="1"/>
        </dgm:presLayoutVars>
      </dgm:prSet>
      <dgm:spPr/>
    </dgm:pt>
    <dgm:pt modelId="{1C64A762-4CA0-1D45-8159-2204963FC3C1}" type="pres">
      <dgm:prSet presAssocID="{0A1F1CD5-2B47-1C49-9130-2C1AE49A83B9}" presName="sibTrans" presStyleCnt="0"/>
      <dgm:spPr/>
    </dgm:pt>
    <dgm:pt modelId="{F272658C-6BE6-B54D-AD44-BF7C61638EA2}" type="pres">
      <dgm:prSet presAssocID="{555A7CDD-DBEE-DC4D-BA96-63E84E2B29C4}" presName="node" presStyleLbl="node1" presStyleIdx="7" presStyleCnt="10" custScaleY="89636">
        <dgm:presLayoutVars>
          <dgm:bulletEnabled val="1"/>
        </dgm:presLayoutVars>
      </dgm:prSet>
      <dgm:spPr/>
    </dgm:pt>
    <dgm:pt modelId="{710E9EA3-092C-1043-8A55-E1D59CBE2FBC}" type="pres">
      <dgm:prSet presAssocID="{DA87FE0C-97B1-2446-9211-16289AABD4E2}" presName="sibTrans" presStyleCnt="0"/>
      <dgm:spPr/>
    </dgm:pt>
    <dgm:pt modelId="{39073D9C-2C4B-A846-B78A-B360B08773D7}" type="pres">
      <dgm:prSet presAssocID="{D087B3C7-95DB-1F4C-BB30-8B4874DD0900}" presName="node" presStyleLbl="node1" presStyleIdx="8" presStyleCnt="10" custScaleY="89636">
        <dgm:presLayoutVars>
          <dgm:bulletEnabled val="1"/>
        </dgm:presLayoutVars>
      </dgm:prSet>
      <dgm:spPr/>
    </dgm:pt>
    <dgm:pt modelId="{FE9F88D7-3C1B-074E-A879-FD591FCC8D17}" type="pres">
      <dgm:prSet presAssocID="{F89317B0-5D63-C647-8AF9-4FB033ADDD56}" presName="sibTrans" presStyleCnt="0"/>
      <dgm:spPr/>
    </dgm:pt>
    <dgm:pt modelId="{D39AAA6F-00FE-2A4C-A1DE-400572A488EF}" type="pres">
      <dgm:prSet presAssocID="{4E538373-B4E5-1944-A42D-82315E14792C}" presName="node" presStyleLbl="node1" presStyleIdx="9" presStyleCnt="10" custScaleY="89636">
        <dgm:presLayoutVars>
          <dgm:bulletEnabled val="1"/>
        </dgm:presLayoutVars>
      </dgm:prSet>
      <dgm:spPr/>
    </dgm:pt>
  </dgm:ptLst>
  <dgm:cxnLst>
    <dgm:cxn modelId="{D91F4400-036A-B041-9C82-4528D4A1528A}" type="presOf" srcId="{5FC77AF6-B2EC-824A-87E8-0E6135421C62}" destId="{FABD7E22-DF6E-EF49-B6A0-5D10338AF218}" srcOrd="0" destOrd="0" presId="urn:microsoft.com/office/officeart/2005/8/layout/default"/>
    <dgm:cxn modelId="{A4ADB104-4B17-EF48-8593-4071079ACA11}" type="presOf" srcId="{A60AC53F-1355-6549-9EC3-8C49ECAF3C84}" destId="{B34AA2E5-1E53-7D4D-8095-88771D9182E1}" srcOrd="0" destOrd="0" presId="urn:microsoft.com/office/officeart/2005/8/layout/default"/>
    <dgm:cxn modelId="{7828A305-D7ED-9347-A726-3E424DAA4901}" srcId="{5FC77AF6-B2EC-824A-87E8-0E6135421C62}" destId="{238B6618-6364-F34B-B8D1-C1C21F8A210A}" srcOrd="3" destOrd="0" parTransId="{28A7F2F6-15D0-2744-8A3A-934AA65649B5}" sibTransId="{90B94788-77A7-C840-9464-ED059C66DFD1}"/>
    <dgm:cxn modelId="{8F058E1A-DF6C-504D-B81A-00D5A54E88CD}" srcId="{5FC77AF6-B2EC-824A-87E8-0E6135421C62}" destId="{A26D7FB7-9AD5-5942-8814-6C471D6D5915}" srcOrd="1" destOrd="0" parTransId="{6589E44F-F053-1C47-83A2-A92C5C84E9AB}" sibTransId="{E3AD7CEA-7693-3F43-BECE-9D9CB3D8BE18}"/>
    <dgm:cxn modelId="{6070A22C-8D8B-9E45-9406-A1C6A2A66719}" type="presOf" srcId="{555A7CDD-DBEE-DC4D-BA96-63E84E2B29C4}" destId="{F272658C-6BE6-B54D-AD44-BF7C61638EA2}" srcOrd="0" destOrd="0" presId="urn:microsoft.com/office/officeart/2005/8/layout/default"/>
    <dgm:cxn modelId="{2ADBBA33-C49C-8247-8DAB-02537C55C101}" type="presOf" srcId="{D087B3C7-95DB-1F4C-BB30-8B4874DD0900}" destId="{39073D9C-2C4B-A846-B78A-B360B08773D7}" srcOrd="0" destOrd="0" presId="urn:microsoft.com/office/officeart/2005/8/layout/default"/>
    <dgm:cxn modelId="{421A574E-2249-CB42-9756-C0E6444EDC8C}" srcId="{5FC77AF6-B2EC-824A-87E8-0E6135421C62}" destId="{D087B3C7-95DB-1F4C-BB30-8B4874DD0900}" srcOrd="8" destOrd="0" parTransId="{A15D6E0A-EC9D-844A-8FA6-DC3C6BE9D6CC}" sibTransId="{F89317B0-5D63-C647-8AF9-4FB033ADDD56}"/>
    <dgm:cxn modelId="{342BDA5A-B8E8-8245-A425-16A65FE569D9}" srcId="{5FC77AF6-B2EC-824A-87E8-0E6135421C62}" destId="{C1D74D1E-7110-FF43-908D-F49FEA41D759}" srcOrd="2" destOrd="0" parTransId="{20298607-DAF0-2D4E-9065-BEF11462D11D}" sibTransId="{388F1B7A-3D7A-D049-A888-3D04E04E389C}"/>
    <dgm:cxn modelId="{4677966B-3B63-C84D-AE3E-A6DD7948A17B}" type="presOf" srcId="{4E538373-B4E5-1944-A42D-82315E14792C}" destId="{D39AAA6F-00FE-2A4C-A1DE-400572A488EF}" srcOrd="0" destOrd="0" presId="urn:microsoft.com/office/officeart/2005/8/layout/default"/>
    <dgm:cxn modelId="{49C66F75-3AD7-FE4E-882D-ED25EC0B8E68}" type="presOf" srcId="{7A1DBFE4-98B0-3F4A-999F-24E43EBC2DD6}" destId="{65C6EE18-E11A-3C42-848C-D2CF2EB4B4F8}" srcOrd="0" destOrd="0" presId="urn:microsoft.com/office/officeart/2005/8/layout/default"/>
    <dgm:cxn modelId="{C9408975-B051-8E43-B2DF-9E7CAC79CF52}" srcId="{5FC77AF6-B2EC-824A-87E8-0E6135421C62}" destId="{63170B9B-931C-F942-B579-9C137B52C732}" srcOrd="6" destOrd="0" parTransId="{D3E6A480-7410-6546-B75F-84677981FAEE}" sibTransId="{0A1F1CD5-2B47-1C49-9130-2C1AE49A83B9}"/>
    <dgm:cxn modelId="{09F39478-3475-A347-9D33-8B1424106F06}" type="presOf" srcId="{238B6618-6364-F34B-B8D1-C1C21F8A210A}" destId="{CE6E7F88-0ACC-FF40-ADD6-3BD5F157F24D}" srcOrd="0" destOrd="0" presId="urn:microsoft.com/office/officeart/2005/8/layout/default"/>
    <dgm:cxn modelId="{55153C7A-F0B8-8542-BED6-95F71041CBFF}" type="presOf" srcId="{C1D74D1E-7110-FF43-908D-F49FEA41D759}" destId="{E85D5883-5434-8847-8539-B30D43CF3B32}" srcOrd="0" destOrd="0" presId="urn:microsoft.com/office/officeart/2005/8/layout/default"/>
    <dgm:cxn modelId="{3291C39A-F5AD-7742-A3BD-525802AD72B3}" type="presOf" srcId="{A26D7FB7-9AD5-5942-8814-6C471D6D5915}" destId="{9B718D08-1A44-6B46-A1FC-7AF8AC8DF879}" srcOrd="0" destOrd="0" presId="urn:microsoft.com/office/officeart/2005/8/layout/default"/>
    <dgm:cxn modelId="{6403719F-58D6-0C44-BF1D-B5A89FEAD6DB}" srcId="{5FC77AF6-B2EC-824A-87E8-0E6135421C62}" destId="{4E538373-B4E5-1944-A42D-82315E14792C}" srcOrd="9" destOrd="0" parTransId="{17EA77F8-68CC-B747-A364-4C68EAA0F2F6}" sibTransId="{B6976349-7FE2-0F40-A63F-6F4B3304FEAD}"/>
    <dgm:cxn modelId="{C0BF66B3-EEB1-764C-9D92-7EA84FC130BB}" srcId="{5FC77AF6-B2EC-824A-87E8-0E6135421C62}" destId="{F11C0A90-BFD5-AB4C-ADF0-5A6A0E0C16A7}" srcOrd="0" destOrd="0" parTransId="{3C2612D4-30E2-3B45-9150-A850F3FF1754}" sibTransId="{7AD5CB2D-E5B5-CD40-860F-C3C82E81D4A8}"/>
    <dgm:cxn modelId="{0F911DB6-299D-7A48-9E98-A1DA54ACDA39}" srcId="{5FC77AF6-B2EC-824A-87E8-0E6135421C62}" destId="{A60AC53F-1355-6549-9EC3-8C49ECAF3C84}" srcOrd="4" destOrd="0" parTransId="{6C6767A3-2C7D-5F4C-9E7C-06368ABF85BC}" sibTransId="{CE3AE378-EAC6-E14F-8064-5C86D8412FE7}"/>
    <dgm:cxn modelId="{3ED306DB-CB4B-4342-AD1C-29782338BD3B}" type="presOf" srcId="{63170B9B-931C-F942-B579-9C137B52C732}" destId="{EE1C7F88-4996-FC43-9CDE-2DC7697F60EE}" srcOrd="0" destOrd="0" presId="urn:microsoft.com/office/officeart/2005/8/layout/default"/>
    <dgm:cxn modelId="{7D937CE9-A6F8-F843-99E0-17DE7C0FEA50}" type="presOf" srcId="{F11C0A90-BFD5-AB4C-ADF0-5A6A0E0C16A7}" destId="{65AF1D35-2CBF-9F48-92E5-9A126D857F56}" srcOrd="0" destOrd="0" presId="urn:microsoft.com/office/officeart/2005/8/layout/default"/>
    <dgm:cxn modelId="{217C67EA-E47C-6842-AE80-016F153936B3}" srcId="{5FC77AF6-B2EC-824A-87E8-0E6135421C62}" destId="{7A1DBFE4-98B0-3F4A-999F-24E43EBC2DD6}" srcOrd="5" destOrd="0" parTransId="{98BAC7BF-285C-914B-BC7A-74ADFA21E578}" sibTransId="{A4896CED-7C0A-BA4F-BA3A-67AFDE0176A5}"/>
    <dgm:cxn modelId="{0BC9E7F0-2F85-464E-A7FF-2EFD8672E58E}" srcId="{5FC77AF6-B2EC-824A-87E8-0E6135421C62}" destId="{555A7CDD-DBEE-DC4D-BA96-63E84E2B29C4}" srcOrd="7" destOrd="0" parTransId="{85A7D05F-29F6-244D-93EA-717392B55053}" sibTransId="{DA87FE0C-97B1-2446-9211-16289AABD4E2}"/>
    <dgm:cxn modelId="{C9CE453B-B51F-8A44-B2C0-98811EBDE5FA}" type="presParOf" srcId="{FABD7E22-DF6E-EF49-B6A0-5D10338AF218}" destId="{65AF1D35-2CBF-9F48-92E5-9A126D857F56}" srcOrd="0" destOrd="0" presId="urn:microsoft.com/office/officeart/2005/8/layout/default"/>
    <dgm:cxn modelId="{A5860886-B83F-164B-82FA-7A451AA3F8E1}" type="presParOf" srcId="{FABD7E22-DF6E-EF49-B6A0-5D10338AF218}" destId="{BBCE666F-59C5-3045-9446-4E399746896D}" srcOrd="1" destOrd="0" presId="urn:microsoft.com/office/officeart/2005/8/layout/default"/>
    <dgm:cxn modelId="{F5679809-3064-3741-B17E-05E10E8D2B27}" type="presParOf" srcId="{FABD7E22-DF6E-EF49-B6A0-5D10338AF218}" destId="{9B718D08-1A44-6B46-A1FC-7AF8AC8DF879}" srcOrd="2" destOrd="0" presId="urn:microsoft.com/office/officeart/2005/8/layout/default"/>
    <dgm:cxn modelId="{983F1490-B3D2-8E42-99BA-33BB15152614}" type="presParOf" srcId="{FABD7E22-DF6E-EF49-B6A0-5D10338AF218}" destId="{050FFA44-CF50-AC45-A684-E8A8D0EE3196}" srcOrd="3" destOrd="0" presId="urn:microsoft.com/office/officeart/2005/8/layout/default"/>
    <dgm:cxn modelId="{65391EF4-F390-3C4B-A7AC-D36829B6511C}" type="presParOf" srcId="{FABD7E22-DF6E-EF49-B6A0-5D10338AF218}" destId="{E85D5883-5434-8847-8539-B30D43CF3B32}" srcOrd="4" destOrd="0" presId="urn:microsoft.com/office/officeart/2005/8/layout/default"/>
    <dgm:cxn modelId="{079CE580-CE24-A54A-B38B-EF001FA5E234}" type="presParOf" srcId="{FABD7E22-DF6E-EF49-B6A0-5D10338AF218}" destId="{80699D1E-5F1D-6E4F-8A33-AA25E403D440}" srcOrd="5" destOrd="0" presId="urn:microsoft.com/office/officeart/2005/8/layout/default"/>
    <dgm:cxn modelId="{5A59D8FC-1F26-0141-B6BA-F0F0D6E679A9}" type="presParOf" srcId="{FABD7E22-DF6E-EF49-B6A0-5D10338AF218}" destId="{CE6E7F88-0ACC-FF40-ADD6-3BD5F157F24D}" srcOrd="6" destOrd="0" presId="urn:microsoft.com/office/officeart/2005/8/layout/default"/>
    <dgm:cxn modelId="{DC0FE6F1-49D1-2F45-9B40-E3BD6C7B8B6B}" type="presParOf" srcId="{FABD7E22-DF6E-EF49-B6A0-5D10338AF218}" destId="{759FDBE4-CFF5-0046-AA58-468990523603}" srcOrd="7" destOrd="0" presId="urn:microsoft.com/office/officeart/2005/8/layout/default"/>
    <dgm:cxn modelId="{B3D127F0-573D-BD40-BE51-D5D1C45D7089}" type="presParOf" srcId="{FABD7E22-DF6E-EF49-B6A0-5D10338AF218}" destId="{B34AA2E5-1E53-7D4D-8095-88771D9182E1}" srcOrd="8" destOrd="0" presId="urn:microsoft.com/office/officeart/2005/8/layout/default"/>
    <dgm:cxn modelId="{01A470A8-117C-A54C-9053-F758A59B5F28}" type="presParOf" srcId="{FABD7E22-DF6E-EF49-B6A0-5D10338AF218}" destId="{7C041AFA-CE09-E74D-A989-6118FB161F08}" srcOrd="9" destOrd="0" presId="urn:microsoft.com/office/officeart/2005/8/layout/default"/>
    <dgm:cxn modelId="{7142C858-20E3-AA41-85BF-5AEF269C9870}" type="presParOf" srcId="{FABD7E22-DF6E-EF49-B6A0-5D10338AF218}" destId="{65C6EE18-E11A-3C42-848C-D2CF2EB4B4F8}" srcOrd="10" destOrd="0" presId="urn:microsoft.com/office/officeart/2005/8/layout/default"/>
    <dgm:cxn modelId="{58A1853C-3E1A-8741-88B8-8023B3FE0765}" type="presParOf" srcId="{FABD7E22-DF6E-EF49-B6A0-5D10338AF218}" destId="{03A2C629-F226-C54A-915C-9C0F36FE3F2A}" srcOrd="11" destOrd="0" presId="urn:microsoft.com/office/officeart/2005/8/layout/default"/>
    <dgm:cxn modelId="{F620A26D-C74A-1B4A-AD93-0B0FAB78DF14}" type="presParOf" srcId="{FABD7E22-DF6E-EF49-B6A0-5D10338AF218}" destId="{EE1C7F88-4996-FC43-9CDE-2DC7697F60EE}" srcOrd="12" destOrd="0" presId="urn:microsoft.com/office/officeart/2005/8/layout/default"/>
    <dgm:cxn modelId="{CF02FDC1-0511-C443-B328-9A0E19A8AB07}" type="presParOf" srcId="{FABD7E22-DF6E-EF49-B6A0-5D10338AF218}" destId="{1C64A762-4CA0-1D45-8159-2204963FC3C1}" srcOrd="13" destOrd="0" presId="urn:microsoft.com/office/officeart/2005/8/layout/default"/>
    <dgm:cxn modelId="{93E44B86-B459-7C45-B721-2BAF5325F74F}" type="presParOf" srcId="{FABD7E22-DF6E-EF49-B6A0-5D10338AF218}" destId="{F272658C-6BE6-B54D-AD44-BF7C61638EA2}" srcOrd="14" destOrd="0" presId="urn:microsoft.com/office/officeart/2005/8/layout/default"/>
    <dgm:cxn modelId="{AD4E2A70-8F4A-5B44-A256-76017E26886B}" type="presParOf" srcId="{FABD7E22-DF6E-EF49-B6A0-5D10338AF218}" destId="{710E9EA3-092C-1043-8A55-E1D59CBE2FBC}" srcOrd="15" destOrd="0" presId="urn:microsoft.com/office/officeart/2005/8/layout/default"/>
    <dgm:cxn modelId="{62799328-F5E8-224C-B03F-F69C5508C624}" type="presParOf" srcId="{FABD7E22-DF6E-EF49-B6A0-5D10338AF218}" destId="{39073D9C-2C4B-A846-B78A-B360B08773D7}" srcOrd="16" destOrd="0" presId="urn:microsoft.com/office/officeart/2005/8/layout/default"/>
    <dgm:cxn modelId="{D4F1CCBD-D9E7-854B-A702-352F24F01D62}" type="presParOf" srcId="{FABD7E22-DF6E-EF49-B6A0-5D10338AF218}" destId="{FE9F88D7-3C1B-074E-A879-FD591FCC8D17}" srcOrd="17" destOrd="0" presId="urn:microsoft.com/office/officeart/2005/8/layout/default"/>
    <dgm:cxn modelId="{75953A2E-99E5-DF46-8E91-2601D567FDB2}" type="presParOf" srcId="{FABD7E22-DF6E-EF49-B6A0-5D10338AF218}" destId="{D39AAA6F-00FE-2A4C-A1DE-400572A488EF}" srcOrd="18" destOrd="0" presId="urn:microsoft.com/office/officeart/2005/8/layout/default"/>
  </dgm:cxnLst>
  <dgm:bg/>
  <dgm:whole/>
  <dgm:extLst>
    <a:ext uri="http://schemas.microsoft.com/office/drawing/2008/diagram">
      <dsp:dataModelExt xmlns:dsp="http://schemas.microsoft.com/office/drawing/2008/diagram" relId="rId52"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7E59EED0-8FAE-3947-97F1-1BA6BAE4851D}" type="doc">
      <dgm:prSet loTypeId="urn:microsoft.com/office/officeart/2005/8/layout/default" loCatId="" qsTypeId="urn:microsoft.com/office/officeart/2005/8/quickstyle/simple1" qsCatId="simple" csTypeId="urn:microsoft.com/office/officeart/2005/8/colors/colorful1" csCatId="colorful" phldr="1"/>
      <dgm:spPr/>
      <dgm:t>
        <a:bodyPr/>
        <a:lstStyle/>
        <a:p>
          <a:endParaRPr lang="de-DE"/>
        </a:p>
      </dgm:t>
    </dgm:pt>
    <dgm:pt modelId="{4C026E87-0E56-784C-BA7E-524E2C5F4611}">
      <dgm:prSet phldrT="[Text]" custT="1"/>
      <dgm:spPr/>
      <dgm:t>
        <a:bodyPr/>
        <a:lstStyle/>
        <a:p>
          <a:r>
            <a:rPr lang="de-DE" sz="1200"/>
            <a:t>Latente Merkmale</a:t>
          </a:r>
        </a:p>
      </dgm:t>
    </dgm:pt>
    <dgm:pt modelId="{12E7CBFA-E257-CB4D-A126-D62E7F2535D4}" type="parTrans" cxnId="{689E933F-B60C-D24A-80E6-219C312AD388}">
      <dgm:prSet/>
      <dgm:spPr/>
      <dgm:t>
        <a:bodyPr/>
        <a:lstStyle/>
        <a:p>
          <a:endParaRPr lang="de-DE" sz="1200"/>
        </a:p>
      </dgm:t>
    </dgm:pt>
    <dgm:pt modelId="{4D2213DE-A962-0A48-9C6A-EA54B2E6C31C}" type="sibTrans" cxnId="{689E933F-B60C-D24A-80E6-219C312AD388}">
      <dgm:prSet custT="1"/>
      <dgm:spPr/>
    </dgm:pt>
    <dgm:pt modelId="{DE8D54C9-D706-9E49-8F28-BC7EF7EBD1AF}">
      <dgm:prSet phldrT="[Text]" custT="1"/>
      <dgm:spPr/>
      <dgm:t>
        <a:bodyPr/>
        <a:lstStyle/>
        <a:p>
          <a:r>
            <a:rPr lang="de-DE" sz="1200"/>
            <a:t>Multidimensionalität</a:t>
          </a:r>
        </a:p>
      </dgm:t>
    </dgm:pt>
    <dgm:pt modelId="{73385231-CDDF-6445-8D1E-EB9F9567257A}" type="parTrans" cxnId="{28FF5E08-9A89-DE48-94BE-75DDFE67F7C1}">
      <dgm:prSet/>
      <dgm:spPr/>
      <dgm:t>
        <a:bodyPr/>
        <a:lstStyle/>
        <a:p>
          <a:endParaRPr lang="de-DE" sz="1200"/>
        </a:p>
      </dgm:t>
    </dgm:pt>
    <dgm:pt modelId="{651295C8-A733-E648-910D-C5307EB236CA}" type="sibTrans" cxnId="{28FF5E08-9A89-DE48-94BE-75DDFE67F7C1}">
      <dgm:prSet custT="1"/>
      <dgm:spPr/>
    </dgm:pt>
    <dgm:pt modelId="{E6490DB4-36C5-5F46-ADBF-75D38081904E}">
      <dgm:prSet phldrT="[Text]" custT="1"/>
      <dgm:spPr/>
      <dgm:t>
        <a:bodyPr/>
        <a:lstStyle/>
        <a:p>
          <a:r>
            <a:rPr lang="de-DE" sz="1200"/>
            <a:t>Wohlbefindensparadoxon (Response-Shitf)</a:t>
          </a:r>
        </a:p>
      </dgm:t>
    </dgm:pt>
    <dgm:pt modelId="{9A6796AF-5754-224E-B38D-4F1E39AC12F4}" type="parTrans" cxnId="{6276471C-69B6-0444-89AA-F561192979A8}">
      <dgm:prSet/>
      <dgm:spPr/>
      <dgm:t>
        <a:bodyPr/>
        <a:lstStyle/>
        <a:p>
          <a:endParaRPr lang="de-DE" sz="1200"/>
        </a:p>
      </dgm:t>
    </dgm:pt>
    <dgm:pt modelId="{E7A6B0F9-A762-424B-9178-311A9728497B}" type="sibTrans" cxnId="{6276471C-69B6-0444-89AA-F561192979A8}">
      <dgm:prSet custT="1"/>
      <dgm:spPr/>
    </dgm:pt>
    <dgm:pt modelId="{60BB364A-7A63-8443-A08C-72F9450435AC}">
      <dgm:prSet custT="1"/>
      <dgm:spPr/>
      <dgm:t>
        <a:bodyPr/>
        <a:lstStyle/>
        <a:p>
          <a:r>
            <a:rPr lang="de-DE" sz="1200"/>
            <a:t>Individuelle, subjektive Sichtweise</a:t>
          </a:r>
        </a:p>
      </dgm:t>
    </dgm:pt>
    <dgm:pt modelId="{478F253B-1DC7-694F-82AA-FD18B5AB3463}" type="parTrans" cxnId="{FDB37BB8-7353-4841-9FCE-791781C562DE}">
      <dgm:prSet/>
      <dgm:spPr/>
      <dgm:t>
        <a:bodyPr/>
        <a:lstStyle/>
        <a:p>
          <a:endParaRPr lang="de-DE" sz="1200"/>
        </a:p>
      </dgm:t>
    </dgm:pt>
    <dgm:pt modelId="{79EB78A4-EEF5-DD4F-8484-2D6122BA155B}" type="sibTrans" cxnId="{FDB37BB8-7353-4841-9FCE-791781C562DE}">
      <dgm:prSet/>
      <dgm:spPr/>
      <dgm:t>
        <a:bodyPr/>
        <a:lstStyle/>
        <a:p>
          <a:endParaRPr lang="de-DE" sz="1200"/>
        </a:p>
      </dgm:t>
    </dgm:pt>
    <dgm:pt modelId="{AC0B8F05-0AF7-6B4B-B456-B4AFFD9C0E1A}">
      <dgm:prSet custT="1"/>
      <dgm:spPr/>
      <dgm:t>
        <a:bodyPr/>
        <a:lstStyle/>
        <a:p>
          <a:r>
            <a:rPr lang="de-DE" sz="1200"/>
            <a:t>Wahnehmung (kognitive Bewertung und emotionale Befindlichkeit)</a:t>
          </a:r>
        </a:p>
      </dgm:t>
    </dgm:pt>
    <dgm:pt modelId="{8EEF3D46-24FB-F042-9AC4-8523AD89F89D}" type="parTrans" cxnId="{9D191755-B6A1-3A4E-9AAB-DCBD558950D6}">
      <dgm:prSet/>
      <dgm:spPr/>
      <dgm:t>
        <a:bodyPr/>
        <a:lstStyle/>
        <a:p>
          <a:endParaRPr lang="de-DE" sz="1200"/>
        </a:p>
      </dgm:t>
    </dgm:pt>
    <dgm:pt modelId="{C5950504-3939-6147-8F64-757F71FBCEA5}" type="sibTrans" cxnId="{9D191755-B6A1-3A4E-9AAB-DCBD558950D6}">
      <dgm:prSet/>
      <dgm:spPr/>
      <dgm:t>
        <a:bodyPr/>
        <a:lstStyle/>
        <a:p>
          <a:endParaRPr lang="de-DE" sz="1200"/>
        </a:p>
      </dgm:t>
    </dgm:pt>
    <dgm:pt modelId="{A6DF177F-DF8A-7E4B-AE38-9DAEB44499AE}">
      <dgm:prSet custT="1"/>
      <dgm:spPr/>
      <dgm:t>
        <a:bodyPr/>
        <a:lstStyle/>
        <a:p>
          <a:r>
            <a:rPr lang="de-DE" sz="1200"/>
            <a:t>Multiple Einflussfaktoren</a:t>
          </a:r>
        </a:p>
      </dgm:t>
    </dgm:pt>
    <dgm:pt modelId="{C190E8EA-0200-2243-97F6-CCB3289167B5}" type="parTrans" cxnId="{9108397C-71C2-5C48-8BEC-3C312EFBB3DB}">
      <dgm:prSet/>
      <dgm:spPr/>
      <dgm:t>
        <a:bodyPr/>
        <a:lstStyle/>
        <a:p>
          <a:endParaRPr lang="de-DE" sz="1200"/>
        </a:p>
      </dgm:t>
    </dgm:pt>
    <dgm:pt modelId="{97EF7823-941C-9A49-AFE7-DC931E484271}" type="sibTrans" cxnId="{9108397C-71C2-5C48-8BEC-3C312EFBB3DB}">
      <dgm:prSet/>
      <dgm:spPr/>
      <dgm:t>
        <a:bodyPr/>
        <a:lstStyle/>
        <a:p>
          <a:endParaRPr lang="de-DE" sz="1200"/>
        </a:p>
      </dgm:t>
    </dgm:pt>
    <dgm:pt modelId="{EF90F730-55E6-074F-BDE9-FBC7D04497D2}" type="pres">
      <dgm:prSet presAssocID="{7E59EED0-8FAE-3947-97F1-1BA6BAE4851D}" presName="diagram" presStyleCnt="0">
        <dgm:presLayoutVars>
          <dgm:dir/>
          <dgm:resizeHandles val="exact"/>
        </dgm:presLayoutVars>
      </dgm:prSet>
      <dgm:spPr/>
    </dgm:pt>
    <dgm:pt modelId="{0471B20A-0CE3-0943-8DD8-4C2F2E233B33}" type="pres">
      <dgm:prSet presAssocID="{4C026E87-0E56-784C-BA7E-524E2C5F4611}" presName="node" presStyleLbl="node1" presStyleIdx="0" presStyleCnt="6" custScaleY="66667">
        <dgm:presLayoutVars>
          <dgm:bulletEnabled val="1"/>
        </dgm:presLayoutVars>
      </dgm:prSet>
      <dgm:spPr/>
    </dgm:pt>
    <dgm:pt modelId="{520FA6B6-7746-614F-A404-E583EB9D752C}" type="pres">
      <dgm:prSet presAssocID="{4D2213DE-A962-0A48-9C6A-EA54B2E6C31C}" presName="sibTrans" presStyleCnt="0"/>
      <dgm:spPr/>
    </dgm:pt>
    <dgm:pt modelId="{3D1DC1BB-DCEC-6D4C-AE19-2D5B2021DF22}" type="pres">
      <dgm:prSet presAssocID="{DE8D54C9-D706-9E49-8F28-BC7EF7EBD1AF}" presName="node" presStyleLbl="node1" presStyleIdx="1" presStyleCnt="6" custScaleY="66667">
        <dgm:presLayoutVars>
          <dgm:bulletEnabled val="1"/>
        </dgm:presLayoutVars>
      </dgm:prSet>
      <dgm:spPr/>
    </dgm:pt>
    <dgm:pt modelId="{A479FAEC-02F9-9849-B728-F9D827077DCA}" type="pres">
      <dgm:prSet presAssocID="{651295C8-A733-E648-910D-C5307EB236CA}" presName="sibTrans" presStyleCnt="0"/>
      <dgm:spPr/>
    </dgm:pt>
    <dgm:pt modelId="{BD61DA36-ADCF-9749-B984-E74AEBE4D7AB}" type="pres">
      <dgm:prSet presAssocID="{E6490DB4-36C5-5F46-ADBF-75D38081904E}" presName="node" presStyleLbl="node1" presStyleIdx="2" presStyleCnt="6" custScaleY="66667">
        <dgm:presLayoutVars>
          <dgm:bulletEnabled val="1"/>
        </dgm:presLayoutVars>
      </dgm:prSet>
      <dgm:spPr/>
    </dgm:pt>
    <dgm:pt modelId="{F8DB7F1A-212A-3F4F-8274-0B9C13707B01}" type="pres">
      <dgm:prSet presAssocID="{E7A6B0F9-A762-424B-9178-311A9728497B}" presName="sibTrans" presStyleCnt="0"/>
      <dgm:spPr/>
    </dgm:pt>
    <dgm:pt modelId="{0B3C04DB-FF58-2B48-AA9C-44BD01F722D4}" type="pres">
      <dgm:prSet presAssocID="{60BB364A-7A63-8443-A08C-72F9450435AC}" presName="node" presStyleLbl="node1" presStyleIdx="3" presStyleCnt="6" custScaleY="66667">
        <dgm:presLayoutVars>
          <dgm:bulletEnabled val="1"/>
        </dgm:presLayoutVars>
      </dgm:prSet>
      <dgm:spPr/>
    </dgm:pt>
    <dgm:pt modelId="{F2F7CC6C-49C4-5146-BC53-E818CFD4C94F}" type="pres">
      <dgm:prSet presAssocID="{79EB78A4-EEF5-DD4F-8484-2D6122BA155B}" presName="sibTrans" presStyleCnt="0"/>
      <dgm:spPr/>
    </dgm:pt>
    <dgm:pt modelId="{A4C024DD-B3D4-FF4F-8CC8-0451FE7CED93}" type="pres">
      <dgm:prSet presAssocID="{AC0B8F05-0AF7-6B4B-B456-B4AFFD9C0E1A}" presName="node" presStyleLbl="node1" presStyleIdx="4" presStyleCnt="6" custScaleY="66667">
        <dgm:presLayoutVars>
          <dgm:bulletEnabled val="1"/>
        </dgm:presLayoutVars>
      </dgm:prSet>
      <dgm:spPr/>
    </dgm:pt>
    <dgm:pt modelId="{1C3ACF33-7FAD-524B-B647-657F46F70FC9}" type="pres">
      <dgm:prSet presAssocID="{C5950504-3939-6147-8F64-757F71FBCEA5}" presName="sibTrans" presStyleCnt="0"/>
      <dgm:spPr/>
    </dgm:pt>
    <dgm:pt modelId="{B40E9748-4FBA-3641-A8E9-049981BB58B9}" type="pres">
      <dgm:prSet presAssocID="{A6DF177F-DF8A-7E4B-AE38-9DAEB44499AE}" presName="node" presStyleLbl="node1" presStyleIdx="5" presStyleCnt="6" custScaleY="66667">
        <dgm:presLayoutVars>
          <dgm:bulletEnabled val="1"/>
        </dgm:presLayoutVars>
      </dgm:prSet>
      <dgm:spPr/>
    </dgm:pt>
  </dgm:ptLst>
  <dgm:cxnLst>
    <dgm:cxn modelId="{28FF5E08-9A89-DE48-94BE-75DDFE67F7C1}" srcId="{7E59EED0-8FAE-3947-97F1-1BA6BAE4851D}" destId="{DE8D54C9-D706-9E49-8F28-BC7EF7EBD1AF}" srcOrd="1" destOrd="0" parTransId="{73385231-CDDF-6445-8D1E-EB9F9567257A}" sibTransId="{651295C8-A733-E648-910D-C5307EB236CA}"/>
    <dgm:cxn modelId="{6276471C-69B6-0444-89AA-F561192979A8}" srcId="{7E59EED0-8FAE-3947-97F1-1BA6BAE4851D}" destId="{E6490DB4-36C5-5F46-ADBF-75D38081904E}" srcOrd="2" destOrd="0" parTransId="{9A6796AF-5754-224E-B38D-4F1E39AC12F4}" sibTransId="{E7A6B0F9-A762-424B-9178-311A9728497B}"/>
    <dgm:cxn modelId="{AF9D8524-1DFB-FA48-8901-DCA6A82DD128}" type="presOf" srcId="{AC0B8F05-0AF7-6B4B-B456-B4AFFD9C0E1A}" destId="{A4C024DD-B3D4-FF4F-8CC8-0451FE7CED93}" srcOrd="0" destOrd="0" presId="urn:microsoft.com/office/officeart/2005/8/layout/default"/>
    <dgm:cxn modelId="{689E933F-B60C-D24A-80E6-219C312AD388}" srcId="{7E59EED0-8FAE-3947-97F1-1BA6BAE4851D}" destId="{4C026E87-0E56-784C-BA7E-524E2C5F4611}" srcOrd="0" destOrd="0" parTransId="{12E7CBFA-E257-CB4D-A126-D62E7F2535D4}" sibTransId="{4D2213DE-A962-0A48-9C6A-EA54B2E6C31C}"/>
    <dgm:cxn modelId="{14406E52-D49B-A84C-BD9A-E4003A316FC7}" type="presOf" srcId="{DE8D54C9-D706-9E49-8F28-BC7EF7EBD1AF}" destId="{3D1DC1BB-DCEC-6D4C-AE19-2D5B2021DF22}" srcOrd="0" destOrd="0" presId="urn:microsoft.com/office/officeart/2005/8/layout/default"/>
    <dgm:cxn modelId="{9D191755-B6A1-3A4E-9AAB-DCBD558950D6}" srcId="{7E59EED0-8FAE-3947-97F1-1BA6BAE4851D}" destId="{AC0B8F05-0AF7-6B4B-B456-B4AFFD9C0E1A}" srcOrd="4" destOrd="0" parTransId="{8EEF3D46-24FB-F042-9AC4-8523AD89F89D}" sibTransId="{C5950504-3939-6147-8F64-757F71FBCEA5}"/>
    <dgm:cxn modelId="{53F27A7B-03B3-8E4A-AA62-17ACE19197C0}" type="presOf" srcId="{7E59EED0-8FAE-3947-97F1-1BA6BAE4851D}" destId="{EF90F730-55E6-074F-BDE9-FBC7D04497D2}" srcOrd="0" destOrd="0" presId="urn:microsoft.com/office/officeart/2005/8/layout/default"/>
    <dgm:cxn modelId="{9108397C-71C2-5C48-8BEC-3C312EFBB3DB}" srcId="{7E59EED0-8FAE-3947-97F1-1BA6BAE4851D}" destId="{A6DF177F-DF8A-7E4B-AE38-9DAEB44499AE}" srcOrd="5" destOrd="0" parTransId="{C190E8EA-0200-2243-97F6-CCB3289167B5}" sibTransId="{97EF7823-941C-9A49-AFE7-DC931E484271}"/>
    <dgm:cxn modelId="{36B2688F-9238-9545-B214-3BC5680A0616}" type="presOf" srcId="{4C026E87-0E56-784C-BA7E-524E2C5F4611}" destId="{0471B20A-0CE3-0943-8DD8-4C2F2E233B33}" srcOrd="0" destOrd="0" presId="urn:microsoft.com/office/officeart/2005/8/layout/default"/>
    <dgm:cxn modelId="{6904C49D-0CB7-7542-812C-6D9967C7744D}" type="presOf" srcId="{60BB364A-7A63-8443-A08C-72F9450435AC}" destId="{0B3C04DB-FF58-2B48-AA9C-44BD01F722D4}" srcOrd="0" destOrd="0" presId="urn:microsoft.com/office/officeart/2005/8/layout/default"/>
    <dgm:cxn modelId="{D567D5AC-8442-B940-8086-D1522A122274}" type="presOf" srcId="{A6DF177F-DF8A-7E4B-AE38-9DAEB44499AE}" destId="{B40E9748-4FBA-3641-A8E9-049981BB58B9}" srcOrd="0" destOrd="0" presId="urn:microsoft.com/office/officeart/2005/8/layout/default"/>
    <dgm:cxn modelId="{FDB37BB8-7353-4841-9FCE-791781C562DE}" srcId="{7E59EED0-8FAE-3947-97F1-1BA6BAE4851D}" destId="{60BB364A-7A63-8443-A08C-72F9450435AC}" srcOrd="3" destOrd="0" parTransId="{478F253B-1DC7-694F-82AA-FD18B5AB3463}" sibTransId="{79EB78A4-EEF5-DD4F-8484-2D6122BA155B}"/>
    <dgm:cxn modelId="{62877EEA-EB14-A641-A1DE-EE71B67B3B3C}" type="presOf" srcId="{E6490DB4-36C5-5F46-ADBF-75D38081904E}" destId="{BD61DA36-ADCF-9749-B984-E74AEBE4D7AB}" srcOrd="0" destOrd="0" presId="urn:microsoft.com/office/officeart/2005/8/layout/default"/>
    <dgm:cxn modelId="{5ACE71F4-294A-324A-A3F5-E752AF9F4E6B}" type="presParOf" srcId="{EF90F730-55E6-074F-BDE9-FBC7D04497D2}" destId="{0471B20A-0CE3-0943-8DD8-4C2F2E233B33}" srcOrd="0" destOrd="0" presId="urn:microsoft.com/office/officeart/2005/8/layout/default"/>
    <dgm:cxn modelId="{D6992A54-2D6E-4047-951E-602436721D17}" type="presParOf" srcId="{EF90F730-55E6-074F-BDE9-FBC7D04497D2}" destId="{520FA6B6-7746-614F-A404-E583EB9D752C}" srcOrd="1" destOrd="0" presId="urn:microsoft.com/office/officeart/2005/8/layout/default"/>
    <dgm:cxn modelId="{6AC117A8-3961-8245-8723-79E4C6F78D67}" type="presParOf" srcId="{EF90F730-55E6-074F-BDE9-FBC7D04497D2}" destId="{3D1DC1BB-DCEC-6D4C-AE19-2D5B2021DF22}" srcOrd="2" destOrd="0" presId="urn:microsoft.com/office/officeart/2005/8/layout/default"/>
    <dgm:cxn modelId="{1358902D-5B32-C643-86C0-EB9670BEEAC9}" type="presParOf" srcId="{EF90F730-55E6-074F-BDE9-FBC7D04497D2}" destId="{A479FAEC-02F9-9849-B728-F9D827077DCA}" srcOrd="3" destOrd="0" presId="urn:microsoft.com/office/officeart/2005/8/layout/default"/>
    <dgm:cxn modelId="{F518ADC0-347B-9E4B-ADBD-5BE5BF98C92D}" type="presParOf" srcId="{EF90F730-55E6-074F-BDE9-FBC7D04497D2}" destId="{BD61DA36-ADCF-9749-B984-E74AEBE4D7AB}" srcOrd="4" destOrd="0" presId="urn:microsoft.com/office/officeart/2005/8/layout/default"/>
    <dgm:cxn modelId="{6DE37B6C-7ED9-B84F-A497-89D0F31656D0}" type="presParOf" srcId="{EF90F730-55E6-074F-BDE9-FBC7D04497D2}" destId="{F8DB7F1A-212A-3F4F-8274-0B9C13707B01}" srcOrd="5" destOrd="0" presId="urn:microsoft.com/office/officeart/2005/8/layout/default"/>
    <dgm:cxn modelId="{EA29EE58-3291-EC42-B002-85AB9B7EF0E2}" type="presParOf" srcId="{EF90F730-55E6-074F-BDE9-FBC7D04497D2}" destId="{0B3C04DB-FF58-2B48-AA9C-44BD01F722D4}" srcOrd="6" destOrd="0" presId="urn:microsoft.com/office/officeart/2005/8/layout/default"/>
    <dgm:cxn modelId="{7AFB5DAE-DD02-5945-9ED7-DB27C91AED54}" type="presParOf" srcId="{EF90F730-55E6-074F-BDE9-FBC7D04497D2}" destId="{F2F7CC6C-49C4-5146-BC53-E818CFD4C94F}" srcOrd="7" destOrd="0" presId="urn:microsoft.com/office/officeart/2005/8/layout/default"/>
    <dgm:cxn modelId="{F077CC12-86BC-FE42-8DEB-DA7F2D4E74F5}" type="presParOf" srcId="{EF90F730-55E6-074F-BDE9-FBC7D04497D2}" destId="{A4C024DD-B3D4-FF4F-8CC8-0451FE7CED93}" srcOrd="8" destOrd="0" presId="urn:microsoft.com/office/officeart/2005/8/layout/default"/>
    <dgm:cxn modelId="{8FC6857C-7A77-AC4F-A1AD-34A55C3BD397}" type="presParOf" srcId="{EF90F730-55E6-074F-BDE9-FBC7D04497D2}" destId="{1C3ACF33-7FAD-524B-B647-657F46F70FC9}" srcOrd="9" destOrd="0" presId="urn:microsoft.com/office/officeart/2005/8/layout/default"/>
    <dgm:cxn modelId="{9A71A1BE-0A36-C448-B556-9AB88D84C641}" type="presParOf" srcId="{EF90F730-55E6-074F-BDE9-FBC7D04497D2}" destId="{B40E9748-4FBA-3641-A8E9-049981BB58B9}" srcOrd="10" destOrd="0" presId="urn:microsoft.com/office/officeart/2005/8/layout/default"/>
  </dgm:cxnLst>
  <dgm:bg/>
  <dgm:whole/>
  <dgm:extLst>
    <a:ext uri="http://schemas.microsoft.com/office/drawing/2008/diagram">
      <dsp:dataModelExt xmlns:dsp="http://schemas.microsoft.com/office/drawing/2008/diagram" relId="rId58"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BBFEAF0D-204F-D249-862B-6E45D5E507B7}" type="doc">
      <dgm:prSet loTypeId="urn:microsoft.com/office/officeart/2005/8/layout/default" loCatId="" qsTypeId="urn:microsoft.com/office/officeart/2005/8/quickstyle/simple1" qsCatId="simple" csTypeId="urn:microsoft.com/office/officeart/2005/8/colors/colorful1" csCatId="colorful" phldr="1"/>
      <dgm:spPr/>
      <dgm:t>
        <a:bodyPr/>
        <a:lstStyle/>
        <a:p>
          <a:endParaRPr lang="de-DE"/>
        </a:p>
      </dgm:t>
    </dgm:pt>
    <dgm:pt modelId="{0F0FDBB2-E16E-9A4C-AE7B-81CE94B4DE75}">
      <dgm:prSet phldrT="[Text]" custT="1"/>
      <dgm:spPr/>
      <dgm:t>
        <a:bodyPr/>
        <a:lstStyle/>
        <a:p>
          <a:r>
            <a:rPr lang="de-DE" sz="1100"/>
            <a:t>Stärkung eines chancengerechten Gesundheitswesens</a:t>
          </a:r>
        </a:p>
      </dgm:t>
    </dgm:pt>
    <dgm:pt modelId="{4B0027D7-581B-9145-B24E-1D1EB96EB771}" type="parTrans" cxnId="{5678F435-AD91-0744-BE08-A95BF2CF870A}">
      <dgm:prSet/>
      <dgm:spPr/>
      <dgm:t>
        <a:bodyPr/>
        <a:lstStyle/>
        <a:p>
          <a:endParaRPr lang="de-DE" sz="1100"/>
        </a:p>
      </dgm:t>
    </dgm:pt>
    <dgm:pt modelId="{E4111101-37EF-C24F-8A8C-5EEBE293BE22}" type="sibTrans" cxnId="{5678F435-AD91-0744-BE08-A95BF2CF870A}">
      <dgm:prSet/>
      <dgm:spPr/>
      <dgm:t>
        <a:bodyPr/>
        <a:lstStyle/>
        <a:p>
          <a:endParaRPr lang="de-DE" sz="1100"/>
        </a:p>
      </dgm:t>
    </dgm:pt>
    <dgm:pt modelId="{7597CF1B-C613-9E4C-A1BA-42F150206DE4}">
      <dgm:prSet phldrT="[Text]" custT="1"/>
      <dgm:spPr/>
      <dgm:t>
        <a:bodyPr/>
        <a:lstStyle/>
        <a:p>
          <a:r>
            <a:rPr lang="de-DE" sz="1100"/>
            <a:t>Öffnung des Gesundheitswesens</a:t>
          </a:r>
        </a:p>
      </dgm:t>
    </dgm:pt>
    <dgm:pt modelId="{438D4DF6-3AF7-CC46-81A6-6CE61E2743DC}" type="parTrans" cxnId="{60C53C08-6D9D-2C44-B4AC-41B8BDCDCEB6}">
      <dgm:prSet/>
      <dgm:spPr/>
      <dgm:t>
        <a:bodyPr/>
        <a:lstStyle/>
        <a:p>
          <a:endParaRPr lang="de-DE" sz="1100"/>
        </a:p>
      </dgm:t>
    </dgm:pt>
    <dgm:pt modelId="{99404DB8-9781-E84F-B6EB-7E9073099C16}" type="sibTrans" cxnId="{60C53C08-6D9D-2C44-B4AC-41B8BDCDCEB6}">
      <dgm:prSet/>
      <dgm:spPr/>
      <dgm:t>
        <a:bodyPr/>
        <a:lstStyle/>
        <a:p>
          <a:endParaRPr lang="de-DE" sz="1100"/>
        </a:p>
      </dgm:t>
    </dgm:pt>
    <dgm:pt modelId="{EF564CAA-A201-8341-8105-8D2EAEDCAF01}">
      <dgm:prSet phldrT="[Text]" custT="1"/>
      <dgm:spPr/>
      <dgm:t>
        <a:bodyPr/>
        <a:lstStyle/>
        <a:p>
          <a:r>
            <a:rPr lang="de-DE" sz="1100"/>
            <a:t>Soziale Gesundheitsdeterminanten als Schlüssel</a:t>
          </a:r>
        </a:p>
      </dgm:t>
    </dgm:pt>
    <dgm:pt modelId="{BB79DC6E-4F6D-FC49-B26C-416F21AB2220}" type="parTrans" cxnId="{A13FC3CE-6C22-AA46-9913-BBB770754C72}">
      <dgm:prSet/>
      <dgm:spPr/>
      <dgm:t>
        <a:bodyPr/>
        <a:lstStyle/>
        <a:p>
          <a:endParaRPr lang="de-DE" sz="1100"/>
        </a:p>
      </dgm:t>
    </dgm:pt>
    <dgm:pt modelId="{25849E2D-3E20-5440-BFA2-938EB3E2E111}" type="sibTrans" cxnId="{A13FC3CE-6C22-AA46-9913-BBB770754C72}">
      <dgm:prSet/>
      <dgm:spPr/>
      <dgm:t>
        <a:bodyPr/>
        <a:lstStyle/>
        <a:p>
          <a:endParaRPr lang="de-DE" sz="1100"/>
        </a:p>
      </dgm:t>
    </dgm:pt>
    <dgm:pt modelId="{FF0368CA-1882-A342-9C6F-0968C9C62E88}">
      <dgm:prSet phldrT="[Text]" custT="1"/>
      <dgm:spPr/>
      <dgm:t>
        <a:bodyPr/>
        <a:lstStyle/>
        <a:p>
          <a:r>
            <a:rPr lang="de-DE" sz="1100"/>
            <a:t>Strukturelle Determinanten (z.B. Gleichstellung der Geschlechter)</a:t>
          </a:r>
        </a:p>
      </dgm:t>
    </dgm:pt>
    <dgm:pt modelId="{6E2AEAF5-BAC9-BD4E-80D6-171962ECDAC1}" type="parTrans" cxnId="{F39DDFA7-DA98-4449-9432-7A2FFB7078A7}">
      <dgm:prSet/>
      <dgm:spPr/>
      <dgm:t>
        <a:bodyPr/>
        <a:lstStyle/>
        <a:p>
          <a:endParaRPr lang="de-DE" sz="1100"/>
        </a:p>
      </dgm:t>
    </dgm:pt>
    <dgm:pt modelId="{7E2B94BB-D431-724B-8EBA-F34AD062CE27}" type="sibTrans" cxnId="{F39DDFA7-DA98-4449-9432-7A2FFB7078A7}">
      <dgm:prSet/>
      <dgm:spPr/>
      <dgm:t>
        <a:bodyPr/>
        <a:lstStyle/>
        <a:p>
          <a:endParaRPr lang="de-DE" sz="1100"/>
        </a:p>
      </dgm:t>
    </dgm:pt>
    <dgm:pt modelId="{75825ECF-0213-4F47-8323-134E53983260}">
      <dgm:prSet phldrT="[Text]" custT="1"/>
      <dgm:spPr/>
      <dgm:t>
        <a:bodyPr/>
        <a:lstStyle/>
        <a:p>
          <a:r>
            <a:rPr lang="de-DE" sz="1100"/>
            <a:t>Empowerment und Gesundheitskompetenz</a:t>
          </a:r>
        </a:p>
      </dgm:t>
    </dgm:pt>
    <dgm:pt modelId="{87B1DE30-37CC-4448-B136-01759983C4FD}" type="parTrans" cxnId="{5046146D-FC12-0D4C-B9DC-E330A5B7ABD9}">
      <dgm:prSet/>
      <dgm:spPr/>
      <dgm:t>
        <a:bodyPr/>
        <a:lstStyle/>
        <a:p>
          <a:endParaRPr lang="de-DE" sz="1100"/>
        </a:p>
      </dgm:t>
    </dgm:pt>
    <dgm:pt modelId="{D8A5BD35-A16D-C441-BFB5-F6C917270759}" type="sibTrans" cxnId="{5046146D-FC12-0D4C-B9DC-E330A5B7ABD9}">
      <dgm:prSet/>
      <dgm:spPr/>
      <dgm:t>
        <a:bodyPr/>
        <a:lstStyle/>
        <a:p>
          <a:endParaRPr lang="de-DE" sz="1100"/>
        </a:p>
      </dgm:t>
    </dgm:pt>
    <dgm:pt modelId="{B0DBB0B6-9C99-1F4F-B215-59842611A3ED}">
      <dgm:prSet custT="1"/>
      <dgm:spPr/>
      <dgm:t>
        <a:bodyPr/>
        <a:lstStyle/>
        <a:p>
          <a:r>
            <a:rPr lang="de-DE" sz="1100"/>
            <a:t>Widerstandsfähige Gemeinschaften und soziale Kohäsion</a:t>
          </a:r>
        </a:p>
      </dgm:t>
    </dgm:pt>
    <dgm:pt modelId="{E6B9E368-E6C0-E041-A91D-852AB6BE1A4C}" type="parTrans" cxnId="{958F5F54-0838-0249-A0FD-FF642B2DA024}">
      <dgm:prSet/>
      <dgm:spPr/>
      <dgm:t>
        <a:bodyPr/>
        <a:lstStyle/>
        <a:p>
          <a:endParaRPr lang="de-DE" sz="1100"/>
        </a:p>
      </dgm:t>
    </dgm:pt>
    <dgm:pt modelId="{F7AF5839-5C49-F242-B47C-1412400F9305}" type="sibTrans" cxnId="{958F5F54-0838-0249-A0FD-FF642B2DA024}">
      <dgm:prSet/>
      <dgm:spPr/>
      <dgm:t>
        <a:bodyPr/>
        <a:lstStyle/>
        <a:p>
          <a:endParaRPr lang="de-DE" sz="1100"/>
        </a:p>
      </dgm:t>
    </dgm:pt>
    <dgm:pt modelId="{45B883B6-D1C8-474D-ADDA-95D95C776C95}">
      <dgm:prSet custT="1"/>
      <dgm:spPr/>
      <dgm:t>
        <a:bodyPr/>
        <a:lstStyle/>
        <a:p>
          <a:r>
            <a:rPr lang="de-DE" sz="1100"/>
            <a:t>Partizipation</a:t>
          </a:r>
        </a:p>
      </dgm:t>
    </dgm:pt>
    <dgm:pt modelId="{E6020BEF-9455-BF41-893E-3C59A1C8E7E2}" type="parTrans" cxnId="{A43174C8-4BFF-C447-B7F9-F4CCB2AF92EB}">
      <dgm:prSet/>
      <dgm:spPr/>
      <dgm:t>
        <a:bodyPr/>
        <a:lstStyle/>
        <a:p>
          <a:endParaRPr lang="de-DE" sz="1100"/>
        </a:p>
      </dgm:t>
    </dgm:pt>
    <dgm:pt modelId="{4A287B8B-3014-634F-9E8B-3C9AA44E7CB3}" type="sibTrans" cxnId="{A43174C8-4BFF-C447-B7F9-F4CCB2AF92EB}">
      <dgm:prSet/>
      <dgm:spPr/>
      <dgm:t>
        <a:bodyPr/>
        <a:lstStyle/>
        <a:p>
          <a:endParaRPr lang="de-DE" sz="1100"/>
        </a:p>
      </dgm:t>
    </dgm:pt>
    <dgm:pt modelId="{24B775F0-71CF-834D-BECA-0E557340C7B7}">
      <dgm:prSet custT="1"/>
      <dgm:spPr/>
      <dgm:t>
        <a:bodyPr/>
        <a:lstStyle/>
        <a:p>
          <a:r>
            <a:rPr lang="de-DE" sz="1100"/>
            <a:t>Multisektoriales Vorgehen</a:t>
          </a:r>
        </a:p>
      </dgm:t>
    </dgm:pt>
    <dgm:pt modelId="{0DD17697-1CD4-B44F-9790-38C10E1FD2CD}" type="parTrans" cxnId="{849FF620-5C49-D54D-A759-35B9BFD71460}">
      <dgm:prSet/>
      <dgm:spPr/>
      <dgm:t>
        <a:bodyPr/>
        <a:lstStyle/>
        <a:p>
          <a:endParaRPr lang="de-DE" sz="1100"/>
        </a:p>
      </dgm:t>
    </dgm:pt>
    <dgm:pt modelId="{D8308217-AA13-024D-BBD4-06F8024664FD}" type="sibTrans" cxnId="{849FF620-5C49-D54D-A759-35B9BFD71460}">
      <dgm:prSet/>
      <dgm:spPr/>
      <dgm:t>
        <a:bodyPr/>
        <a:lstStyle/>
        <a:p>
          <a:endParaRPr lang="de-DE" sz="1100"/>
        </a:p>
      </dgm:t>
    </dgm:pt>
    <dgm:pt modelId="{71F4B92A-FACC-1D4B-9AF7-64EBAABDC64D}">
      <dgm:prSet custT="1"/>
      <dgm:spPr/>
      <dgm:t>
        <a:bodyPr/>
        <a:lstStyle/>
        <a:p>
          <a:r>
            <a:rPr lang="de-DE" sz="1100"/>
            <a:t>"Health in All Policies"</a:t>
          </a:r>
        </a:p>
      </dgm:t>
    </dgm:pt>
    <dgm:pt modelId="{84421052-0AE4-8049-9225-64BA21A30CB3}" type="parTrans" cxnId="{0BC93B45-89C9-E140-9907-EE8E92BC842D}">
      <dgm:prSet/>
      <dgm:spPr/>
      <dgm:t>
        <a:bodyPr/>
        <a:lstStyle/>
        <a:p>
          <a:endParaRPr lang="de-DE" sz="1100"/>
        </a:p>
      </dgm:t>
    </dgm:pt>
    <dgm:pt modelId="{3914022E-3642-8743-858E-D4027D1B3F7D}" type="sibTrans" cxnId="{0BC93B45-89C9-E140-9907-EE8E92BC842D}">
      <dgm:prSet/>
      <dgm:spPr/>
      <dgm:t>
        <a:bodyPr/>
        <a:lstStyle/>
        <a:p>
          <a:endParaRPr lang="de-DE" sz="1100"/>
        </a:p>
      </dgm:t>
    </dgm:pt>
    <dgm:pt modelId="{9E2B9ACA-4CB2-E548-B748-8366BC5703F1}">
      <dgm:prSet custT="1"/>
      <dgm:spPr/>
      <dgm:t>
        <a:bodyPr/>
        <a:lstStyle/>
        <a:p>
          <a:r>
            <a:rPr lang="de-DE" sz="1100"/>
            <a:t>Arbeitgeber als Schlüsselakteure</a:t>
          </a:r>
        </a:p>
      </dgm:t>
    </dgm:pt>
    <dgm:pt modelId="{46BE0403-9F07-7A49-98B6-8E56D7E4303C}" type="parTrans" cxnId="{506923A5-0B0F-7A47-8B13-8E58BBEE1485}">
      <dgm:prSet/>
      <dgm:spPr/>
      <dgm:t>
        <a:bodyPr/>
        <a:lstStyle/>
        <a:p>
          <a:endParaRPr lang="de-DE" sz="1100"/>
        </a:p>
      </dgm:t>
    </dgm:pt>
    <dgm:pt modelId="{92E8FFFC-E35E-BD45-91A8-C70304B335B9}" type="sibTrans" cxnId="{506923A5-0B0F-7A47-8B13-8E58BBEE1485}">
      <dgm:prSet/>
      <dgm:spPr/>
      <dgm:t>
        <a:bodyPr/>
        <a:lstStyle/>
        <a:p>
          <a:endParaRPr lang="de-DE" sz="1100"/>
        </a:p>
      </dgm:t>
    </dgm:pt>
    <dgm:pt modelId="{504EEBCF-5B31-4443-A41E-C26F9216B9EF}">
      <dgm:prSet custT="1"/>
      <dgm:spPr/>
      <dgm:t>
        <a:bodyPr/>
        <a:lstStyle/>
        <a:p>
          <a:r>
            <a:rPr lang="de-DE" sz="1100"/>
            <a:t>Sensibilisierung, Information und Weiterbildung</a:t>
          </a:r>
        </a:p>
      </dgm:t>
    </dgm:pt>
    <dgm:pt modelId="{12AE0D98-CDF5-014A-A186-995AAFBF06D5}" type="parTrans" cxnId="{7382C7C9-C433-7743-9AE2-6E6A68AE62A5}">
      <dgm:prSet/>
      <dgm:spPr/>
      <dgm:t>
        <a:bodyPr/>
        <a:lstStyle/>
        <a:p>
          <a:endParaRPr lang="de-DE" sz="1100"/>
        </a:p>
      </dgm:t>
    </dgm:pt>
    <dgm:pt modelId="{8F9197B5-A65D-2949-9794-5B82AD91F7FE}" type="sibTrans" cxnId="{7382C7C9-C433-7743-9AE2-6E6A68AE62A5}">
      <dgm:prSet/>
      <dgm:spPr/>
      <dgm:t>
        <a:bodyPr/>
        <a:lstStyle/>
        <a:p>
          <a:endParaRPr lang="de-DE" sz="1100"/>
        </a:p>
      </dgm:t>
    </dgm:pt>
    <dgm:pt modelId="{76DE6A1A-97DF-8540-961C-DF3CF07F243F}">
      <dgm:prSet custT="1"/>
      <dgm:spPr/>
      <dgm:t>
        <a:bodyPr/>
        <a:lstStyle/>
        <a:p>
          <a:r>
            <a:rPr lang="de-DE" sz="1100"/>
            <a:t>Lebenslaufperspektive</a:t>
          </a:r>
        </a:p>
      </dgm:t>
    </dgm:pt>
    <dgm:pt modelId="{3E402E4A-8939-154D-9426-F6075BE652F3}" type="parTrans" cxnId="{B0B2BDC9-30AA-B64F-AE3C-3BDFC6979F76}">
      <dgm:prSet/>
      <dgm:spPr/>
      <dgm:t>
        <a:bodyPr/>
        <a:lstStyle/>
        <a:p>
          <a:endParaRPr lang="de-DE" sz="1100"/>
        </a:p>
      </dgm:t>
    </dgm:pt>
    <dgm:pt modelId="{E6179370-C186-EA40-BD77-0576F8AA77FD}" type="sibTrans" cxnId="{B0B2BDC9-30AA-B64F-AE3C-3BDFC6979F76}">
      <dgm:prSet/>
      <dgm:spPr/>
      <dgm:t>
        <a:bodyPr/>
        <a:lstStyle/>
        <a:p>
          <a:endParaRPr lang="de-DE" sz="1100"/>
        </a:p>
      </dgm:t>
    </dgm:pt>
    <dgm:pt modelId="{7CD8A884-127E-EC48-8D86-67454F2FBEFE}">
      <dgm:prSet custT="1"/>
      <dgm:spPr/>
      <dgm:t>
        <a:bodyPr/>
        <a:lstStyle/>
        <a:p>
          <a:r>
            <a:rPr lang="de-DE" sz="1100"/>
            <a:t>Bevölkerungsnahe Gesundheitssysteme</a:t>
          </a:r>
        </a:p>
      </dgm:t>
    </dgm:pt>
    <dgm:pt modelId="{D5930D75-2CCF-FB40-8CA2-C4A94BE7A20A}" type="parTrans" cxnId="{18E89665-F243-2041-8641-641BB629FB92}">
      <dgm:prSet/>
      <dgm:spPr/>
      <dgm:t>
        <a:bodyPr/>
        <a:lstStyle/>
        <a:p>
          <a:endParaRPr lang="de-DE" sz="1100"/>
        </a:p>
      </dgm:t>
    </dgm:pt>
    <dgm:pt modelId="{AA498AC1-5EB6-D548-BE0E-DB02C4D94C62}" type="sibTrans" cxnId="{18E89665-F243-2041-8641-641BB629FB92}">
      <dgm:prSet/>
      <dgm:spPr/>
      <dgm:t>
        <a:bodyPr/>
        <a:lstStyle/>
        <a:p>
          <a:endParaRPr lang="de-DE" sz="1100"/>
        </a:p>
      </dgm:t>
    </dgm:pt>
    <dgm:pt modelId="{1234335F-34DE-1F4C-A9E3-FB53AC0A2E0E}">
      <dgm:prSet custT="1"/>
      <dgm:spPr/>
      <dgm:t>
        <a:bodyPr/>
        <a:lstStyle/>
        <a:p>
          <a:r>
            <a:rPr lang="de-DE" sz="1100"/>
            <a:t>Proportionaler Universalismus (Priorisierung der Zielgruppen)</a:t>
          </a:r>
        </a:p>
      </dgm:t>
    </dgm:pt>
    <dgm:pt modelId="{F90BA5F0-7EE6-1344-8976-F21BE9F856BF}" type="parTrans" cxnId="{DF09FFB2-3775-4647-9EA2-B52F79ADAAB8}">
      <dgm:prSet/>
      <dgm:spPr/>
      <dgm:t>
        <a:bodyPr/>
        <a:lstStyle/>
        <a:p>
          <a:endParaRPr lang="de-DE" sz="1100"/>
        </a:p>
      </dgm:t>
    </dgm:pt>
    <dgm:pt modelId="{C55B3F3B-5E0A-6849-8455-8654BDC2936E}" type="sibTrans" cxnId="{DF09FFB2-3775-4647-9EA2-B52F79ADAAB8}">
      <dgm:prSet/>
      <dgm:spPr/>
      <dgm:t>
        <a:bodyPr/>
        <a:lstStyle/>
        <a:p>
          <a:endParaRPr lang="de-DE" sz="1100"/>
        </a:p>
      </dgm:t>
    </dgm:pt>
    <dgm:pt modelId="{A5F1FEA1-5D68-EE4F-AFAC-5BAAC82DB71D}">
      <dgm:prSet custT="1"/>
      <dgm:spPr/>
      <dgm:t>
        <a:bodyPr/>
        <a:lstStyle/>
        <a:p>
          <a:r>
            <a:rPr lang="de-DE" sz="1100"/>
            <a:t>Mehr Investitionen</a:t>
          </a:r>
        </a:p>
      </dgm:t>
    </dgm:pt>
    <dgm:pt modelId="{E02E71BF-08B7-964E-A894-8948A3FE3677}" type="parTrans" cxnId="{D687A0CE-E678-274F-82BD-CB599666CF87}">
      <dgm:prSet/>
      <dgm:spPr/>
      <dgm:t>
        <a:bodyPr/>
        <a:lstStyle/>
        <a:p>
          <a:endParaRPr lang="de-DE" sz="1100"/>
        </a:p>
      </dgm:t>
    </dgm:pt>
    <dgm:pt modelId="{DBD1CD54-21A7-2143-8816-F5CF72777035}" type="sibTrans" cxnId="{D687A0CE-E678-274F-82BD-CB599666CF87}">
      <dgm:prSet/>
      <dgm:spPr/>
      <dgm:t>
        <a:bodyPr/>
        <a:lstStyle/>
        <a:p>
          <a:endParaRPr lang="de-DE" sz="1100"/>
        </a:p>
      </dgm:t>
    </dgm:pt>
    <dgm:pt modelId="{8E4FC058-3037-5442-BA71-D2D5A9515A37}">
      <dgm:prSet custT="1"/>
      <dgm:spPr/>
      <dgm:t>
        <a:bodyPr/>
        <a:lstStyle/>
        <a:p>
          <a:r>
            <a:rPr lang="de-DE" sz="1100"/>
            <a:t>Monitoring und Evaluation</a:t>
          </a:r>
        </a:p>
      </dgm:t>
    </dgm:pt>
    <dgm:pt modelId="{D959A225-5570-AB41-963B-45493124C659}" type="parTrans" cxnId="{77141FB4-1EAD-DD47-AC6C-C7DA103D3823}">
      <dgm:prSet/>
      <dgm:spPr/>
      <dgm:t>
        <a:bodyPr/>
        <a:lstStyle/>
        <a:p>
          <a:endParaRPr lang="de-DE" sz="1100"/>
        </a:p>
      </dgm:t>
    </dgm:pt>
    <dgm:pt modelId="{AFDE5688-EBB9-C049-90C7-A42ABF4F7AC3}" type="sibTrans" cxnId="{77141FB4-1EAD-DD47-AC6C-C7DA103D3823}">
      <dgm:prSet/>
      <dgm:spPr/>
      <dgm:t>
        <a:bodyPr/>
        <a:lstStyle/>
        <a:p>
          <a:endParaRPr lang="de-DE" sz="1100"/>
        </a:p>
      </dgm:t>
    </dgm:pt>
    <dgm:pt modelId="{39579E92-81AE-1E4C-9038-ABC2D3DC0A39}">
      <dgm:prSet custT="1"/>
      <dgm:spPr/>
      <dgm:t>
        <a:bodyPr/>
        <a:lstStyle/>
        <a:p>
          <a:r>
            <a:rPr lang="de-DE" sz="1100"/>
            <a:t>Rechenschaft (klare Ergebnisse und Ziele)</a:t>
          </a:r>
        </a:p>
      </dgm:t>
    </dgm:pt>
    <dgm:pt modelId="{49343E95-FF25-F642-8323-8E3C9BD43B50}" type="parTrans" cxnId="{E39EFFD8-514E-C54A-9968-0D139F9DB542}">
      <dgm:prSet/>
      <dgm:spPr/>
      <dgm:t>
        <a:bodyPr/>
        <a:lstStyle/>
        <a:p>
          <a:endParaRPr lang="de-DE" sz="1100"/>
        </a:p>
      </dgm:t>
    </dgm:pt>
    <dgm:pt modelId="{1682221B-2CB7-164C-9350-31D97EE4CEE0}" type="sibTrans" cxnId="{E39EFFD8-514E-C54A-9968-0D139F9DB542}">
      <dgm:prSet/>
      <dgm:spPr/>
      <dgm:t>
        <a:bodyPr/>
        <a:lstStyle/>
        <a:p>
          <a:endParaRPr lang="de-DE" sz="1100"/>
        </a:p>
      </dgm:t>
    </dgm:pt>
    <dgm:pt modelId="{E15BC97C-E743-F64C-8E64-BD6C9A4BEF31}" type="pres">
      <dgm:prSet presAssocID="{BBFEAF0D-204F-D249-862B-6E45D5E507B7}" presName="diagram" presStyleCnt="0">
        <dgm:presLayoutVars>
          <dgm:dir/>
          <dgm:resizeHandles val="exact"/>
        </dgm:presLayoutVars>
      </dgm:prSet>
      <dgm:spPr/>
    </dgm:pt>
    <dgm:pt modelId="{BE06AD55-7CE4-F048-8E58-C8960179A71D}" type="pres">
      <dgm:prSet presAssocID="{0F0FDBB2-E16E-9A4C-AE7B-81CE94B4DE75}" presName="node" presStyleLbl="node1" presStyleIdx="0" presStyleCnt="17" custScaleY="89644" custLinFactNeighborX="-17117" custLinFactNeighborY="17976">
        <dgm:presLayoutVars>
          <dgm:bulletEnabled val="1"/>
        </dgm:presLayoutVars>
      </dgm:prSet>
      <dgm:spPr/>
    </dgm:pt>
    <dgm:pt modelId="{BA18DD8B-FCE6-3F4F-B6C0-9A63D6DDE177}" type="pres">
      <dgm:prSet presAssocID="{E4111101-37EF-C24F-8A8C-5EEBE293BE22}" presName="sibTrans" presStyleCnt="0"/>
      <dgm:spPr/>
    </dgm:pt>
    <dgm:pt modelId="{21D4F27D-0ED4-FB42-B2CC-5BED38336981}" type="pres">
      <dgm:prSet presAssocID="{7597CF1B-C613-9E4C-A1BA-42F150206DE4}" presName="node" presStyleLbl="node1" presStyleIdx="1" presStyleCnt="17" custScaleY="89644" custLinFactNeighborX="-9083" custLinFactNeighborY="17692">
        <dgm:presLayoutVars>
          <dgm:bulletEnabled val="1"/>
        </dgm:presLayoutVars>
      </dgm:prSet>
      <dgm:spPr/>
    </dgm:pt>
    <dgm:pt modelId="{EE18A2CB-7E7E-FD4C-8CD5-7AA65889E92F}" type="pres">
      <dgm:prSet presAssocID="{99404DB8-9781-E84F-B6EB-7E9073099C16}" presName="sibTrans" presStyleCnt="0"/>
      <dgm:spPr/>
    </dgm:pt>
    <dgm:pt modelId="{6D7DBCC8-E02C-1646-95B6-B5CA3785FCB9}" type="pres">
      <dgm:prSet presAssocID="{EF564CAA-A201-8341-8105-8D2EAEDCAF01}" presName="node" presStyleLbl="node1" presStyleIdx="2" presStyleCnt="17" custScaleY="89644" custLinFactNeighborX="4830" custLinFactNeighborY="17976">
        <dgm:presLayoutVars>
          <dgm:bulletEnabled val="1"/>
        </dgm:presLayoutVars>
      </dgm:prSet>
      <dgm:spPr/>
    </dgm:pt>
    <dgm:pt modelId="{6395208F-1C5F-7E49-8C39-A449706C610D}" type="pres">
      <dgm:prSet presAssocID="{25849E2D-3E20-5440-BFA2-938EB3E2E111}" presName="sibTrans" presStyleCnt="0"/>
      <dgm:spPr/>
    </dgm:pt>
    <dgm:pt modelId="{791183B3-0EAE-954D-91E2-C6450A7DE674}" type="pres">
      <dgm:prSet presAssocID="{FF0368CA-1882-A342-9C6F-0968C9C62E88}" presName="node" presStyleLbl="node1" presStyleIdx="3" presStyleCnt="17" custScaleY="89644" custLinFactNeighborX="17117" custLinFactNeighborY="17976">
        <dgm:presLayoutVars>
          <dgm:bulletEnabled val="1"/>
        </dgm:presLayoutVars>
      </dgm:prSet>
      <dgm:spPr/>
    </dgm:pt>
    <dgm:pt modelId="{648AA01A-6C0B-9947-AA8C-8A53521DDB57}" type="pres">
      <dgm:prSet presAssocID="{7E2B94BB-D431-724B-8EBA-F34AD062CE27}" presName="sibTrans" presStyleCnt="0"/>
      <dgm:spPr/>
    </dgm:pt>
    <dgm:pt modelId="{2CBAC1BD-4746-B048-9245-BC0D147E4F09}" type="pres">
      <dgm:prSet presAssocID="{75825ECF-0213-4F47-8323-134E53983260}" presName="node" presStyleLbl="node1" presStyleIdx="4" presStyleCnt="17" custScaleY="89644" custLinFactNeighborX="-17117" custLinFactNeighborY="8988">
        <dgm:presLayoutVars>
          <dgm:bulletEnabled val="1"/>
        </dgm:presLayoutVars>
      </dgm:prSet>
      <dgm:spPr/>
    </dgm:pt>
    <dgm:pt modelId="{AA909A1E-6015-A244-9E8C-13143A66E61C}" type="pres">
      <dgm:prSet presAssocID="{D8A5BD35-A16D-C441-BFB5-F6C917270759}" presName="sibTrans" presStyleCnt="0"/>
      <dgm:spPr/>
    </dgm:pt>
    <dgm:pt modelId="{FE569470-30BF-E14F-A659-33E1B1AE5FAA}" type="pres">
      <dgm:prSet presAssocID="{B0DBB0B6-9C99-1F4F-B215-59842611A3ED}" presName="node" presStyleLbl="node1" presStyleIdx="5" presStyleCnt="17" custScaleY="89644" custLinFactNeighborX="-6762" custLinFactNeighborY="8988">
        <dgm:presLayoutVars>
          <dgm:bulletEnabled val="1"/>
        </dgm:presLayoutVars>
      </dgm:prSet>
      <dgm:spPr/>
    </dgm:pt>
    <dgm:pt modelId="{607D4277-B8BC-F847-B972-C02CC12B2D85}" type="pres">
      <dgm:prSet presAssocID="{F7AF5839-5C49-F242-B47C-1412400F9305}" presName="sibTrans" presStyleCnt="0"/>
      <dgm:spPr/>
    </dgm:pt>
    <dgm:pt modelId="{C19CE0D6-47BE-3B49-B00E-E02D62746E98}" type="pres">
      <dgm:prSet presAssocID="{45B883B6-D1C8-474D-ADDA-95D95C776C95}" presName="node" presStyleLbl="node1" presStyleIdx="6" presStyleCnt="17" custScaleY="89644" custLinFactNeighborX="4830" custLinFactNeighborY="8988">
        <dgm:presLayoutVars>
          <dgm:bulletEnabled val="1"/>
        </dgm:presLayoutVars>
      </dgm:prSet>
      <dgm:spPr/>
    </dgm:pt>
    <dgm:pt modelId="{A4E4BFB8-541B-3B4A-9082-81C77968CD94}" type="pres">
      <dgm:prSet presAssocID="{4A287B8B-3014-634F-9E8B-3C9AA44E7CB3}" presName="sibTrans" presStyleCnt="0"/>
      <dgm:spPr/>
    </dgm:pt>
    <dgm:pt modelId="{33910A57-7CBF-C14D-A196-5C58DA874768}" type="pres">
      <dgm:prSet presAssocID="{24B775F0-71CF-834D-BECA-0E557340C7B7}" presName="node" presStyleLbl="node1" presStyleIdx="7" presStyleCnt="17" custScaleY="89644" custLinFactNeighborX="17117" custLinFactNeighborY="8988">
        <dgm:presLayoutVars>
          <dgm:bulletEnabled val="1"/>
        </dgm:presLayoutVars>
      </dgm:prSet>
      <dgm:spPr/>
    </dgm:pt>
    <dgm:pt modelId="{1D9635C5-C245-B54F-B36F-241E4D3C90FA}" type="pres">
      <dgm:prSet presAssocID="{D8308217-AA13-024D-BBD4-06F8024664FD}" presName="sibTrans" presStyleCnt="0"/>
      <dgm:spPr/>
    </dgm:pt>
    <dgm:pt modelId="{B3A057F5-198B-0944-9A43-0D192F74CBD7}" type="pres">
      <dgm:prSet presAssocID="{71F4B92A-FACC-1D4B-9AF7-64EBAABDC64D}" presName="node" presStyleLbl="node1" presStyleIdx="8" presStyleCnt="17" custScaleY="89644" custLinFactNeighborX="-17117" custLinFactNeighborY="-1498">
        <dgm:presLayoutVars>
          <dgm:bulletEnabled val="1"/>
        </dgm:presLayoutVars>
      </dgm:prSet>
      <dgm:spPr/>
    </dgm:pt>
    <dgm:pt modelId="{CD4A7C94-B632-584A-AACD-25A8791B723B}" type="pres">
      <dgm:prSet presAssocID="{3914022E-3642-8743-858E-D4027D1B3F7D}" presName="sibTrans" presStyleCnt="0"/>
      <dgm:spPr/>
    </dgm:pt>
    <dgm:pt modelId="{0BC3A7EC-9155-F54D-8C23-98FE19AC28DA}" type="pres">
      <dgm:prSet presAssocID="{9E2B9ACA-4CB2-E548-B748-8366BC5703F1}" presName="node" presStyleLbl="node1" presStyleIdx="9" presStyleCnt="17" custScaleY="89644" custLinFactNeighborX="-6762" custLinFactNeighborY="-1498">
        <dgm:presLayoutVars>
          <dgm:bulletEnabled val="1"/>
        </dgm:presLayoutVars>
      </dgm:prSet>
      <dgm:spPr/>
    </dgm:pt>
    <dgm:pt modelId="{3B122D94-24B4-C143-B2F4-B9A43C044B20}" type="pres">
      <dgm:prSet presAssocID="{92E8FFFC-E35E-BD45-91A8-C70304B335B9}" presName="sibTrans" presStyleCnt="0"/>
      <dgm:spPr/>
    </dgm:pt>
    <dgm:pt modelId="{ABB20B46-26E3-A445-8C31-D893C69A8E9C}" type="pres">
      <dgm:prSet presAssocID="{504EEBCF-5B31-4443-A41E-C26F9216B9EF}" presName="node" presStyleLbl="node1" presStyleIdx="10" presStyleCnt="17" custScaleY="89644" custLinFactNeighborX="4830" custLinFactNeighborY="-1498">
        <dgm:presLayoutVars>
          <dgm:bulletEnabled val="1"/>
        </dgm:presLayoutVars>
      </dgm:prSet>
      <dgm:spPr/>
    </dgm:pt>
    <dgm:pt modelId="{005250CB-287F-B94D-A8B5-9CF64EA71BDE}" type="pres">
      <dgm:prSet presAssocID="{8F9197B5-A65D-2949-9794-5B82AD91F7FE}" presName="sibTrans" presStyleCnt="0"/>
      <dgm:spPr/>
    </dgm:pt>
    <dgm:pt modelId="{92AE3CE6-2FDE-FB49-A035-60E6D5965FB1}" type="pres">
      <dgm:prSet presAssocID="{76DE6A1A-97DF-8540-961C-DF3CF07F243F}" presName="node" presStyleLbl="node1" presStyleIdx="11" presStyleCnt="17" custScaleY="89644" custLinFactNeighborX="17117" custLinFactNeighborY="-1498">
        <dgm:presLayoutVars>
          <dgm:bulletEnabled val="1"/>
        </dgm:presLayoutVars>
      </dgm:prSet>
      <dgm:spPr/>
    </dgm:pt>
    <dgm:pt modelId="{18BBF2E1-3DCC-E84C-8B70-B6D616755C1C}" type="pres">
      <dgm:prSet presAssocID="{E6179370-C186-EA40-BD77-0576F8AA77FD}" presName="sibTrans" presStyleCnt="0"/>
      <dgm:spPr/>
    </dgm:pt>
    <dgm:pt modelId="{134278C3-C18C-3345-A01C-3DFBE8272E05}" type="pres">
      <dgm:prSet presAssocID="{7CD8A884-127E-EC48-8D86-67454F2FBEFE}" presName="node" presStyleLbl="node1" presStyleIdx="12" presStyleCnt="17" custScaleY="89644" custLinFactNeighborX="-17117" custLinFactNeighborY="-8988">
        <dgm:presLayoutVars>
          <dgm:bulletEnabled val="1"/>
        </dgm:presLayoutVars>
      </dgm:prSet>
      <dgm:spPr/>
    </dgm:pt>
    <dgm:pt modelId="{A5EFFDBC-B797-1546-88A7-43E930EC5F68}" type="pres">
      <dgm:prSet presAssocID="{AA498AC1-5EB6-D548-BE0E-DB02C4D94C62}" presName="sibTrans" presStyleCnt="0"/>
      <dgm:spPr/>
    </dgm:pt>
    <dgm:pt modelId="{1C982815-14B6-BD4B-903D-180A63721F50}" type="pres">
      <dgm:prSet presAssocID="{1234335F-34DE-1F4C-A9E3-FB53AC0A2E0E}" presName="node" presStyleLbl="node1" presStyleIdx="13" presStyleCnt="17" custScaleY="89644" custLinFactNeighborX="-6762" custLinFactNeighborY="-8988">
        <dgm:presLayoutVars>
          <dgm:bulletEnabled val="1"/>
        </dgm:presLayoutVars>
      </dgm:prSet>
      <dgm:spPr/>
    </dgm:pt>
    <dgm:pt modelId="{E80EB39A-4C0F-C54F-9321-A11806D8CC66}" type="pres">
      <dgm:prSet presAssocID="{C55B3F3B-5E0A-6849-8455-8654BDC2936E}" presName="sibTrans" presStyleCnt="0"/>
      <dgm:spPr/>
    </dgm:pt>
    <dgm:pt modelId="{21BF1817-3B3B-1C42-9B1A-3AD23F7FDC55}" type="pres">
      <dgm:prSet presAssocID="{A5F1FEA1-5D68-EE4F-AFAC-5BAAC82DB71D}" presName="node" presStyleLbl="node1" presStyleIdx="14" presStyleCnt="17" custScaleY="89644" custLinFactNeighborX="4830" custLinFactNeighborY="-8988">
        <dgm:presLayoutVars>
          <dgm:bulletEnabled val="1"/>
        </dgm:presLayoutVars>
      </dgm:prSet>
      <dgm:spPr/>
    </dgm:pt>
    <dgm:pt modelId="{9D56E3A9-401A-CD4F-95C0-7012A6504ABF}" type="pres">
      <dgm:prSet presAssocID="{DBD1CD54-21A7-2143-8816-F5CF72777035}" presName="sibTrans" presStyleCnt="0"/>
      <dgm:spPr/>
    </dgm:pt>
    <dgm:pt modelId="{FC51096A-9C11-2D46-B52F-410895F37AB7}" type="pres">
      <dgm:prSet presAssocID="{8E4FC058-3037-5442-BA71-D2D5A9515A37}" presName="node" presStyleLbl="node1" presStyleIdx="15" presStyleCnt="17" custScaleY="89644" custLinFactNeighborX="17117" custLinFactNeighborY="-8988">
        <dgm:presLayoutVars>
          <dgm:bulletEnabled val="1"/>
        </dgm:presLayoutVars>
      </dgm:prSet>
      <dgm:spPr/>
    </dgm:pt>
    <dgm:pt modelId="{540A0554-96B6-AF4C-92F9-3B62A2B88612}" type="pres">
      <dgm:prSet presAssocID="{AFDE5688-EBB9-C049-90C7-A42ABF4F7AC3}" presName="sibTrans" presStyleCnt="0"/>
      <dgm:spPr/>
    </dgm:pt>
    <dgm:pt modelId="{90D801B3-599D-7944-A02E-0FC25461434E}" type="pres">
      <dgm:prSet presAssocID="{39579E92-81AE-1E4C-9038-ABC2D3DC0A39}" presName="node" presStyleLbl="node1" presStyleIdx="16" presStyleCnt="17" custScaleY="89644" custLinFactNeighborY="-8988">
        <dgm:presLayoutVars>
          <dgm:bulletEnabled val="1"/>
        </dgm:presLayoutVars>
      </dgm:prSet>
      <dgm:spPr/>
    </dgm:pt>
  </dgm:ptLst>
  <dgm:cxnLst>
    <dgm:cxn modelId="{60C53C08-6D9D-2C44-B4AC-41B8BDCDCEB6}" srcId="{BBFEAF0D-204F-D249-862B-6E45D5E507B7}" destId="{7597CF1B-C613-9E4C-A1BA-42F150206DE4}" srcOrd="1" destOrd="0" parTransId="{438D4DF6-3AF7-CC46-81A6-6CE61E2743DC}" sibTransId="{99404DB8-9781-E84F-B6EB-7E9073099C16}"/>
    <dgm:cxn modelId="{849FF620-5C49-D54D-A759-35B9BFD71460}" srcId="{BBFEAF0D-204F-D249-862B-6E45D5E507B7}" destId="{24B775F0-71CF-834D-BECA-0E557340C7B7}" srcOrd="7" destOrd="0" parTransId="{0DD17697-1CD4-B44F-9790-38C10E1FD2CD}" sibTransId="{D8308217-AA13-024D-BBD4-06F8024664FD}"/>
    <dgm:cxn modelId="{2975B225-C89C-0245-A337-D0F957860437}" type="presOf" srcId="{B0DBB0B6-9C99-1F4F-B215-59842611A3ED}" destId="{FE569470-30BF-E14F-A659-33E1B1AE5FAA}" srcOrd="0" destOrd="0" presId="urn:microsoft.com/office/officeart/2005/8/layout/default"/>
    <dgm:cxn modelId="{5678F435-AD91-0744-BE08-A95BF2CF870A}" srcId="{BBFEAF0D-204F-D249-862B-6E45D5E507B7}" destId="{0F0FDBB2-E16E-9A4C-AE7B-81CE94B4DE75}" srcOrd="0" destOrd="0" parTransId="{4B0027D7-581B-9145-B24E-1D1EB96EB771}" sibTransId="{E4111101-37EF-C24F-8A8C-5EEBE293BE22}"/>
    <dgm:cxn modelId="{66ADD640-0491-1846-B0A1-0070B9BE5C2A}" type="presOf" srcId="{8E4FC058-3037-5442-BA71-D2D5A9515A37}" destId="{FC51096A-9C11-2D46-B52F-410895F37AB7}" srcOrd="0" destOrd="0" presId="urn:microsoft.com/office/officeart/2005/8/layout/default"/>
    <dgm:cxn modelId="{0BC93B45-89C9-E140-9907-EE8E92BC842D}" srcId="{BBFEAF0D-204F-D249-862B-6E45D5E507B7}" destId="{71F4B92A-FACC-1D4B-9AF7-64EBAABDC64D}" srcOrd="8" destOrd="0" parTransId="{84421052-0AE4-8049-9225-64BA21A30CB3}" sibTransId="{3914022E-3642-8743-858E-D4027D1B3F7D}"/>
    <dgm:cxn modelId="{C2851E4C-2388-A34D-85B6-F8382BE86FAE}" type="presOf" srcId="{504EEBCF-5B31-4443-A41E-C26F9216B9EF}" destId="{ABB20B46-26E3-A445-8C31-D893C69A8E9C}" srcOrd="0" destOrd="0" presId="urn:microsoft.com/office/officeart/2005/8/layout/default"/>
    <dgm:cxn modelId="{97DD1852-D94F-0846-8D1D-524D67A18E52}" type="presOf" srcId="{7597CF1B-C613-9E4C-A1BA-42F150206DE4}" destId="{21D4F27D-0ED4-FB42-B2CC-5BED38336981}" srcOrd="0" destOrd="0" presId="urn:microsoft.com/office/officeart/2005/8/layout/default"/>
    <dgm:cxn modelId="{958F5F54-0838-0249-A0FD-FF642B2DA024}" srcId="{BBFEAF0D-204F-D249-862B-6E45D5E507B7}" destId="{B0DBB0B6-9C99-1F4F-B215-59842611A3ED}" srcOrd="5" destOrd="0" parTransId="{E6B9E368-E6C0-E041-A91D-852AB6BE1A4C}" sibTransId="{F7AF5839-5C49-F242-B47C-1412400F9305}"/>
    <dgm:cxn modelId="{18E89665-F243-2041-8641-641BB629FB92}" srcId="{BBFEAF0D-204F-D249-862B-6E45D5E507B7}" destId="{7CD8A884-127E-EC48-8D86-67454F2FBEFE}" srcOrd="12" destOrd="0" parTransId="{D5930D75-2CCF-FB40-8CA2-C4A94BE7A20A}" sibTransId="{AA498AC1-5EB6-D548-BE0E-DB02C4D94C62}"/>
    <dgm:cxn modelId="{EE46FE67-9E24-CA4C-87FC-E79463BD7403}" type="presOf" srcId="{FF0368CA-1882-A342-9C6F-0968C9C62E88}" destId="{791183B3-0EAE-954D-91E2-C6450A7DE674}" srcOrd="0" destOrd="0" presId="urn:microsoft.com/office/officeart/2005/8/layout/default"/>
    <dgm:cxn modelId="{5046146D-FC12-0D4C-B9DC-E330A5B7ABD9}" srcId="{BBFEAF0D-204F-D249-862B-6E45D5E507B7}" destId="{75825ECF-0213-4F47-8323-134E53983260}" srcOrd="4" destOrd="0" parTransId="{87B1DE30-37CC-4448-B136-01759983C4FD}" sibTransId="{D8A5BD35-A16D-C441-BFB5-F6C917270759}"/>
    <dgm:cxn modelId="{E3491273-1A7F-E243-B99B-8FBC2A1C3090}" type="presOf" srcId="{45B883B6-D1C8-474D-ADDA-95D95C776C95}" destId="{C19CE0D6-47BE-3B49-B00E-E02D62746E98}" srcOrd="0" destOrd="0" presId="urn:microsoft.com/office/officeart/2005/8/layout/default"/>
    <dgm:cxn modelId="{AFB84F76-F04D-DA43-9C16-B3D9F0071E06}" type="presOf" srcId="{BBFEAF0D-204F-D249-862B-6E45D5E507B7}" destId="{E15BC97C-E743-F64C-8E64-BD6C9A4BEF31}" srcOrd="0" destOrd="0" presId="urn:microsoft.com/office/officeart/2005/8/layout/default"/>
    <dgm:cxn modelId="{DEF1FF85-949F-7F48-A990-7C6B5E6F48AE}" type="presOf" srcId="{0F0FDBB2-E16E-9A4C-AE7B-81CE94B4DE75}" destId="{BE06AD55-7CE4-F048-8E58-C8960179A71D}" srcOrd="0" destOrd="0" presId="urn:microsoft.com/office/officeart/2005/8/layout/default"/>
    <dgm:cxn modelId="{7BE9D1A0-38DD-3549-A6E3-46115AAD6687}" type="presOf" srcId="{71F4B92A-FACC-1D4B-9AF7-64EBAABDC64D}" destId="{B3A057F5-198B-0944-9A43-0D192F74CBD7}" srcOrd="0" destOrd="0" presId="urn:microsoft.com/office/officeart/2005/8/layout/default"/>
    <dgm:cxn modelId="{9926E6A1-14DD-E84A-8A2C-B7DB016A6DB0}" type="presOf" srcId="{75825ECF-0213-4F47-8323-134E53983260}" destId="{2CBAC1BD-4746-B048-9245-BC0D147E4F09}" srcOrd="0" destOrd="0" presId="urn:microsoft.com/office/officeart/2005/8/layout/default"/>
    <dgm:cxn modelId="{506923A5-0B0F-7A47-8B13-8E58BBEE1485}" srcId="{BBFEAF0D-204F-D249-862B-6E45D5E507B7}" destId="{9E2B9ACA-4CB2-E548-B748-8366BC5703F1}" srcOrd="9" destOrd="0" parTransId="{46BE0403-9F07-7A49-98B6-8E56D7E4303C}" sibTransId="{92E8FFFC-E35E-BD45-91A8-C70304B335B9}"/>
    <dgm:cxn modelId="{2B601CA7-8DD3-1D4F-88B6-6113688723B3}" type="presOf" srcId="{A5F1FEA1-5D68-EE4F-AFAC-5BAAC82DB71D}" destId="{21BF1817-3B3B-1C42-9B1A-3AD23F7FDC55}" srcOrd="0" destOrd="0" presId="urn:microsoft.com/office/officeart/2005/8/layout/default"/>
    <dgm:cxn modelId="{F39DDFA7-DA98-4449-9432-7A2FFB7078A7}" srcId="{BBFEAF0D-204F-D249-862B-6E45D5E507B7}" destId="{FF0368CA-1882-A342-9C6F-0968C9C62E88}" srcOrd="3" destOrd="0" parTransId="{6E2AEAF5-BAC9-BD4E-80D6-171962ECDAC1}" sibTransId="{7E2B94BB-D431-724B-8EBA-F34AD062CE27}"/>
    <dgm:cxn modelId="{91A156AC-A0C9-0F46-ACF9-F7835FBCD553}" type="presOf" srcId="{39579E92-81AE-1E4C-9038-ABC2D3DC0A39}" destId="{90D801B3-599D-7944-A02E-0FC25461434E}" srcOrd="0" destOrd="0" presId="urn:microsoft.com/office/officeart/2005/8/layout/default"/>
    <dgm:cxn modelId="{DE60C1AD-A4C4-3B4A-82E2-0297DF1E154D}" type="presOf" srcId="{76DE6A1A-97DF-8540-961C-DF3CF07F243F}" destId="{92AE3CE6-2FDE-FB49-A035-60E6D5965FB1}" srcOrd="0" destOrd="0" presId="urn:microsoft.com/office/officeart/2005/8/layout/default"/>
    <dgm:cxn modelId="{DF09FFB2-3775-4647-9EA2-B52F79ADAAB8}" srcId="{BBFEAF0D-204F-D249-862B-6E45D5E507B7}" destId="{1234335F-34DE-1F4C-A9E3-FB53AC0A2E0E}" srcOrd="13" destOrd="0" parTransId="{F90BA5F0-7EE6-1344-8976-F21BE9F856BF}" sibTransId="{C55B3F3B-5E0A-6849-8455-8654BDC2936E}"/>
    <dgm:cxn modelId="{77141FB4-1EAD-DD47-AC6C-C7DA103D3823}" srcId="{BBFEAF0D-204F-D249-862B-6E45D5E507B7}" destId="{8E4FC058-3037-5442-BA71-D2D5A9515A37}" srcOrd="15" destOrd="0" parTransId="{D959A225-5570-AB41-963B-45493124C659}" sibTransId="{AFDE5688-EBB9-C049-90C7-A42ABF4F7AC3}"/>
    <dgm:cxn modelId="{548B52B8-6B80-114D-97ED-0DA4E2415C9A}" type="presOf" srcId="{EF564CAA-A201-8341-8105-8D2EAEDCAF01}" destId="{6D7DBCC8-E02C-1646-95B6-B5CA3785FCB9}" srcOrd="0" destOrd="0" presId="urn:microsoft.com/office/officeart/2005/8/layout/default"/>
    <dgm:cxn modelId="{925C5AC4-AA8D-2B47-B58D-C764D0452326}" type="presOf" srcId="{24B775F0-71CF-834D-BECA-0E557340C7B7}" destId="{33910A57-7CBF-C14D-A196-5C58DA874768}" srcOrd="0" destOrd="0" presId="urn:microsoft.com/office/officeart/2005/8/layout/default"/>
    <dgm:cxn modelId="{A43174C8-4BFF-C447-B7F9-F4CCB2AF92EB}" srcId="{BBFEAF0D-204F-D249-862B-6E45D5E507B7}" destId="{45B883B6-D1C8-474D-ADDA-95D95C776C95}" srcOrd="6" destOrd="0" parTransId="{E6020BEF-9455-BF41-893E-3C59A1C8E7E2}" sibTransId="{4A287B8B-3014-634F-9E8B-3C9AA44E7CB3}"/>
    <dgm:cxn modelId="{2EDC12C9-5CA6-5144-AB41-4EC3A2EF98C3}" type="presOf" srcId="{1234335F-34DE-1F4C-A9E3-FB53AC0A2E0E}" destId="{1C982815-14B6-BD4B-903D-180A63721F50}" srcOrd="0" destOrd="0" presId="urn:microsoft.com/office/officeart/2005/8/layout/default"/>
    <dgm:cxn modelId="{B0B2BDC9-30AA-B64F-AE3C-3BDFC6979F76}" srcId="{BBFEAF0D-204F-D249-862B-6E45D5E507B7}" destId="{76DE6A1A-97DF-8540-961C-DF3CF07F243F}" srcOrd="11" destOrd="0" parTransId="{3E402E4A-8939-154D-9426-F6075BE652F3}" sibTransId="{E6179370-C186-EA40-BD77-0576F8AA77FD}"/>
    <dgm:cxn modelId="{7382C7C9-C433-7743-9AE2-6E6A68AE62A5}" srcId="{BBFEAF0D-204F-D249-862B-6E45D5E507B7}" destId="{504EEBCF-5B31-4443-A41E-C26F9216B9EF}" srcOrd="10" destOrd="0" parTransId="{12AE0D98-CDF5-014A-A186-995AAFBF06D5}" sibTransId="{8F9197B5-A65D-2949-9794-5B82AD91F7FE}"/>
    <dgm:cxn modelId="{D687A0CE-E678-274F-82BD-CB599666CF87}" srcId="{BBFEAF0D-204F-D249-862B-6E45D5E507B7}" destId="{A5F1FEA1-5D68-EE4F-AFAC-5BAAC82DB71D}" srcOrd="14" destOrd="0" parTransId="{E02E71BF-08B7-964E-A894-8948A3FE3677}" sibTransId="{DBD1CD54-21A7-2143-8816-F5CF72777035}"/>
    <dgm:cxn modelId="{A13FC3CE-6C22-AA46-9913-BBB770754C72}" srcId="{BBFEAF0D-204F-D249-862B-6E45D5E507B7}" destId="{EF564CAA-A201-8341-8105-8D2EAEDCAF01}" srcOrd="2" destOrd="0" parTransId="{BB79DC6E-4F6D-FC49-B26C-416F21AB2220}" sibTransId="{25849E2D-3E20-5440-BFA2-938EB3E2E111}"/>
    <dgm:cxn modelId="{E39EFFD8-514E-C54A-9968-0D139F9DB542}" srcId="{BBFEAF0D-204F-D249-862B-6E45D5E507B7}" destId="{39579E92-81AE-1E4C-9038-ABC2D3DC0A39}" srcOrd="16" destOrd="0" parTransId="{49343E95-FF25-F642-8323-8E3C9BD43B50}" sibTransId="{1682221B-2CB7-164C-9350-31D97EE4CEE0}"/>
    <dgm:cxn modelId="{2366B8E3-E5ED-DB45-8B1E-ABA016775B3F}" type="presOf" srcId="{7CD8A884-127E-EC48-8D86-67454F2FBEFE}" destId="{134278C3-C18C-3345-A01C-3DFBE8272E05}" srcOrd="0" destOrd="0" presId="urn:microsoft.com/office/officeart/2005/8/layout/default"/>
    <dgm:cxn modelId="{063D1BEC-8321-2247-8D3B-F980C8E3C6BA}" type="presOf" srcId="{9E2B9ACA-4CB2-E548-B748-8366BC5703F1}" destId="{0BC3A7EC-9155-F54D-8C23-98FE19AC28DA}" srcOrd="0" destOrd="0" presId="urn:microsoft.com/office/officeart/2005/8/layout/default"/>
    <dgm:cxn modelId="{85F34E17-1233-ED48-932A-9B718DE8F6ED}" type="presParOf" srcId="{E15BC97C-E743-F64C-8E64-BD6C9A4BEF31}" destId="{BE06AD55-7CE4-F048-8E58-C8960179A71D}" srcOrd="0" destOrd="0" presId="urn:microsoft.com/office/officeart/2005/8/layout/default"/>
    <dgm:cxn modelId="{8C2E84AA-0107-CE48-B5AD-0CC461E2AD09}" type="presParOf" srcId="{E15BC97C-E743-F64C-8E64-BD6C9A4BEF31}" destId="{BA18DD8B-FCE6-3F4F-B6C0-9A63D6DDE177}" srcOrd="1" destOrd="0" presId="urn:microsoft.com/office/officeart/2005/8/layout/default"/>
    <dgm:cxn modelId="{1167CE10-0191-6A43-A720-EBC991693A61}" type="presParOf" srcId="{E15BC97C-E743-F64C-8E64-BD6C9A4BEF31}" destId="{21D4F27D-0ED4-FB42-B2CC-5BED38336981}" srcOrd="2" destOrd="0" presId="urn:microsoft.com/office/officeart/2005/8/layout/default"/>
    <dgm:cxn modelId="{6B7AAA40-EAA4-E748-8A68-CE3B2C2DFEAA}" type="presParOf" srcId="{E15BC97C-E743-F64C-8E64-BD6C9A4BEF31}" destId="{EE18A2CB-7E7E-FD4C-8CD5-7AA65889E92F}" srcOrd="3" destOrd="0" presId="urn:microsoft.com/office/officeart/2005/8/layout/default"/>
    <dgm:cxn modelId="{7C83DC54-66AC-5645-AD2C-F3BC3BCCCA43}" type="presParOf" srcId="{E15BC97C-E743-F64C-8E64-BD6C9A4BEF31}" destId="{6D7DBCC8-E02C-1646-95B6-B5CA3785FCB9}" srcOrd="4" destOrd="0" presId="urn:microsoft.com/office/officeart/2005/8/layout/default"/>
    <dgm:cxn modelId="{9DE400B5-03AA-414A-8D2E-FA09F37CCC6B}" type="presParOf" srcId="{E15BC97C-E743-F64C-8E64-BD6C9A4BEF31}" destId="{6395208F-1C5F-7E49-8C39-A449706C610D}" srcOrd="5" destOrd="0" presId="urn:microsoft.com/office/officeart/2005/8/layout/default"/>
    <dgm:cxn modelId="{38CBDAD0-534B-3E42-82EC-53694D2004E9}" type="presParOf" srcId="{E15BC97C-E743-F64C-8E64-BD6C9A4BEF31}" destId="{791183B3-0EAE-954D-91E2-C6450A7DE674}" srcOrd="6" destOrd="0" presId="urn:microsoft.com/office/officeart/2005/8/layout/default"/>
    <dgm:cxn modelId="{280DC100-E785-2A49-9826-56B718C0254E}" type="presParOf" srcId="{E15BC97C-E743-F64C-8E64-BD6C9A4BEF31}" destId="{648AA01A-6C0B-9947-AA8C-8A53521DDB57}" srcOrd="7" destOrd="0" presId="urn:microsoft.com/office/officeart/2005/8/layout/default"/>
    <dgm:cxn modelId="{0E86AD8E-DAF0-F04B-9A00-026CF9DE54D5}" type="presParOf" srcId="{E15BC97C-E743-F64C-8E64-BD6C9A4BEF31}" destId="{2CBAC1BD-4746-B048-9245-BC0D147E4F09}" srcOrd="8" destOrd="0" presId="urn:microsoft.com/office/officeart/2005/8/layout/default"/>
    <dgm:cxn modelId="{49ACD76A-B5CF-F642-BEC9-E79D2467B266}" type="presParOf" srcId="{E15BC97C-E743-F64C-8E64-BD6C9A4BEF31}" destId="{AA909A1E-6015-A244-9E8C-13143A66E61C}" srcOrd="9" destOrd="0" presId="urn:microsoft.com/office/officeart/2005/8/layout/default"/>
    <dgm:cxn modelId="{265ACDC7-33E6-8345-9473-A4FE9E465C1C}" type="presParOf" srcId="{E15BC97C-E743-F64C-8E64-BD6C9A4BEF31}" destId="{FE569470-30BF-E14F-A659-33E1B1AE5FAA}" srcOrd="10" destOrd="0" presId="urn:microsoft.com/office/officeart/2005/8/layout/default"/>
    <dgm:cxn modelId="{E20D6D7E-0AF2-5543-9B6B-8C73FC306BB9}" type="presParOf" srcId="{E15BC97C-E743-F64C-8E64-BD6C9A4BEF31}" destId="{607D4277-B8BC-F847-B972-C02CC12B2D85}" srcOrd="11" destOrd="0" presId="urn:microsoft.com/office/officeart/2005/8/layout/default"/>
    <dgm:cxn modelId="{61C9B9A0-8E61-BA4B-ADEF-BF27039D0770}" type="presParOf" srcId="{E15BC97C-E743-F64C-8E64-BD6C9A4BEF31}" destId="{C19CE0D6-47BE-3B49-B00E-E02D62746E98}" srcOrd="12" destOrd="0" presId="urn:microsoft.com/office/officeart/2005/8/layout/default"/>
    <dgm:cxn modelId="{0AE88151-1B3E-2B40-89B0-3C46840304F8}" type="presParOf" srcId="{E15BC97C-E743-F64C-8E64-BD6C9A4BEF31}" destId="{A4E4BFB8-541B-3B4A-9082-81C77968CD94}" srcOrd="13" destOrd="0" presId="urn:microsoft.com/office/officeart/2005/8/layout/default"/>
    <dgm:cxn modelId="{1AAD8975-778C-8D40-828A-379AF0DE1D25}" type="presParOf" srcId="{E15BC97C-E743-F64C-8E64-BD6C9A4BEF31}" destId="{33910A57-7CBF-C14D-A196-5C58DA874768}" srcOrd="14" destOrd="0" presId="urn:microsoft.com/office/officeart/2005/8/layout/default"/>
    <dgm:cxn modelId="{879B1A92-0BA2-3A49-84E7-16A66565CF3E}" type="presParOf" srcId="{E15BC97C-E743-F64C-8E64-BD6C9A4BEF31}" destId="{1D9635C5-C245-B54F-B36F-241E4D3C90FA}" srcOrd="15" destOrd="0" presId="urn:microsoft.com/office/officeart/2005/8/layout/default"/>
    <dgm:cxn modelId="{44C08A14-2CC8-3545-A1E0-A1EB0611544D}" type="presParOf" srcId="{E15BC97C-E743-F64C-8E64-BD6C9A4BEF31}" destId="{B3A057F5-198B-0944-9A43-0D192F74CBD7}" srcOrd="16" destOrd="0" presId="urn:microsoft.com/office/officeart/2005/8/layout/default"/>
    <dgm:cxn modelId="{1C04CB78-0D22-814C-BE4A-A74B09FA84A1}" type="presParOf" srcId="{E15BC97C-E743-F64C-8E64-BD6C9A4BEF31}" destId="{CD4A7C94-B632-584A-AACD-25A8791B723B}" srcOrd="17" destOrd="0" presId="urn:microsoft.com/office/officeart/2005/8/layout/default"/>
    <dgm:cxn modelId="{765A3AD3-E3D0-A747-9D8F-11A8548430ED}" type="presParOf" srcId="{E15BC97C-E743-F64C-8E64-BD6C9A4BEF31}" destId="{0BC3A7EC-9155-F54D-8C23-98FE19AC28DA}" srcOrd="18" destOrd="0" presId="urn:microsoft.com/office/officeart/2005/8/layout/default"/>
    <dgm:cxn modelId="{FE1A7F99-0B6F-D546-A9D8-D5464910BD68}" type="presParOf" srcId="{E15BC97C-E743-F64C-8E64-BD6C9A4BEF31}" destId="{3B122D94-24B4-C143-B2F4-B9A43C044B20}" srcOrd="19" destOrd="0" presId="urn:microsoft.com/office/officeart/2005/8/layout/default"/>
    <dgm:cxn modelId="{19BB00EF-C102-9642-BAAC-3180A825798D}" type="presParOf" srcId="{E15BC97C-E743-F64C-8E64-BD6C9A4BEF31}" destId="{ABB20B46-26E3-A445-8C31-D893C69A8E9C}" srcOrd="20" destOrd="0" presId="urn:microsoft.com/office/officeart/2005/8/layout/default"/>
    <dgm:cxn modelId="{252C81E6-B90E-264C-983A-D2F141DC24B3}" type="presParOf" srcId="{E15BC97C-E743-F64C-8E64-BD6C9A4BEF31}" destId="{005250CB-287F-B94D-A8B5-9CF64EA71BDE}" srcOrd="21" destOrd="0" presId="urn:microsoft.com/office/officeart/2005/8/layout/default"/>
    <dgm:cxn modelId="{A4100F9D-408C-4243-A82D-D7671A62B480}" type="presParOf" srcId="{E15BC97C-E743-F64C-8E64-BD6C9A4BEF31}" destId="{92AE3CE6-2FDE-FB49-A035-60E6D5965FB1}" srcOrd="22" destOrd="0" presId="urn:microsoft.com/office/officeart/2005/8/layout/default"/>
    <dgm:cxn modelId="{60EDC145-ECA7-3B44-B74A-6FE3651A9DAC}" type="presParOf" srcId="{E15BC97C-E743-F64C-8E64-BD6C9A4BEF31}" destId="{18BBF2E1-3DCC-E84C-8B70-B6D616755C1C}" srcOrd="23" destOrd="0" presId="urn:microsoft.com/office/officeart/2005/8/layout/default"/>
    <dgm:cxn modelId="{99A8203E-0486-3843-9F08-BDB5A60081EC}" type="presParOf" srcId="{E15BC97C-E743-F64C-8E64-BD6C9A4BEF31}" destId="{134278C3-C18C-3345-A01C-3DFBE8272E05}" srcOrd="24" destOrd="0" presId="urn:microsoft.com/office/officeart/2005/8/layout/default"/>
    <dgm:cxn modelId="{00BD0F23-545F-EB45-959F-8B6D0372C6DE}" type="presParOf" srcId="{E15BC97C-E743-F64C-8E64-BD6C9A4BEF31}" destId="{A5EFFDBC-B797-1546-88A7-43E930EC5F68}" srcOrd="25" destOrd="0" presId="urn:microsoft.com/office/officeart/2005/8/layout/default"/>
    <dgm:cxn modelId="{A692B0B5-95B7-4C49-8966-D8AB05EE4CCB}" type="presParOf" srcId="{E15BC97C-E743-F64C-8E64-BD6C9A4BEF31}" destId="{1C982815-14B6-BD4B-903D-180A63721F50}" srcOrd="26" destOrd="0" presId="urn:microsoft.com/office/officeart/2005/8/layout/default"/>
    <dgm:cxn modelId="{A4B25356-E952-5143-A19A-4FB2939CD630}" type="presParOf" srcId="{E15BC97C-E743-F64C-8E64-BD6C9A4BEF31}" destId="{E80EB39A-4C0F-C54F-9321-A11806D8CC66}" srcOrd="27" destOrd="0" presId="urn:microsoft.com/office/officeart/2005/8/layout/default"/>
    <dgm:cxn modelId="{99F5065E-D283-8F42-B33F-57994C23C398}" type="presParOf" srcId="{E15BC97C-E743-F64C-8E64-BD6C9A4BEF31}" destId="{21BF1817-3B3B-1C42-9B1A-3AD23F7FDC55}" srcOrd="28" destOrd="0" presId="urn:microsoft.com/office/officeart/2005/8/layout/default"/>
    <dgm:cxn modelId="{F959B7CF-A106-7D42-B424-2CB660FEBF50}" type="presParOf" srcId="{E15BC97C-E743-F64C-8E64-BD6C9A4BEF31}" destId="{9D56E3A9-401A-CD4F-95C0-7012A6504ABF}" srcOrd="29" destOrd="0" presId="urn:microsoft.com/office/officeart/2005/8/layout/default"/>
    <dgm:cxn modelId="{96E33D50-FC59-7843-862F-8249421B7C36}" type="presParOf" srcId="{E15BC97C-E743-F64C-8E64-BD6C9A4BEF31}" destId="{FC51096A-9C11-2D46-B52F-410895F37AB7}" srcOrd="30" destOrd="0" presId="urn:microsoft.com/office/officeart/2005/8/layout/default"/>
    <dgm:cxn modelId="{CBB62253-F1BF-AF4B-BE7E-DB800AEEF5B6}" type="presParOf" srcId="{E15BC97C-E743-F64C-8E64-BD6C9A4BEF31}" destId="{540A0554-96B6-AF4C-92F9-3B62A2B88612}" srcOrd="31" destOrd="0" presId="urn:microsoft.com/office/officeart/2005/8/layout/default"/>
    <dgm:cxn modelId="{FE0DD22A-7B44-EC42-954B-C8284BDE4FB1}" type="presParOf" srcId="{E15BC97C-E743-F64C-8E64-BD6C9A4BEF31}" destId="{90D801B3-599D-7944-A02E-0FC25461434E}" srcOrd="32" destOrd="0" presId="urn:microsoft.com/office/officeart/2005/8/layout/default"/>
  </dgm:cxnLst>
  <dgm:bg>
    <a:noFill/>
  </dgm:bg>
  <dgm:whole/>
  <dgm:extLst>
    <a:ext uri="http://schemas.microsoft.com/office/drawing/2008/diagram">
      <dsp:dataModelExt xmlns:dsp="http://schemas.microsoft.com/office/drawing/2008/diagram" relId="rId6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10D1A24-E2BD-9D43-AEDB-2377EB73FFF2}">
      <dsp:nvSpPr>
        <dsp:cNvPr id="0" name=""/>
        <dsp:cNvSpPr/>
      </dsp:nvSpPr>
      <dsp:spPr>
        <a:xfrm>
          <a:off x="1687" y="20467"/>
          <a:ext cx="1693125" cy="677250"/>
        </a:xfrm>
        <a:prstGeom prst="homePlate">
          <a:avLst/>
        </a:prstGeom>
        <a:solidFill>
          <a:schemeClr val="accent2">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64008" tIns="32004" rIns="16002" bIns="32004" numCol="1" spcCol="1270" anchor="ctr" anchorCtr="0">
          <a:noAutofit/>
        </a:bodyPr>
        <a:lstStyle/>
        <a:p>
          <a:pPr marL="0" lvl="0" indent="0" algn="ctr" defTabSz="533400">
            <a:lnSpc>
              <a:spcPct val="90000"/>
            </a:lnSpc>
            <a:spcBef>
              <a:spcPct val="0"/>
            </a:spcBef>
            <a:spcAft>
              <a:spcPct val="35000"/>
            </a:spcAft>
            <a:buNone/>
          </a:pPr>
          <a:r>
            <a:rPr lang="de-DE" sz="1200" b="0" kern="1200"/>
            <a:t>Respekt der Autonomie</a:t>
          </a:r>
        </a:p>
      </dsp:txBody>
      <dsp:txXfrm>
        <a:off x="1687" y="20467"/>
        <a:ext cx="1523813" cy="677250"/>
      </dsp:txXfrm>
    </dsp:sp>
    <dsp:sp modelId="{B086CEBC-F452-524A-9A82-B9DFF506202D}">
      <dsp:nvSpPr>
        <dsp:cNvPr id="0" name=""/>
        <dsp:cNvSpPr/>
      </dsp:nvSpPr>
      <dsp:spPr>
        <a:xfrm>
          <a:off x="1356187" y="20467"/>
          <a:ext cx="1693125" cy="677250"/>
        </a:xfrm>
        <a:prstGeom prst="chevron">
          <a:avLst/>
        </a:prstGeom>
        <a:solidFill>
          <a:schemeClr val="accent3">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8006" tIns="32004" rIns="16002" bIns="32004" numCol="1" spcCol="1270" anchor="ctr" anchorCtr="0">
          <a:noAutofit/>
        </a:bodyPr>
        <a:lstStyle/>
        <a:p>
          <a:pPr marL="0" lvl="0" indent="0" algn="ctr" defTabSz="533400">
            <a:lnSpc>
              <a:spcPct val="90000"/>
            </a:lnSpc>
            <a:spcBef>
              <a:spcPct val="0"/>
            </a:spcBef>
            <a:spcAft>
              <a:spcPct val="35000"/>
            </a:spcAft>
            <a:buNone/>
          </a:pPr>
          <a:r>
            <a:rPr lang="de-DE" sz="1200" b="0" kern="1200"/>
            <a:t>Helfen und Wohltun</a:t>
          </a:r>
        </a:p>
      </dsp:txBody>
      <dsp:txXfrm>
        <a:off x="1694812" y="20467"/>
        <a:ext cx="1015875" cy="677250"/>
      </dsp:txXfrm>
    </dsp:sp>
    <dsp:sp modelId="{6F7127EF-0C5D-5C41-B4A0-5642307823C4}">
      <dsp:nvSpPr>
        <dsp:cNvPr id="0" name=""/>
        <dsp:cNvSpPr/>
      </dsp:nvSpPr>
      <dsp:spPr>
        <a:xfrm>
          <a:off x="2710687" y="20467"/>
          <a:ext cx="1693125" cy="677250"/>
        </a:xfrm>
        <a:prstGeom prst="chevron">
          <a:avLst/>
        </a:prstGeom>
        <a:solidFill>
          <a:schemeClr val="accent4">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8006" tIns="32004" rIns="16002" bIns="32004" numCol="1" spcCol="1270" anchor="ctr" anchorCtr="0">
          <a:noAutofit/>
        </a:bodyPr>
        <a:lstStyle/>
        <a:p>
          <a:pPr marL="0" lvl="0" indent="0" algn="ctr" defTabSz="533400">
            <a:lnSpc>
              <a:spcPct val="90000"/>
            </a:lnSpc>
            <a:spcBef>
              <a:spcPct val="0"/>
            </a:spcBef>
            <a:spcAft>
              <a:spcPct val="35000"/>
            </a:spcAft>
            <a:buNone/>
          </a:pPr>
          <a:r>
            <a:rPr lang="de-DE" sz="1200" b="0" kern="1200"/>
            <a:t>Nicht-schaden</a:t>
          </a:r>
        </a:p>
      </dsp:txBody>
      <dsp:txXfrm>
        <a:off x="3049312" y="20467"/>
        <a:ext cx="1015875" cy="677250"/>
      </dsp:txXfrm>
    </dsp:sp>
    <dsp:sp modelId="{B1448F1D-502E-5B43-9844-157BAA616DC2}">
      <dsp:nvSpPr>
        <dsp:cNvPr id="0" name=""/>
        <dsp:cNvSpPr/>
      </dsp:nvSpPr>
      <dsp:spPr>
        <a:xfrm>
          <a:off x="4065187" y="20467"/>
          <a:ext cx="1693125" cy="677250"/>
        </a:xfrm>
        <a:prstGeom prst="chevron">
          <a:avLst/>
        </a:prstGeom>
        <a:solidFill>
          <a:schemeClr val="accent5">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8006" tIns="32004" rIns="16002" bIns="32004" numCol="1" spcCol="1270" anchor="ctr" anchorCtr="0">
          <a:noAutofit/>
        </a:bodyPr>
        <a:lstStyle/>
        <a:p>
          <a:pPr marL="0" lvl="0" indent="0" algn="ctr" defTabSz="533400">
            <a:lnSpc>
              <a:spcPct val="90000"/>
            </a:lnSpc>
            <a:spcBef>
              <a:spcPct val="0"/>
            </a:spcBef>
            <a:spcAft>
              <a:spcPct val="35000"/>
            </a:spcAft>
            <a:buNone/>
          </a:pPr>
          <a:r>
            <a:rPr lang="de-DE" sz="1200" b="0" kern="1200"/>
            <a:t>Gerechtigkeit</a:t>
          </a:r>
        </a:p>
      </dsp:txBody>
      <dsp:txXfrm>
        <a:off x="4403812" y="20467"/>
        <a:ext cx="1015875" cy="677250"/>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AA2E0E8-BAD5-764B-851C-A038C3847E22}">
      <dsp:nvSpPr>
        <dsp:cNvPr id="0" name=""/>
        <dsp:cNvSpPr/>
      </dsp:nvSpPr>
      <dsp:spPr>
        <a:xfrm>
          <a:off x="4785" y="0"/>
          <a:ext cx="1294099" cy="792000"/>
        </a:xfrm>
        <a:prstGeom prst="roundRect">
          <a:avLst>
            <a:gd name="adj" fmla="val 1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de-DE" sz="1200" kern="1200"/>
            <a:t>Lebensqualität sichern</a:t>
          </a:r>
        </a:p>
      </dsp:txBody>
      <dsp:txXfrm>
        <a:off x="27982" y="23197"/>
        <a:ext cx="1247705" cy="745606"/>
      </dsp:txXfrm>
    </dsp:sp>
    <dsp:sp modelId="{0A23033A-D00E-AF44-B63A-37BE6EFFD9B3}">
      <dsp:nvSpPr>
        <dsp:cNvPr id="0" name=""/>
        <dsp:cNvSpPr/>
      </dsp:nvSpPr>
      <dsp:spPr>
        <a:xfrm>
          <a:off x="1356545" y="336683"/>
          <a:ext cx="81761" cy="118633"/>
        </a:xfrm>
        <a:prstGeom prst="rightArrow">
          <a:avLst>
            <a:gd name="adj1" fmla="val 60000"/>
            <a:gd name="adj2" fmla="val 50000"/>
          </a:avLst>
        </a:prstGeom>
        <a:solidFill>
          <a:schemeClr val="accent2">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lang="de-DE" sz="1200" kern="1200"/>
        </a:p>
      </dsp:txBody>
      <dsp:txXfrm>
        <a:off x="1356545" y="360410"/>
        <a:ext cx="57233" cy="71179"/>
      </dsp:txXfrm>
    </dsp:sp>
    <dsp:sp modelId="{8AF742F0-A298-BB41-815E-EF3CE62CCE57}">
      <dsp:nvSpPr>
        <dsp:cNvPr id="0" name=""/>
        <dsp:cNvSpPr/>
      </dsp:nvSpPr>
      <dsp:spPr>
        <a:xfrm>
          <a:off x="1490228" y="0"/>
          <a:ext cx="1294099" cy="792000"/>
        </a:xfrm>
        <a:prstGeom prst="roundRect">
          <a:avLst>
            <a:gd name="adj" fmla="val 10000"/>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de-DE" sz="1200" kern="1200"/>
            <a:t>Chancengleichheit und Selbstverantwortung stärken</a:t>
          </a:r>
        </a:p>
      </dsp:txBody>
      <dsp:txXfrm>
        <a:off x="1513425" y="23197"/>
        <a:ext cx="1247705" cy="745606"/>
      </dsp:txXfrm>
    </dsp:sp>
    <dsp:sp modelId="{EFABD9C9-20BB-4449-92EC-C580AE3DE6CF}">
      <dsp:nvSpPr>
        <dsp:cNvPr id="0" name=""/>
        <dsp:cNvSpPr/>
      </dsp:nvSpPr>
      <dsp:spPr>
        <a:xfrm>
          <a:off x="2841989" y="336683"/>
          <a:ext cx="81761" cy="118633"/>
        </a:xfrm>
        <a:prstGeom prst="rightArrow">
          <a:avLst>
            <a:gd name="adj1" fmla="val 60000"/>
            <a:gd name="adj2" fmla="val 50000"/>
          </a:avLst>
        </a:prstGeom>
        <a:solidFill>
          <a:schemeClr val="accent3">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lang="de-DE" sz="1200" kern="1200"/>
        </a:p>
      </dsp:txBody>
      <dsp:txXfrm>
        <a:off x="2841989" y="360410"/>
        <a:ext cx="57233" cy="71179"/>
      </dsp:txXfrm>
    </dsp:sp>
    <dsp:sp modelId="{29FB2D80-DD63-3940-970C-A4D2FBD92757}">
      <dsp:nvSpPr>
        <dsp:cNvPr id="0" name=""/>
        <dsp:cNvSpPr/>
      </dsp:nvSpPr>
      <dsp:spPr>
        <a:xfrm>
          <a:off x="2975672" y="0"/>
          <a:ext cx="1294099" cy="792000"/>
        </a:xfrm>
        <a:prstGeom prst="roundRect">
          <a:avLst>
            <a:gd name="adj" fmla="val 1000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de-DE" sz="1200" kern="1200"/>
            <a:t>Versorgungsqualität sichern und erhöhen</a:t>
          </a:r>
        </a:p>
      </dsp:txBody>
      <dsp:txXfrm>
        <a:off x="2998869" y="23197"/>
        <a:ext cx="1247705" cy="745606"/>
      </dsp:txXfrm>
    </dsp:sp>
    <dsp:sp modelId="{E8CB62BB-AC04-6A4B-8BD9-B3143EAA2B75}">
      <dsp:nvSpPr>
        <dsp:cNvPr id="0" name=""/>
        <dsp:cNvSpPr/>
      </dsp:nvSpPr>
      <dsp:spPr>
        <a:xfrm>
          <a:off x="4327432" y="336683"/>
          <a:ext cx="81761" cy="118633"/>
        </a:xfrm>
        <a:prstGeom prst="rightArrow">
          <a:avLst>
            <a:gd name="adj1" fmla="val 60000"/>
            <a:gd name="adj2" fmla="val 50000"/>
          </a:avLst>
        </a:prstGeom>
        <a:solidFill>
          <a:schemeClr val="accent4">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lang="de-DE" sz="1200" kern="1200"/>
        </a:p>
      </dsp:txBody>
      <dsp:txXfrm>
        <a:off x="4327432" y="360410"/>
        <a:ext cx="57233" cy="71179"/>
      </dsp:txXfrm>
    </dsp:sp>
    <dsp:sp modelId="{78A5D356-AE4B-7049-AFAD-B868156E0C7C}">
      <dsp:nvSpPr>
        <dsp:cNvPr id="0" name=""/>
        <dsp:cNvSpPr/>
      </dsp:nvSpPr>
      <dsp:spPr>
        <a:xfrm>
          <a:off x="4461115" y="0"/>
          <a:ext cx="1294099" cy="792000"/>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de-DE" sz="1200" kern="1200"/>
            <a:t>Transparenz schaffen, besser steuern und koordinieren</a:t>
          </a:r>
        </a:p>
      </dsp:txBody>
      <dsp:txXfrm>
        <a:off x="4484312" y="23197"/>
        <a:ext cx="1247705" cy="745606"/>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5EFFB1D-1A57-9445-AF2C-947AC69F6368}">
      <dsp:nvSpPr>
        <dsp:cNvPr id="0" name=""/>
        <dsp:cNvSpPr/>
      </dsp:nvSpPr>
      <dsp:spPr>
        <a:xfrm>
          <a:off x="4156258" y="110449"/>
          <a:ext cx="1564916" cy="2738599"/>
        </a:xfrm>
        <a:prstGeom prst="roundRect">
          <a:avLst>
            <a:gd name="adj" fmla="val 10000"/>
          </a:avLst>
        </a:prstGeom>
        <a:solidFill>
          <a:schemeClr val="accent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de-DE" sz="1200" b="1" kern="1200">
              <a:solidFill>
                <a:schemeClr val="accent3"/>
              </a:solidFill>
            </a:rPr>
            <a:t>Ergebnis</a:t>
          </a:r>
          <a:endParaRPr lang="de-DE" sz="1100" b="1" kern="1200">
            <a:solidFill>
              <a:schemeClr val="accent3"/>
            </a:solidFill>
          </a:endParaRPr>
        </a:p>
      </dsp:txBody>
      <dsp:txXfrm>
        <a:off x="4156258" y="110449"/>
        <a:ext cx="1564916" cy="762187"/>
      </dsp:txXfrm>
    </dsp:sp>
    <dsp:sp modelId="{9FCFE5C4-02CC-4940-831F-5D724465B59E}">
      <dsp:nvSpPr>
        <dsp:cNvPr id="0" name=""/>
        <dsp:cNvSpPr/>
      </dsp:nvSpPr>
      <dsp:spPr>
        <a:xfrm>
          <a:off x="1992544" y="110449"/>
          <a:ext cx="1636048" cy="2738599"/>
        </a:xfrm>
        <a:prstGeom prst="roundRect">
          <a:avLst>
            <a:gd name="adj" fmla="val 10000"/>
          </a:avLst>
        </a:prstGeom>
        <a:solidFill>
          <a:schemeClr val="accent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de-DE" sz="1200" b="1" kern="1200">
              <a:solidFill>
                <a:schemeClr val="accent2"/>
              </a:solidFill>
            </a:rPr>
            <a:t>Randomisierung</a:t>
          </a:r>
          <a:endParaRPr lang="de-DE" sz="1100" b="1" kern="1200">
            <a:solidFill>
              <a:schemeClr val="accent2"/>
            </a:solidFill>
          </a:endParaRPr>
        </a:p>
      </dsp:txBody>
      <dsp:txXfrm>
        <a:off x="1992544" y="110449"/>
        <a:ext cx="1636048" cy="762187"/>
      </dsp:txXfrm>
    </dsp:sp>
    <dsp:sp modelId="{236D902A-1A19-1540-AD33-46F97027163F}">
      <dsp:nvSpPr>
        <dsp:cNvPr id="0" name=""/>
        <dsp:cNvSpPr/>
      </dsp:nvSpPr>
      <dsp:spPr>
        <a:xfrm>
          <a:off x="24776" y="110449"/>
          <a:ext cx="1564916" cy="2738599"/>
        </a:xfrm>
        <a:prstGeom prst="roundRect">
          <a:avLst>
            <a:gd name="adj" fmla="val 10000"/>
          </a:avLst>
        </a:prstGeom>
        <a:solidFill>
          <a:schemeClr val="accent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de-DE" sz="1200" b="1" kern="1200">
              <a:solidFill>
                <a:schemeClr val="accent1"/>
              </a:solidFill>
            </a:rPr>
            <a:t>Zielpopulation</a:t>
          </a:r>
          <a:endParaRPr lang="de-DE" sz="1100" b="1" kern="1200">
            <a:solidFill>
              <a:schemeClr val="accent1"/>
            </a:solidFill>
          </a:endParaRPr>
        </a:p>
      </dsp:txBody>
      <dsp:txXfrm>
        <a:off x="24776" y="110449"/>
        <a:ext cx="1564916" cy="762187"/>
      </dsp:txXfrm>
    </dsp:sp>
    <dsp:sp modelId="{F6AA15D8-C4C4-3849-8110-464A1142F67A}">
      <dsp:nvSpPr>
        <dsp:cNvPr id="0" name=""/>
        <dsp:cNvSpPr/>
      </dsp:nvSpPr>
      <dsp:spPr>
        <a:xfrm>
          <a:off x="94274" y="1435423"/>
          <a:ext cx="1422650" cy="53349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de-DE" sz="1100" b="1" kern="1200"/>
            <a:t>Studienpopulation</a:t>
          </a:r>
          <a:r>
            <a:rPr lang="de-DE" sz="1100" kern="1200"/>
            <a:t> (Stichprobe)</a:t>
          </a:r>
        </a:p>
      </dsp:txBody>
      <dsp:txXfrm>
        <a:off x="109900" y="1451049"/>
        <a:ext cx="1391398" cy="502243"/>
      </dsp:txXfrm>
    </dsp:sp>
    <dsp:sp modelId="{74909896-1F99-CC43-9210-FF4484C2DE2B}">
      <dsp:nvSpPr>
        <dsp:cNvPr id="0" name=""/>
        <dsp:cNvSpPr/>
      </dsp:nvSpPr>
      <dsp:spPr>
        <a:xfrm rot="19160695">
          <a:off x="1423738" y="1437290"/>
          <a:ext cx="772193" cy="26674"/>
        </a:xfrm>
        <a:custGeom>
          <a:avLst/>
          <a:gdLst/>
          <a:ahLst/>
          <a:cxnLst/>
          <a:rect l="0" t="0" r="0" b="0"/>
          <a:pathLst>
            <a:path>
              <a:moveTo>
                <a:pt x="0" y="13337"/>
              </a:moveTo>
              <a:lnTo>
                <a:pt x="772193" y="13337"/>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88950">
            <a:lnSpc>
              <a:spcPct val="90000"/>
            </a:lnSpc>
            <a:spcBef>
              <a:spcPct val="0"/>
            </a:spcBef>
            <a:spcAft>
              <a:spcPct val="35000"/>
            </a:spcAft>
            <a:buNone/>
          </a:pPr>
          <a:endParaRPr lang="de-DE" sz="1100" kern="1200"/>
        </a:p>
      </dsp:txBody>
      <dsp:txXfrm>
        <a:off x="1790530" y="1431323"/>
        <a:ext cx="38609" cy="38609"/>
      </dsp:txXfrm>
    </dsp:sp>
    <dsp:sp modelId="{68140973-B065-4B4F-A633-F13E781FB230}">
      <dsp:nvSpPr>
        <dsp:cNvPr id="0" name=""/>
        <dsp:cNvSpPr/>
      </dsp:nvSpPr>
      <dsp:spPr>
        <a:xfrm>
          <a:off x="2102745" y="932336"/>
          <a:ext cx="1422650" cy="533495"/>
        </a:xfrm>
        <a:prstGeom prst="roundRect">
          <a:avLst>
            <a:gd name="adj" fmla="val 1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de-DE" sz="1100" b="1" kern="1200"/>
            <a:t>Experimantalgruppe</a:t>
          </a:r>
          <a:r>
            <a:rPr lang="de-DE" sz="1100" kern="1200"/>
            <a:t> mit Behandlung</a:t>
          </a:r>
        </a:p>
      </dsp:txBody>
      <dsp:txXfrm>
        <a:off x="2118371" y="947962"/>
        <a:ext cx="1391398" cy="502243"/>
      </dsp:txXfrm>
    </dsp:sp>
    <dsp:sp modelId="{173A6021-EEF2-7041-9ED8-BC654D93640E}">
      <dsp:nvSpPr>
        <dsp:cNvPr id="0" name=""/>
        <dsp:cNvSpPr/>
      </dsp:nvSpPr>
      <dsp:spPr>
        <a:xfrm rot="20464641">
          <a:off x="3501128" y="1040123"/>
          <a:ext cx="898105" cy="26674"/>
        </a:xfrm>
        <a:custGeom>
          <a:avLst/>
          <a:gdLst/>
          <a:ahLst/>
          <a:cxnLst/>
          <a:rect l="0" t="0" r="0" b="0"/>
          <a:pathLst>
            <a:path>
              <a:moveTo>
                <a:pt x="0" y="13337"/>
              </a:moveTo>
              <a:lnTo>
                <a:pt x="898105" y="13337"/>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88950">
            <a:lnSpc>
              <a:spcPct val="90000"/>
            </a:lnSpc>
            <a:spcBef>
              <a:spcPct val="0"/>
            </a:spcBef>
            <a:spcAft>
              <a:spcPct val="35000"/>
            </a:spcAft>
            <a:buNone/>
          </a:pPr>
          <a:endParaRPr lang="de-DE" sz="1100" kern="1200"/>
        </a:p>
      </dsp:txBody>
      <dsp:txXfrm>
        <a:off x="3927728" y="1031007"/>
        <a:ext cx="44905" cy="44905"/>
      </dsp:txXfrm>
    </dsp:sp>
    <dsp:sp modelId="{290F9A7B-371B-0F49-8FBA-28CB4841E69C}">
      <dsp:nvSpPr>
        <dsp:cNvPr id="0" name=""/>
        <dsp:cNvSpPr/>
      </dsp:nvSpPr>
      <dsp:spPr>
        <a:xfrm>
          <a:off x="4374965" y="689103"/>
          <a:ext cx="1138122" cy="437466"/>
        </a:xfrm>
        <a:prstGeom prst="roundRect">
          <a:avLst>
            <a:gd name="adj" fmla="val 10000"/>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de-DE" sz="1100" kern="1200"/>
            <a:t>Verbesserung</a:t>
          </a:r>
        </a:p>
      </dsp:txBody>
      <dsp:txXfrm>
        <a:off x="4387778" y="701916"/>
        <a:ext cx="1112496" cy="411840"/>
      </dsp:txXfrm>
    </dsp:sp>
    <dsp:sp modelId="{AEB8AC7A-E00C-0242-AC7B-2B676FD838A1}">
      <dsp:nvSpPr>
        <dsp:cNvPr id="0" name=""/>
        <dsp:cNvSpPr/>
      </dsp:nvSpPr>
      <dsp:spPr>
        <a:xfrm rot="952544">
          <a:off x="3508551" y="1306555"/>
          <a:ext cx="883259" cy="26674"/>
        </a:xfrm>
        <a:custGeom>
          <a:avLst/>
          <a:gdLst/>
          <a:ahLst/>
          <a:cxnLst/>
          <a:rect l="0" t="0" r="0" b="0"/>
          <a:pathLst>
            <a:path>
              <a:moveTo>
                <a:pt x="0" y="13337"/>
              </a:moveTo>
              <a:lnTo>
                <a:pt x="883259" y="13337"/>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88950">
            <a:lnSpc>
              <a:spcPct val="90000"/>
            </a:lnSpc>
            <a:spcBef>
              <a:spcPct val="0"/>
            </a:spcBef>
            <a:spcAft>
              <a:spcPct val="35000"/>
            </a:spcAft>
            <a:buNone/>
          </a:pPr>
          <a:endParaRPr lang="de-DE" sz="1100" kern="1200"/>
        </a:p>
      </dsp:txBody>
      <dsp:txXfrm>
        <a:off x="3928099" y="1297811"/>
        <a:ext cx="44162" cy="44162"/>
      </dsp:txXfrm>
    </dsp:sp>
    <dsp:sp modelId="{EB21CCF2-ECE6-7146-8AD8-2D77023B08B2}">
      <dsp:nvSpPr>
        <dsp:cNvPr id="0" name=""/>
        <dsp:cNvSpPr/>
      </dsp:nvSpPr>
      <dsp:spPr>
        <a:xfrm>
          <a:off x="4374965" y="1221968"/>
          <a:ext cx="1138122" cy="437466"/>
        </a:xfrm>
        <a:prstGeom prst="roundRect">
          <a:avLst>
            <a:gd name="adj" fmla="val 10000"/>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de-DE" sz="1100" kern="1200"/>
            <a:t>Keine Verbesserung</a:t>
          </a:r>
        </a:p>
      </dsp:txBody>
      <dsp:txXfrm>
        <a:off x="4387778" y="1234781"/>
        <a:ext cx="1112496" cy="411840"/>
      </dsp:txXfrm>
    </dsp:sp>
    <dsp:sp modelId="{0691E6CB-B7E8-6E4A-BD89-94D5EE807253}">
      <dsp:nvSpPr>
        <dsp:cNvPr id="0" name=""/>
        <dsp:cNvSpPr/>
      </dsp:nvSpPr>
      <dsp:spPr>
        <a:xfrm rot="2439305">
          <a:off x="1423738" y="1940377"/>
          <a:ext cx="772193" cy="26674"/>
        </a:xfrm>
        <a:custGeom>
          <a:avLst/>
          <a:gdLst/>
          <a:ahLst/>
          <a:cxnLst/>
          <a:rect l="0" t="0" r="0" b="0"/>
          <a:pathLst>
            <a:path>
              <a:moveTo>
                <a:pt x="0" y="13337"/>
              </a:moveTo>
              <a:lnTo>
                <a:pt x="772193" y="13337"/>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88950">
            <a:lnSpc>
              <a:spcPct val="90000"/>
            </a:lnSpc>
            <a:spcBef>
              <a:spcPct val="0"/>
            </a:spcBef>
            <a:spcAft>
              <a:spcPct val="35000"/>
            </a:spcAft>
            <a:buNone/>
          </a:pPr>
          <a:endParaRPr lang="de-DE" sz="1100" kern="1200"/>
        </a:p>
      </dsp:txBody>
      <dsp:txXfrm>
        <a:off x="1790530" y="1934409"/>
        <a:ext cx="38609" cy="38609"/>
      </dsp:txXfrm>
    </dsp:sp>
    <dsp:sp modelId="{880FCCEA-EE44-9A4E-81ED-0B4E3D3F1129}">
      <dsp:nvSpPr>
        <dsp:cNvPr id="0" name=""/>
        <dsp:cNvSpPr/>
      </dsp:nvSpPr>
      <dsp:spPr>
        <a:xfrm>
          <a:off x="2102745" y="1938510"/>
          <a:ext cx="1422650" cy="533495"/>
        </a:xfrm>
        <a:prstGeom prst="roundRect">
          <a:avLst>
            <a:gd name="adj" fmla="val 1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de-DE" sz="1100" b="1" kern="1200"/>
            <a:t>Kontrollgruppe</a:t>
          </a:r>
          <a:r>
            <a:rPr lang="de-DE" sz="1100" kern="1200"/>
            <a:t> mit Placebo</a:t>
          </a:r>
        </a:p>
      </dsp:txBody>
      <dsp:txXfrm>
        <a:off x="2118371" y="1954136"/>
        <a:ext cx="1391398" cy="502243"/>
      </dsp:txXfrm>
    </dsp:sp>
    <dsp:sp modelId="{2732F197-181E-9D44-8702-25667DAC3505}">
      <dsp:nvSpPr>
        <dsp:cNvPr id="0" name=""/>
        <dsp:cNvSpPr/>
      </dsp:nvSpPr>
      <dsp:spPr>
        <a:xfrm rot="20647456">
          <a:off x="3508551" y="2071112"/>
          <a:ext cx="883259" cy="26674"/>
        </a:xfrm>
        <a:custGeom>
          <a:avLst/>
          <a:gdLst/>
          <a:ahLst/>
          <a:cxnLst/>
          <a:rect l="0" t="0" r="0" b="0"/>
          <a:pathLst>
            <a:path>
              <a:moveTo>
                <a:pt x="0" y="13337"/>
              </a:moveTo>
              <a:lnTo>
                <a:pt x="883259" y="13337"/>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88950">
            <a:lnSpc>
              <a:spcPct val="90000"/>
            </a:lnSpc>
            <a:spcBef>
              <a:spcPct val="0"/>
            </a:spcBef>
            <a:spcAft>
              <a:spcPct val="35000"/>
            </a:spcAft>
            <a:buNone/>
          </a:pPr>
          <a:endParaRPr lang="de-DE" sz="1100" kern="1200"/>
        </a:p>
      </dsp:txBody>
      <dsp:txXfrm>
        <a:off x="3928099" y="2062368"/>
        <a:ext cx="44162" cy="44162"/>
      </dsp:txXfrm>
    </dsp:sp>
    <dsp:sp modelId="{E64FA514-2E58-5548-BAE9-C3EA57110BEE}">
      <dsp:nvSpPr>
        <dsp:cNvPr id="0" name=""/>
        <dsp:cNvSpPr/>
      </dsp:nvSpPr>
      <dsp:spPr>
        <a:xfrm>
          <a:off x="4374965" y="1744907"/>
          <a:ext cx="1138122" cy="437466"/>
        </a:xfrm>
        <a:prstGeom prst="roundRect">
          <a:avLst>
            <a:gd name="adj" fmla="val 10000"/>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de-DE" sz="1100" kern="1200"/>
            <a:t>Verbesserung</a:t>
          </a:r>
        </a:p>
      </dsp:txBody>
      <dsp:txXfrm>
        <a:off x="4387778" y="1757720"/>
        <a:ext cx="1112496" cy="411840"/>
      </dsp:txXfrm>
    </dsp:sp>
    <dsp:sp modelId="{B48B5B73-3B36-B647-B4DB-1E6D60961FC2}">
      <dsp:nvSpPr>
        <dsp:cNvPr id="0" name=""/>
        <dsp:cNvSpPr/>
      </dsp:nvSpPr>
      <dsp:spPr>
        <a:xfrm rot="1135359">
          <a:off x="3501128" y="2337544"/>
          <a:ext cx="898105" cy="26674"/>
        </a:xfrm>
        <a:custGeom>
          <a:avLst/>
          <a:gdLst/>
          <a:ahLst/>
          <a:cxnLst/>
          <a:rect l="0" t="0" r="0" b="0"/>
          <a:pathLst>
            <a:path>
              <a:moveTo>
                <a:pt x="0" y="13337"/>
              </a:moveTo>
              <a:lnTo>
                <a:pt x="898105" y="13337"/>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88950">
            <a:lnSpc>
              <a:spcPct val="90000"/>
            </a:lnSpc>
            <a:spcBef>
              <a:spcPct val="0"/>
            </a:spcBef>
            <a:spcAft>
              <a:spcPct val="35000"/>
            </a:spcAft>
            <a:buNone/>
          </a:pPr>
          <a:endParaRPr lang="de-DE" sz="1100" kern="1200"/>
        </a:p>
      </dsp:txBody>
      <dsp:txXfrm>
        <a:off x="3927728" y="2328429"/>
        <a:ext cx="44905" cy="44905"/>
      </dsp:txXfrm>
    </dsp:sp>
    <dsp:sp modelId="{8B31A716-94BA-E14F-BB21-E41BE103E4A2}">
      <dsp:nvSpPr>
        <dsp:cNvPr id="0" name=""/>
        <dsp:cNvSpPr/>
      </dsp:nvSpPr>
      <dsp:spPr>
        <a:xfrm>
          <a:off x="4374965" y="2277772"/>
          <a:ext cx="1138122" cy="437466"/>
        </a:xfrm>
        <a:prstGeom prst="roundRect">
          <a:avLst>
            <a:gd name="adj" fmla="val 10000"/>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de-DE" sz="1100" kern="1200"/>
            <a:t>Keine Verbesserung</a:t>
          </a:r>
        </a:p>
      </dsp:txBody>
      <dsp:txXfrm>
        <a:off x="4387778" y="2290585"/>
        <a:ext cx="1112496" cy="411840"/>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6347C4B-9588-4945-B1C0-F7208062EB95}">
      <dsp:nvSpPr>
        <dsp:cNvPr id="0" name=""/>
        <dsp:cNvSpPr/>
      </dsp:nvSpPr>
      <dsp:spPr>
        <a:xfrm>
          <a:off x="1687" y="28127"/>
          <a:ext cx="1338750" cy="1007998"/>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de-DE" sz="1200" kern="1200"/>
            <a:t>Verständnis globaler Krankheitslasten</a:t>
          </a:r>
        </a:p>
      </dsp:txBody>
      <dsp:txXfrm>
        <a:off x="1687" y="28127"/>
        <a:ext cx="1338750" cy="1007998"/>
      </dsp:txXfrm>
    </dsp:sp>
    <dsp:sp modelId="{628E90E1-D50D-2649-97EC-FD2F07493A1D}">
      <dsp:nvSpPr>
        <dsp:cNvPr id="0" name=""/>
        <dsp:cNvSpPr/>
      </dsp:nvSpPr>
      <dsp:spPr>
        <a:xfrm>
          <a:off x="1474312" y="28127"/>
          <a:ext cx="1338750" cy="1007998"/>
        </a:xfrm>
        <a:prstGeom prst="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de-DE" sz="1200" kern="1200"/>
            <a:t>Verständnis von Globalisierungsfolgen für Gesundheit und Gesundheitsversorgung</a:t>
          </a:r>
        </a:p>
      </dsp:txBody>
      <dsp:txXfrm>
        <a:off x="1474312" y="28127"/>
        <a:ext cx="1338750" cy="1007998"/>
      </dsp:txXfrm>
    </dsp:sp>
    <dsp:sp modelId="{106070FC-7511-2F42-AFF3-691E486CCDBF}">
      <dsp:nvSpPr>
        <dsp:cNvPr id="0" name=""/>
        <dsp:cNvSpPr/>
      </dsp:nvSpPr>
      <dsp:spPr>
        <a:xfrm>
          <a:off x="2946937" y="28127"/>
          <a:ext cx="1338750" cy="1007998"/>
        </a:xfrm>
        <a:prstGeom prst="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de-DE" sz="1200" kern="1200"/>
            <a:t>Soziale, ökonomische und umweltbezogenen Determinanten von Gesundheit</a:t>
          </a:r>
        </a:p>
      </dsp:txBody>
      <dsp:txXfrm>
        <a:off x="2946937" y="28127"/>
        <a:ext cx="1338750" cy="1007998"/>
      </dsp:txXfrm>
    </dsp:sp>
    <dsp:sp modelId="{85074C32-4674-924C-8EC4-8B1A8710B44C}">
      <dsp:nvSpPr>
        <dsp:cNvPr id="0" name=""/>
        <dsp:cNvSpPr/>
      </dsp:nvSpPr>
      <dsp:spPr>
        <a:xfrm>
          <a:off x="4419562" y="28127"/>
          <a:ext cx="1338750" cy="1007998"/>
        </a:xfrm>
        <a:prstGeom prst="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de-DE" sz="1200" kern="1200"/>
            <a:t>Kapazitätsstärkung</a:t>
          </a:r>
        </a:p>
      </dsp:txBody>
      <dsp:txXfrm>
        <a:off x="4419562" y="28127"/>
        <a:ext cx="1338750" cy="1007998"/>
      </dsp:txXfrm>
    </dsp:sp>
    <dsp:sp modelId="{55D5F020-E6B0-0940-AA13-C901641C2DF5}">
      <dsp:nvSpPr>
        <dsp:cNvPr id="0" name=""/>
        <dsp:cNvSpPr/>
      </dsp:nvSpPr>
      <dsp:spPr>
        <a:xfrm>
          <a:off x="1687" y="1170000"/>
          <a:ext cx="1338750" cy="1007998"/>
        </a:xfrm>
        <a:prstGeom prst="rect">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de-DE" sz="1200" kern="1200"/>
            <a:t>Ethik</a:t>
          </a:r>
        </a:p>
      </dsp:txBody>
      <dsp:txXfrm>
        <a:off x="1687" y="1170000"/>
        <a:ext cx="1338750" cy="1007998"/>
      </dsp:txXfrm>
    </dsp:sp>
    <dsp:sp modelId="{FD5408FC-7ECA-1E41-ABFC-5E0352C713A8}">
      <dsp:nvSpPr>
        <dsp:cNvPr id="0" name=""/>
        <dsp:cNvSpPr/>
      </dsp:nvSpPr>
      <dsp:spPr>
        <a:xfrm>
          <a:off x="1474312" y="1170000"/>
          <a:ext cx="1338750" cy="1007998"/>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de-DE" sz="1200" kern="1200"/>
            <a:t>Professionalität</a:t>
          </a:r>
        </a:p>
      </dsp:txBody>
      <dsp:txXfrm>
        <a:off x="1474312" y="1170000"/>
        <a:ext cx="1338750" cy="1007998"/>
      </dsp:txXfrm>
    </dsp:sp>
    <dsp:sp modelId="{1EDC300F-6AC4-794B-95CC-04395BDB9EB4}">
      <dsp:nvSpPr>
        <dsp:cNvPr id="0" name=""/>
        <dsp:cNvSpPr/>
      </dsp:nvSpPr>
      <dsp:spPr>
        <a:xfrm>
          <a:off x="2946937" y="1170000"/>
          <a:ext cx="1338750" cy="1007998"/>
        </a:xfrm>
        <a:prstGeom prst="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de-DE" sz="1200" kern="1200"/>
            <a:t>Kommunikation, Kollaboration und Partnerschaften</a:t>
          </a:r>
        </a:p>
      </dsp:txBody>
      <dsp:txXfrm>
        <a:off x="2946937" y="1170000"/>
        <a:ext cx="1338750" cy="1007998"/>
      </dsp:txXfrm>
    </dsp:sp>
    <dsp:sp modelId="{C22AB2CE-736E-3345-9582-54B14BB0B239}">
      <dsp:nvSpPr>
        <dsp:cNvPr id="0" name=""/>
        <dsp:cNvSpPr/>
      </dsp:nvSpPr>
      <dsp:spPr>
        <a:xfrm>
          <a:off x="4419562" y="1170000"/>
          <a:ext cx="1338750" cy="1007998"/>
        </a:xfrm>
        <a:prstGeom prst="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de-DE" sz="1200" kern="1200"/>
            <a:t>Gesundheitliche Chancengleichheit</a:t>
          </a:r>
        </a:p>
      </dsp:txBody>
      <dsp:txXfrm>
        <a:off x="4419562" y="1170000"/>
        <a:ext cx="1338750" cy="1007998"/>
      </dsp:txXfrm>
    </dsp:sp>
    <dsp:sp modelId="{624B75C6-0F70-DB45-BCA7-AD18D0F99CC3}">
      <dsp:nvSpPr>
        <dsp:cNvPr id="0" name=""/>
        <dsp:cNvSpPr/>
      </dsp:nvSpPr>
      <dsp:spPr>
        <a:xfrm>
          <a:off x="1687" y="2311874"/>
          <a:ext cx="1338750" cy="1007998"/>
        </a:xfrm>
        <a:prstGeom prst="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de-DE" sz="1200" kern="1200"/>
            <a:t>Programm-Management</a:t>
          </a:r>
        </a:p>
      </dsp:txBody>
      <dsp:txXfrm>
        <a:off x="1687" y="2311874"/>
        <a:ext cx="1338750" cy="1007998"/>
      </dsp:txXfrm>
    </dsp:sp>
    <dsp:sp modelId="{D967D39D-1BFD-CD4D-90FC-4C97664A01CE}">
      <dsp:nvSpPr>
        <dsp:cNvPr id="0" name=""/>
        <dsp:cNvSpPr/>
      </dsp:nvSpPr>
      <dsp:spPr>
        <a:xfrm>
          <a:off x="1474312" y="2311874"/>
          <a:ext cx="1338750" cy="1007998"/>
        </a:xfrm>
        <a:prstGeom prst="rect">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de-DE" sz="1200" kern="1200"/>
            <a:t>Soziokulturelle und politische Sensibilität</a:t>
          </a:r>
        </a:p>
      </dsp:txBody>
      <dsp:txXfrm>
        <a:off x="1474312" y="2311874"/>
        <a:ext cx="1338750" cy="1007998"/>
      </dsp:txXfrm>
    </dsp:sp>
    <dsp:sp modelId="{D82EC86D-D86E-E845-A409-9E914F076A48}">
      <dsp:nvSpPr>
        <dsp:cNvPr id="0" name=""/>
        <dsp:cNvSpPr/>
      </dsp:nvSpPr>
      <dsp:spPr>
        <a:xfrm>
          <a:off x="2946937" y="2311874"/>
          <a:ext cx="1338750" cy="1007998"/>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de-DE" sz="1200" kern="1200"/>
            <a:t>Strategische Analyse</a:t>
          </a:r>
        </a:p>
      </dsp:txBody>
      <dsp:txXfrm>
        <a:off x="2946937" y="2311874"/>
        <a:ext cx="1338750" cy="1007998"/>
      </dsp:txXfrm>
    </dsp:sp>
    <dsp:sp modelId="{B7EDC1B2-1A5E-4844-85BF-6CC335D7060E}">
      <dsp:nvSpPr>
        <dsp:cNvPr id="0" name=""/>
        <dsp:cNvSpPr/>
      </dsp:nvSpPr>
      <dsp:spPr>
        <a:xfrm>
          <a:off x="4419562" y="2311874"/>
          <a:ext cx="1338750" cy="1007998"/>
        </a:xfrm>
        <a:prstGeom prst="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de-DE" sz="1200" kern="1200"/>
            <a:t>Forschungskompetenz</a:t>
          </a:r>
        </a:p>
      </dsp:txBody>
      <dsp:txXfrm>
        <a:off x="4419562" y="2311874"/>
        <a:ext cx="1338750" cy="100799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F6076B1-4AEA-7A4A-9072-86765B033D75}">
      <dsp:nvSpPr>
        <dsp:cNvPr id="0" name=""/>
        <dsp:cNvSpPr/>
      </dsp:nvSpPr>
      <dsp:spPr>
        <a:xfrm>
          <a:off x="0" y="0"/>
          <a:ext cx="5486400" cy="432444"/>
        </a:xfrm>
        <a:prstGeom prst="roundRect">
          <a:avLst>
            <a:gd name="adj" fmla="val 1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de-DE" sz="1200" kern="1200"/>
            <a:t>genetische Dispositoinen, Geschlecht und Alter</a:t>
          </a:r>
        </a:p>
      </dsp:txBody>
      <dsp:txXfrm>
        <a:off x="1140524" y="0"/>
        <a:ext cx="4345875" cy="432444"/>
      </dsp:txXfrm>
    </dsp:sp>
    <dsp:sp modelId="{458B881D-DBF4-2649-98AE-59EDFFAE4B83}">
      <dsp:nvSpPr>
        <dsp:cNvPr id="0" name=""/>
        <dsp:cNvSpPr/>
      </dsp:nvSpPr>
      <dsp:spPr>
        <a:xfrm>
          <a:off x="43244" y="43244"/>
          <a:ext cx="1097280" cy="345955"/>
        </a:xfrm>
        <a:prstGeom prst="roundRect">
          <a:avLst>
            <a:gd name="adj" fmla="val 10000"/>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t="-10000" b="-10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78D00EB6-B6AF-E64B-9068-217E37ACD27C}">
      <dsp:nvSpPr>
        <dsp:cNvPr id="0" name=""/>
        <dsp:cNvSpPr/>
      </dsp:nvSpPr>
      <dsp:spPr>
        <a:xfrm>
          <a:off x="0" y="475689"/>
          <a:ext cx="5486400" cy="432444"/>
        </a:xfrm>
        <a:prstGeom prst="roundRect">
          <a:avLst>
            <a:gd name="adj" fmla="val 10000"/>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de-DE" sz="1200" kern="1200"/>
            <a:t>Lebensstil und Gesundheitsverhalten</a:t>
          </a:r>
        </a:p>
      </dsp:txBody>
      <dsp:txXfrm>
        <a:off x="1140524" y="475689"/>
        <a:ext cx="4345875" cy="432444"/>
      </dsp:txXfrm>
    </dsp:sp>
    <dsp:sp modelId="{E5C5DB7C-C97D-234E-B9CE-0800113C3672}">
      <dsp:nvSpPr>
        <dsp:cNvPr id="0" name=""/>
        <dsp:cNvSpPr/>
      </dsp:nvSpPr>
      <dsp:spPr>
        <a:xfrm>
          <a:off x="43244" y="518933"/>
          <a:ext cx="1097280" cy="345955"/>
        </a:xfrm>
        <a:prstGeom prst="roundRect">
          <a:avLst>
            <a:gd name="adj" fmla="val 10000"/>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t="-17000" b="-17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BD85B0B4-AD7F-4F43-89E5-50095D8E4173}">
      <dsp:nvSpPr>
        <dsp:cNvPr id="0" name=""/>
        <dsp:cNvSpPr/>
      </dsp:nvSpPr>
      <dsp:spPr>
        <a:xfrm>
          <a:off x="0" y="951378"/>
          <a:ext cx="5486400" cy="432444"/>
        </a:xfrm>
        <a:prstGeom prst="roundRect">
          <a:avLst>
            <a:gd name="adj" fmla="val 1000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de-DE" sz="1200" kern="1200"/>
            <a:t>individuelle Lebens- und Arbeitsbedingungen</a:t>
          </a:r>
        </a:p>
      </dsp:txBody>
      <dsp:txXfrm>
        <a:off x="1140524" y="951378"/>
        <a:ext cx="4345875" cy="432444"/>
      </dsp:txXfrm>
    </dsp:sp>
    <dsp:sp modelId="{76C53E0B-05C8-1846-BE1C-5D923D754DB6}">
      <dsp:nvSpPr>
        <dsp:cNvPr id="0" name=""/>
        <dsp:cNvSpPr/>
      </dsp:nvSpPr>
      <dsp:spPr>
        <a:xfrm>
          <a:off x="43244" y="994623"/>
          <a:ext cx="1097280" cy="345955"/>
        </a:xfrm>
        <a:prstGeom prst="roundRect">
          <a:avLst>
            <a:gd name="adj" fmla="val 10000"/>
          </a:avLst>
        </a:prstGeom>
        <a:blipFill>
          <a:blip xmlns:r="http://schemas.openxmlformats.org/officeDocument/2006/relationships" r:embed="rId3" cstate="print">
            <a:extLst>
              <a:ext uri="{28A0092B-C50C-407E-A947-70E740481C1C}">
                <a14:useLocalDpi xmlns:a14="http://schemas.microsoft.com/office/drawing/2010/main" val="0"/>
              </a:ext>
            </a:extLst>
          </a:blip>
          <a:srcRect/>
          <a:stretch>
            <a:fillRect t="-30000" b="-30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6CB132CD-FDB0-E841-AD1A-22F946999E4C}">
      <dsp:nvSpPr>
        <dsp:cNvPr id="0" name=""/>
        <dsp:cNvSpPr/>
      </dsp:nvSpPr>
      <dsp:spPr>
        <a:xfrm>
          <a:off x="0" y="1427068"/>
          <a:ext cx="5486400" cy="432444"/>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de-DE" sz="1200" kern="1200"/>
            <a:t>soziale Integration in unterschiedlichen sozialen Netzwerken</a:t>
          </a:r>
        </a:p>
      </dsp:txBody>
      <dsp:txXfrm>
        <a:off x="1140524" y="1427068"/>
        <a:ext cx="4345875" cy="432444"/>
      </dsp:txXfrm>
    </dsp:sp>
    <dsp:sp modelId="{18E7E9B8-D41E-1049-98F7-F8CC10EBEFE1}">
      <dsp:nvSpPr>
        <dsp:cNvPr id="0" name=""/>
        <dsp:cNvSpPr/>
      </dsp:nvSpPr>
      <dsp:spPr>
        <a:xfrm>
          <a:off x="43244" y="1470312"/>
          <a:ext cx="1097280" cy="345955"/>
        </a:xfrm>
        <a:prstGeom prst="roundRect">
          <a:avLst>
            <a:gd name="adj" fmla="val 10000"/>
          </a:avLst>
        </a:prstGeom>
        <a:blipFill>
          <a:blip xmlns:r="http://schemas.openxmlformats.org/officeDocument/2006/relationships" r:embed="rId4" cstate="print">
            <a:extLst>
              <a:ext uri="{28A0092B-C50C-407E-A947-70E740481C1C}">
                <a14:useLocalDpi xmlns:a14="http://schemas.microsoft.com/office/drawing/2010/main" val="0"/>
              </a:ext>
            </a:extLst>
          </a:blip>
          <a:srcRect/>
          <a:stretch>
            <a:fillRect t="-29000" b="-29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3DC1228A-C5C2-F846-B26F-0A6A78B52698}">
      <dsp:nvSpPr>
        <dsp:cNvPr id="0" name=""/>
        <dsp:cNvSpPr/>
      </dsp:nvSpPr>
      <dsp:spPr>
        <a:xfrm>
          <a:off x="0" y="1902757"/>
          <a:ext cx="5486400" cy="432444"/>
        </a:xfrm>
        <a:prstGeom prst="roundRect">
          <a:avLst>
            <a:gd name="adj" fmla="val 10000"/>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de-DE" sz="1200" kern="1200"/>
            <a:t>sozioökonomische, kulturelle und umweltbezogene Bedingungen</a:t>
          </a:r>
        </a:p>
      </dsp:txBody>
      <dsp:txXfrm>
        <a:off x="1140524" y="1902757"/>
        <a:ext cx="4345875" cy="432444"/>
      </dsp:txXfrm>
    </dsp:sp>
    <dsp:sp modelId="{36092435-1897-5D4F-A7CD-7E10C711408A}">
      <dsp:nvSpPr>
        <dsp:cNvPr id="0" name=""/>
        <dsp:cNvSpPr/>
      </dsp:nvSpPr>
      <dsp:spPr>
        <a:xfrm>
          <a:off x="43244" y="1946002"/>
          <a:ext cx="1097280" cy="345955"/>
        </a:xfrm>
        <a:prstGeom prst="roundRect">
          <a:avLst>
            <a:gd name="adj" fmla="val 10000"/>
          </a:avLst>
        </a:prstGeom>
        <a:blipFill>
          <a:blip xmlns:r="http://schemas.openxmlformats.org/officeDocument/2006/relationships" r:embed="rId5" cstate="print">
            <a:extLst>
              <a:ext uri="{28A0092B-C50C-407E-A947-70E740481C1C}">
                <a14:useLocalDpi xmlns:a14="http://schemas.microsoft.com/office/drawing/2010/main" val="0"/>
              </a:ext>
            </a:extLst>
          </a:blip>
          <a:srcRect/>
          <a:stretch>
            <a:fillRect t="-13000" b="-13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A765FB2-15EB-F141-AD97-459878F944ED}">
      <dsp:nvSpPr>
        <dsp:cNvPr id="0" name=""/>
        <dsp:cNvSpPr/>
      </dsp:nvSpPr>
      <dsp:spPr>
        <a:xfrm>
          <a:off x="0" y="2248028"/>
          <a:ext cx="5486400" cy="491813"/>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de-DE" sz="1200" b="1" kern="1200"/>
            <a:t>Pflchtverletzung hat den Schaden verursacht</a:t>
          </a:r>
        </a:p>
      </dsp:txBody>
      <dsp:txXfrm>
        <a:off x="0" y="2248028"/>
        <a:ext cx="5486400" cy="265579"/>
      </dsp:txXfrm>
    </dsp:sp>
    <dsp:sp modelId="{57B75053-7DBB-FF4C-837B-4CDB29636C89}">
      <dsp:nvSpPr>
        <dsp:cNvPr id="0" name=""/>
        <dsp:cNvSpPr/>
      </dsp:nvSpPr>
      <dsp:spPr>
        <a:xfrm>
          <a:off x="0" y="2503771"/>
          <a:ext cx="5486400" cy="226234"/>
        </a:xfrm>
        <a:prstGeom prst="rect">
          <a:avLst/>
        </a:prstGeom>
        <a:solidFill>
          <a:schemeClr val="accent2">
            <a:tint val="40000"/>
            <a:alpha val="90000"/>
            <a:hueOff val="0"/>
            <a:satOff val="0"/>
            <a:lumOff val="0"/>
            <a:alphaOff val="0"/>
          </a:schemeClr>
        </a:solidFill>
        <a:ln w="12700" cap="flat" cmpd="sng" algn="ctr">
          <a:solidFill>
            <a:schemeClr val="accent2">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15240" rIns="85344" bIns="15240" numCol="1" spcCol="1270" anchor="ctr" anchorCtr="0">
          <a:noAutofit/>
        </a:bodyPr>
        <a:lstStyle/>
        <a:p>
          <a:pPr marL="0" lvl="0" indent="0" algn="ctr" defTabSz="533400">
            <a:lnSpc>
              <a:spcPct val="90000"/>
            </a:lnSpc>
            <a:spcBef>
              <a:spcPct val="0"/>
            </a:spcBef>
            <a:spcAft>
              <a:spcPct val="35000"/>
            </a:spcAft>
            <a:buNone/>
          </a:pPr>
          <a:r>
            <a:rPr lang="de-DE" sz="1200" kern="1200"/>
            <a:t>Beispiel: Durch die fehlende Behandlung sind die Lähmungen entstanden</a:t>
          </a:r>
        </a:p>
      </dsp:txBody>
      <dsp:txXfrm>
        <a:off x="0" y="2503771"/>
        <a:ext cx="5486400" cy="226234"/>
      </dsp:txXfrm>
    </dsp:sp>
    <dsp:sp modelId="{6B800C49-B8B3-8A4A-BF8F-495AC1E3BC96}">
      <dsp:nvSpPr>
        <dsp:cNvPr id="0" name=""/>
        <dsp:cNvSpPr/>
      </dsp:nvSpPr>
      <dsp:spPr>
        <a:xfrm rot="10800000">
          <a:off x="0" y="1498996"/>
          <a:ext cx="5486400" cy="756409"/>
        </a:xfrm>
        <a:prstGeom prst="upArrowCallou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de-DE" sz="1200" b="1" kern="1200"/>
            <a:t>Person erlebt Schaden</a:t>
          </a:r>
        </a:p>
      </dsp:txBody>
      <dsp:txXfrm rot="-10800000">
        <a:off x="0" y="1498996"/>
        <a:ext cx="5486400" cy="265499"/>
      </dsp:txXfrm>
    </dsp:sp>
    <dsp:sp modelId="{1C8D3BAF-0A0A-F048-9704-5A8C308F8561}">
      <dsp:nvSpPr>
        <dsp:cNvPr id="0" name=""/>
        <dsp:cNvSpPr/>
      </dsp:nvSpPr>
      <dsp:spPr>
        <a:xfrm>
          <a:off x="0" y="1764496"/>
          <a:ext cx="5486400" cy="226166"/>
        </a:xfrm>
        <a:prstGeom prst="rect">
          <a:avLst/>
        </a:prstGeom>
        <a:solidFill>
          <a:schemeClr val="accent3">
            <a:tint val="40000"/>
            <a:alpha val="90000"/>
            <a:hueOff val="0"/>
            <a:satOff val="0"/>
            <a:lumOff val="0"/>
            <a:alphaOff val="0"/>
          </a:schemeClr>
        </a:solidFill>
        <a:ln w="12700" cap="flat" cmpd="sng" algn="ctr">
          <a:solidFill>
            <a:schemeClr val="accent3">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15240" rIns="85344" bIns="15240" numCol="1" spcCol="1270" anchor="ctr" anchorCtr="0">
          <a:noAutofit/>
        </a:bodyPr>
        <a:lstStyle/>
        <a:p>
          <a:pPr marL="0" lvl="0" indent="0" algn="ctr" defTabSz="533400">
            <a:lnSpc>
              <a:spcPct val="90000"/>
            </a:lnSpc>
            <a:spcBef>
              <a:spcPct val="0"/>
            </a:spcBef>
            <a:spcAft>
              <a:spcPct val="35000"/>
            </a:spcAft>
            <a:buNone/>
          </a:pPr>
          <a:r>
            <a:rPr lang="de-DE" sz="1200" kern="1200"/>
            <a:t>Beispiel: Durch den nicht behandelten Schlaganfall ist die Person hüftabwärts gelähmt </a:t>
          </a:r>
        </a:p>
      </dsp:txBody>
      <dsp:txXfrm>
        <a:off x="0" y="1764496"/>
        <a:ext cx="5486400" cy="226166"/>
      </dsp:txXfrm>
    </dsp:sp>
    <dsp:sp modelId="{74504ACF-779C-C549-85ED-7485FE362836}">
      <dsp:nvSpPr>
        <dsp:cNvPr id="0" name=""/>
        <dsp:cNvSpPr/>
      </dsp:nvSpPr>
      <dsp:spPr>
        <a:xfrm rot="10800000">
          <a:off x="0" y="749964"/>
          <a:ext cx="5486400" cy="756409"/>
        </a:xfrm>
        <a:prstGeom prst="upArrowCallou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de-DE" sz="1200" b="1" kern="1200"/>
            <a:t>Akteur:in verletzt diese Pflicht</a:t>
          </a:r>
        </a:p>
      </dsp:txBody>
      <dsp:txXfrm rot="-10800000">
        <a:off x="0" y="749964"/>
        <a:ext cx="5486400" cy="265499"/>
      </dsp:txXfrm>
    </dsp:sp>
    <dsp:sp modelId="{8AE4BC82-7AD6-274B-8B9B-21519D0BD3DA}">
      <dsp:nvSpPr>
        <dsp:cNvPr id="0" name=""/>
        <dsp:cNvSpPr/>
      </dsp:nvSpPr>
      <dsp:spPr>
        <a:xfrm>
          <a:off x="0" y="1015463"/>
          <a:ext cx="5486400" cy="226166"/>
        </a:xfrm>
        <a:prstGeom prst="rect">
          <a:avLst/>
        </a:prstGeom>
        <a:solidFill>
          <a:schemeClr val="accent4">
            <a:tint val="40000"/>
            <a:alpha val="90000"/>
            <a:hueOff val="0"/>
            <a:satOff val="0"/>
            <a:lumOff val="0"/>
            <a:alphaOff val="0"/>
          </a:schemeClr>
        </a:solidFill>
        <a:ln w="12700" cap="flat" cmpd="sng" algn="ctr">
          <a:solidFill>
            <a:schemeClr val="accent4">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15240" rIns="85344" bIns="15240" numCol="1" spcCol="1270" anchor="ctr" anchorCtr="0">
          <a:noAutofit/>
        </a:bodyPr>
        <a:lstStyle/>
        <a:p>
          <a:pPr marL="0" lvl="0" indent="0" algn="ctr" defTabSz="533400">
            <a:lnSpc>
              <a:spcPct val="90000"/>
            </a:lnSpc>
            <a:spcBef>
              <a:spcPct val="0"/>
            </a:spcBef>
            <a:spcAft>
              <a:spcPct val="35000"/>
            </a:spcAft>
            <a:buNone/>
          </a:pPr>
          <a:r>
            <a:rPr lang="de-DE" sz="1200" kern="1200"/>
            <a:t>Beispiel: Mediziner verweigern eine Notfallbehandlug ohne Grund</a:t>
          </a:r>
        </a:p>
      </dsp:txBody>
      <dsp:txXfrm>
        <a:off x="0" y="1015463"/>
        <a:ext cx="5486400" cy="226166"/>
      </dsp:txXfrm>
    </dsp:sp>
    <dsp:sp modelId="{C1C9279C-3ECB-4545-B85D-4AEAC1BD794E}">
      <dsp:nvSpPr>
        <dsp:cNvPr id="0" name=""/>
        <dsp:cNvSpPr/>
      </dsp:nvSpPr>
      <dsp:spPr>
        <a:xfrm rot="10800000">
          <a:off x="0" y="931"/>
          <a:ext cx="5486400" cy="756409"/>
        </a:xfrm>
        <a:prstGeom prst="upArrowCallou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de-DE" sz="1200" b="1" kern="1200"/>
            <a:t>Akteur:in hat eine gewisse Verpflichtung gegenüber einer Person</a:t>
          </a:r>
        </a:p>
      </dsp:txBody>
      <dsp:txXfrm rot="-10800000">
        <a:off x="0" y="931"/>
        <a:ext cx="5486400" cy="265499"/>
      </dsp:txXfrm>
    </dsp:sp>
    <dsp:sp modelId="{C45EDF24-3AEE-6D46-90A5-2B36E85B65E9}">
      <dsp:nvSpPr>
        <dsp:cNvPr id="0" name=""/>
        <dsp:cNvSpPr/>
      </dsp:nvSpPr>
      <dsp:spPr>
        <a:xfrm>
          <a:off x="0" y="266431"/>
          <a:ext cx="5486400" cy="226166"/>
        </a:xfrm>
        <a:prstGeom prst="rect">
          <a:avLst/>
        </a:prstGeom>
        <a:solidFill>
          <a:schemeClr val="accent5">
            <a:tint val="40000"/>
            <a:alpha val="90000"/>
            <a:hueOff val="0"/>
            <a:satOff val="0"/>
            <a:lumOff val="0"/>
            <a:alphaOff val="0"/>
          </a:schemeClr>
        </a:solidFill>
        <a:ln w="12700" cap="flat" cmpd="sng" algn="ctr">
          <a:solidFill>
            <a:schemeClr val="accent5">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15240" rIns="85344" bIns="15240" numCol="1" spcCol="1270" anchor="ctr" anchorCtr="0">
          <a:noAutofit/>
        </a:bodyPr>
        <a:lstStyle/>
        <a:p>
          <a:pPr marL="0" lvl="0" indent="0" algn="ctr" defTabSz="533400">
            <a:lnSpc>
              <a:spcPct val="90000"/>
            </a:lnSpc>
            <a:spcBef>
              <a:spcPct val="0"/>
            </a:spcBef>
            <a:spcAft>
              <a:spcPct val="35000"/>
            </a:spcAft>
            <a:buNone/>
          </a:pPr>
          <a:r>
            <a:rPr lang="de-DE" sz="1200" kern="1200"/>
            <a:t>Beispiel: Mediziner haben eine Verpflichtung gegenüber den Patienten</a:t>
          </a:r>
        </a:p>
      </dsp:txBody>
      <dsp:txXfrm>
        <a:off x="0" y="266431"/>
        <a:ext cx="5486400" cy="226166"/>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ADB42FF-CD3D-8D49-9259-5A57ED870517}">
      <dsp:nvSpPr>
        <dsp:cNvPr id="0" name=""/>
        <dsp:cNvSpPr/>
      </dsp:nvSpPr>
      <dsp:spPr>
        <a:xfrm rot="5400000">
          <a:off x="3737595" y="-1619234"/>
          <a:ext cx="355933" cy="3685235"/>
        </a:xfrm>
        <a:prstGeom prst="round2SameRect">
          <a:avLst/>
        </a:prstGeom>
        <a:solidFill>
          <a:schemeClr val="accent2">
            <a:tint val="40000"/>
            <a:alpha val="90000"/>
            <a:hueOff val="0"/>
            <a:satOff val="0"/>
            <a:lumOff val="0"/>
            <a:alphaOff val="0"/>
          </a:schemeClr>
        </a:solidFill>
        <a:ln w="12700" cap="flat" cmpd="sng" algn="ctr">
          <a:solidFill>
            <a:schemeClr val="accent2">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533400">
            <a:lnSpc>
              <a:spcPct val="90000"/>
            </a:lnSpc>
            <a:spcBef>
              <a:spcPct val="0"/>
            </a:spcBef>
            <a:spcAft>
              <a:spcPct val="15000"/>
            </a:spcAft>
            <a:buChar char="•"/>
          </a:pPr>
          <a:r>
            <a:rPr lang="de-DE" sz="1200" kern="1200"/>
            <a:t>Ärzt:innen, Pflegepersonal, Zahnärzte</a:t>
          </a:r>
        </a:p>
        <a:p>
          <a:pPr marL="114300" lvl="1" indent="-114300" algn="l" defTabSz="533400">
            <a:lnSpc>
              <a:spcPct val="90000"/>
            </a:lnSpc>
            <a:spcBef>
              <a:spcPct val="0"/>
            </a:spcBef>
            <a:spcAft>
              <a:spcPct val="15000"/>
            </a:spcAft>
            <a:buChar char="•"/>
          </a:pPr>
          <a:r>
            <a:rPr lang="de-DE" sz="1200" kern="1200"/>
            <a:t>Ernährungsberater, Sozialarbeiter</a:t>
          </a:r>
        </a:p>
      </dsp:txBody>
      <dsp:txXfrm rot="-5400000">
        <a:off x="2072945" y="62791"/>
        <a:ext cx="3667860" cy="321183"/>
      </dsp:txXfrm>
    </dsp:sp>
    <dsp:sp modelId="{7694115D-4204-1D4C-B11E-CD672BB07A19}">
      <dsp:nvSpPr>
        <dsp:cNvPr id="0" name=""/>
        <dsp:cNvSpPr/>
      </dsp:nvSpPr>
      <dsp:spPr>
        <a:xfrm>
          <a:off x="0" y="925"/>
          <a:ext cx="2072944" cy="444916"/>
        </a:xfrm>
        <a:prstGeom prst="round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53340" bIns="26670" numCol="1" spcCol="1270" anchor="ctr" anchorCtr="0">
          <a:noAutofit/>
        </a:bodyPr>
        <a:lstStyle/>
        <a:p>
          <a:pPr marL="0" lvl="0" indent="0" algn="ctr" defTabSz="622300">
            <a:lnSpc>
              <a:spcPct val="90000"/>
            </a:lnSpc>
            <a:spcBef>
              <a:spcPct val="0"/>
            </a:spcBef>
            <a:spcAft>
              <a:spcPct val="35000"/>
            </a:spcAft>
            <a:buNone/>
          </a:pPr>
          <a:r>
            <a:rPr lang="de-DE" sz="1400" kern="1200"/>
            <a:t>Personal</a:t>
          </a:r>
        </a:p>
      </dsp:txBody>
      <dsp:txXfrm>
        <a:off x="21719" y="22644"/>
        <a:ext cx="2029506" cy="401478"/>
      </dsp:txXfrm>
    </dsp:sp>
    <dsp:sp modelId="{A1D6CE97-67A9-7B49-9267-046B0A18DB37}">
      <dsp:nvSpPr>
        <dsp:cNvPr id="0" name=""/>
        <dsp:cNvSpPr/>
      </dsp:nvSpPr>
      <dsp:spPr>
        <a:xfrm rot="5400000">
          <a:off x="3737595" y="-1152071"/>
          <a:ext cx="355933" cy="3685235"/>
        </a:xfrm>
        <a:prstGeom prst="round2SameRect">
          <a:avLst/>
        </a:prstGeom>
        <a:solidFill>
          <a:schemeClr val="accent3">
            <a:tint val="40000"/>
            <a:alpha val="90000"/>
            <a:hueOff val="0"/>
            <a:satOff val="0"/>
            <a:lumOff val="0"/>
            <a:alphaOff val="0"/>
          </a:schemeClr>
        </a:solidFill>
        <a:ln w="12700" cap="flat" cmpd="sng" algn="ctr">
          <a:solidFill>
            <a:schemeClr val="accent3">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533400">
            <a:lnSpc>
              <a:spcPct val="90000"/>
            </a:lnSpc>
            <a:spcBef>
              <a:spcPct val="0"/>
            </a:spcBef>
            <a:spcAft>
              <a:spcPct val="15000"/>
            </a:spcAft>
            <a:buChar char="•"/>
          </a:pPr>
          <a:r>
            <a:rPr lang="de-DE" sz="1200" kern="1200"/>
            <a:t>Medikamente, Operationsinstrumente</a:t>
          </a:r>
        </a:p>
        <a:p>
          <a:pPr marL="114300" lvl="1" indent="-114300" algn="l" defTabSz="533400">
            <a:lnSpc>
              <a:spcPct val="90000"/>
            </a:lnSpc>
            <a:spcBef>
              <a:spcPct val="0"/>
            </a:spcBef>
            <a:spcAft>
              <a:spcPct val="15000"/>
            </a:spcAft>
            <a:buChar char="•"/>
          </a:pPr>
          <a:r>
            <a:rPr lang="de-DE" sz="1200" kern="1200"/>
            <a:t>Essen, Hygieneartikel, Nahrungsergänzung</a:t>
          </a:r>
        </a:p>
      </dsp:txBody>
      <dsp:txXfrm rot="-5400000">
        <a:off x="2072945" y="529954"/>
        <a:ext cx="3667860" cy="321183"/>
      </dsp:txXfrm>
    </dsp:sp>
    <dsp:sp modelId="{801418BA-E8D3-BA4C-A8EF-3DFD36A24246}">
      <dsp:nvSpPr>
        <dsp:cNvPr id="0" name=""/>
        <dsp:cNvSpPr/>
      </dsp:nvSpPr>
      <dsp:spPr>
        <a:xfrm>
          <a:off x="0" y="468087"/>
          <a:ext cx="2072944" cy="444916"/>
        </a:xfrm>
        <a:prstGeom prst="round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53340" bIns="26670" numCol="1" spcCol="1270" anchor="ctr" anchorCtr="0">
          <a:noAutofit/>
        </a:bodyPr>
        <a:lstStyle/>
        <a:p>
          <a:pPr marL="0" lvl="0" indent="0" algn="ctr" defTabSz="622300">
            <a:lnSpc>
              <a:spcPct val="90000"/>
            </a:lnSpc>
            <a:spcBef>
              <a:spcPct val="0"/>
            </a:spcBef>
            <a:spcAft>
              <a:spcPct val="35000"/>
            </a:spcAft>
            <a:buNone/>
          </a:pPr>
          <a:r>
            <a:rPr lang="de-DE" sz="1400" kern="1200"/>
            <a:t>Material</a:t>
          </a:r>
        </a:p>
      </dsp:txBody>
      <dsp:txXfrm>
        <a:off x="21719" y="489806"/>
        <a:ext cx="2029506" cy="401478"/>
      </dsp:txXfrm>
    </dsp:sp>
    <dsp:sp modelId="{DCD925A1-A7DE-BD47-9FB0-61CDC0C37886}">
      <dsp:nvSpPr>
        <dsp:cNvPr id="0" name=""/>
        <dsp:cNvSpPr/>
      </dsp:nvSpPr>
      <dsp:spPr>
        <a:xfrm rot="5400000">
          <a:off x="3737595" y="-684908"/>
          <a:ext cx="355933" cy="3685235"/>
        </a:xfrm>
        <a:prstGeom prst="round2SameRect">
          <a:avLst/>
        </a:prstGeom>
        <a:solidFill>
          <a:schemeClr val="accent4">
            <a:tint val="40000"/>
            <a:alpha val="90000"/>
            <a:hueOff val="0"/>
            <a:satOff val="0"/>
            <a:lumOff val="0"/>
            <a:alphaOff val="0"/>
          </a:schemeClr>
        </a:solidFill>
        <a:ln w="12700" cap="flat" cmpd="sng" algn="ctr">
          <a:solidFill>
            <a:schemeClr val="accent4">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533400">
            <a:lnSpc>
              <a:spcPct val="90000"/>
            </a:lnSpc>
            <a:spcBef>
              <a:spcPct val="0"/>
            </a:spcBef>
            <a:spcAft>
              <a:spcPct val="15000"/>
            </a:spcAft>
            <a:buChar char="•"/>
          </a:pPr>
          <a:r>
            <a:rPr lang="de-DE" sz="1200" kern="1200"/>
            <a:t>Spitäler, Pflegeheime, Kliniken</a:t>
          </a:r>
        </a:p>
        <a:p>
          <a:pPr marL="114300" lvl="1" indent="-114300" algn="l" defTabSz="533400">
            <a:lnSpc>
              <a:spcPct val="90000"/>
            </a:lnSpc>
            <a:spcBef>
              <a:spcPct val="0"/>
            </a:spcBef>
            <a:spcAft>
              <a:spcPct val="15000"/>
            </a:spcAft>
            <a:buChar char="•"/>
          </a:pPr>
          <a:r>
            <a:rPr lang="de-DE" sz="1200" kern="1200"/>
            <a:t>Rehabilitationszentren, Sporteinrichtungen</a:t>
          </a:r>
        </a:p>
      </dsp:txBody>
      <dsp:txXfrm rot="-5400000">
        <a:off x="2072945" y="997117"/>
        <a:ext cx="3667860" cy="321183"/>
      </dsp:txXfrm>
    </dsp:sp>
    <dsp:sp modelId="{0F8C066B-0897-0C49-A7B1-F8916B4B0121}">
      <dsp:nvSpPr>
        <dsp:cNvPr id="0" name=""/>
        <dsp:cNvSpPr/>
      </dsp:nvSpPr>
      <dsp:spPr>
        <a:xfrm>
          <a:off x="0" y="935250"/>
          <a:ext cx="2072944" cy="444916"/>
        </a:xfrm>
        <a:prstGeom prst="round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53340" bIns="26670" numCol="1" spcCol="1270" anchor="ctr" anchorCtr="0">
          <a:noAutofit/>
        </a:bodyPr>
        <a:lstStyle/>
        <a:p>
          <a:pPr marL="0" lvl="0" indent="0" algn="ctr" defTabSz="622300">
            <a:lnSpc>
              <a:spcPct val="90000"/>
            </a:lnSpc>
            <a:spcBef>
              <a:spcPct val="0"/>
            </a:spcBef>
            <a:spcAft>
              <a:spcPct val="35000"/>
            </a:spcAft>
            <a:buNone/>
          </a:pPr>
          <a:r>
            <a:rPr lang="de-DE" sz="1400" kern="1200"/>
            <a:t>Einrichtungen</a:t>
          </a:r>
        </a:p>
      </dsp:txBody>
      <dsp:txXfrm>
        <a:off x="21719" y="956969"/>
        <a:ext cx="2029506" cy="401478"/>
      </dsp:txXfrm>
    </dsp:sp>
    <dsp:sp modelId="{78A61610-9BFF-9F4E-BF00-203136ECE8BB}">
      <dsp:nvSpPr>
        <dsp:cNvPr id="0" name=""/>
        <dsp:cNvSpPr/>
      </dsp:nvSpPr>
      <dsp:spPr>
        <a:xfrm rot="5400000">
          <a:off x="3737595" y="-217746"/>
          <a:ext cx="355933" cy="3685235"/>
        </a:xfrm>
        <a:prstGeom prst="round2SameRect">
          <a:avLst/>
        </a:prstGeom>
        <a:solidFill>
          <a:schemeClr val="accent5">
            <a:tint val="40000"/>
            <a:alpha val="90000"/>
            <a:hueOff val="0"/>
            <a:satOff val="0"/>
            <a:lumOff val="0"/>
            <a:alphaOff val="0"/>
          </a:schemeClr>
        </a:solidFill>
        <a:ln w="12700" cap="flat" cmpd="sng" algn="ctr">
          <a:solidFill>
            <a:schemeClr val="accent5">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533400">
            <a:lnSpc>
              <a:spcPct val="90000"/>
            </a:lnSpc>
            <a:spcBef>
              <a:spcPct val="0"/>
            </a:spcBef>
            <a:spcAft>
              <a:spcPct val="15000"/>
            </a:spcAft>
            <a:buChar char="•"/>
          </a:pPr>
          <a:r>
            <a:rPr lang="de-DE" sz="1200" kern="1200"/>
            <a:t>Individuell: Krankenkassen, Invalidenrente</a:t>
          </a:r>
        </a:p>
        <a:p>
          <a:pPr marL="114300" lvl="1" indent="-114300" algn="l" defTabSz="533400">
            <a:lnSpc>
              <a:spcPct val="90000"/>
            </a:lnSpc>
            <a:spcBef>
              <a:spcPct val="0"/>
            </a:spcBef>
            <a:spcAft>
              <a:spcPct val="15000"/>
            </a:spcAft>
            <a:buChar char="•"/>
          </a:pPr>
          <a:r>
            <a:rPr lang="de-DE" sz="1200" kern="1200"/>
            <a:t>Kantonale, Nationale Finanzen</a:t>
          </a:r>
        </a:p>
      </dsp:txBody>
      <dsp:txXfrm rot="-5400000">
        <a:off x="2072945" y="1464279"/>
        <a:ext cx="3667860" cy="321183"/>
      </dsp:txXfrm>
    </dsp:sp>
    <dsp:sp modelId="{70B2AB4A-8F48-7841-A46F-B47A8DF3B2F5}">
      <dsp:nvSpPr>
        <dsp:cNvPr id="0" name=""/>
        <dsp:cNvSpPr/>
      </dsp:nvSpPr>
      <dsp:spPr>
        <a:xfrm>
          <a:off x="0" y="1402413"/>
          <a:ext cx="2072944" cy="444916"/>
        </a:xfrm>
        <a:prstGeom prst="round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53340" bIns="26670" numCol="1" spcCol="1270" anchor="ctr" anchorCtr="0">
          <a:noAutofit/>
        </a:bodyPr>
        <a:lstStyle/>
        <a:p>
          <a:pPr marL="0" lvl="0" indent="0" algn="ctr" defTabSz="622300">
            <a:lnSpc>
              <a:spcPct val="90000"/>
            </a:lnSpc>
            <a:spcBef>
              <a:spcPct val="0"/>
            </a:spcBef>
            <a:spcAft>
              <a:spcPct val="35000"/>
            </a:spcAft>
            <a:buNone/>
          </a:pPr>
          <a:r>
            <a:rPr lang="de-DE" sz="1400" kern="1200"/>
            <a:t>Finanzen</a:t>
          </a:r>
        </a:p>
      </dsp:txBody>
      <dsp:txXfrm>
        <a:off x="21719" y="1424132"/>
        <a:ext cx="2029506" cy="401478"/>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0BA08AA-AAC7-4D48-9D3E-1E985C3F4255}">
      <dsp:nvSpPr>
        <dsp:cNvPr id="0" name=""/>
        <dsp:cNvSpPr/>
      </dsp:nvSpPr>
      <dsp:spPr>
        <a:xfrm>
          <a:off x="0" y="9"/>
          <a:ext cx="1799828" cy="611999"/>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de-DE" sz="1200" kern="1200"/>
            <a:t>Gleichmässige Verteilung</a:t>
          </a:r>
        </a:p>
      </dsp:txBody>
      <dsp:txXfrm>
        <a:off x="0" y="9"/>
        <a:ext cx="1799828" cy="611999"/>
      </dsp:txXfrm>
    </dsp:sp>
    <dsp:sp modelId="{ACDFF0D7-47B7-8F48-8EBD-9B33A4EFA996}">
      <dsp:nvSpPr>
        <dsp:cNvPr id="0" name=""/>
        <dsp:cNvSpPr/>
      </dsp:nvSpPr>
      <dsp:spPr>
        <a:xfrm>
          <a:off x="1979810" y="9"/>
          <a:ext cx="1799828" cy="611999"/>
        </a:xfrm>
        <a:prstGeom prst="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de-DE" sz="1200" kern="1200"/>
            <a:t>Einsatzgerechte Verteilung</a:t>
          </a:r>
        </a:p>
      </dsp:txBody>
      <dsp:txXfrm>
        <a:off x="1979810" y="9"/>
        <a:ext cx="1799828" cy="611999"/>
      </dsp:txXfrm>
    </dsp:sp>
    <dsp:sp modelId="{34EBDFAE-E909-354C-B889-F28264DB91E5}">
      <dsp:nvSpPr>
        <dsp:cNvPr id="0" name=""/>
        <dsp:cNvSpPr/>
      </dsp:nvSpPr>
      <dsp:spPr>
        <a:xfrm>
          <a:off x="3959621" y="9"/>
          <a:ext cx="1799828" cy="611999"/>
        </a:xfrm>
        <a:prstGeom prst="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de-DE" sz="1200" kern="1200"/>
            <a:t>Bedarfsgerechte Verteilung</a:t>
          </a:r>
        </a:p>
      </dsp:txBody>
      <dsp:txXfrm>
        <a:off x="3959621" y="9"/>
        <a:ext cx="1799828" cy="611999"/>
      </dsp:txXfrm>
    </dsp:sp>
    <dsp:sp modelId="{EF4321D0-FC2C-1941-ACDD-5D38311A0FBB}">
      <dsp:nvSpPr>
        <dsp:cNvPr id="0" name=""/>
        <dsp:cNvSpPr/>
      </dsp:nvSpPr>
      <dsp:spPr>
        <a:xfrm>
          <a:off x="0" y="791991"/>
          <a:ext cx="1799828" cy="611999"/>
        </a:xfrm>
        <a:prstGeom prst="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de-DE" sz="1200" kern="1200"/>
            <a:t>Bemühungsgerechte Verteilung</a:t>
          </a:r>
        </a:p>
      </dsp:txBody>
      <dsp:txXfrm>
        <a:off x="0" y="791991"/>
        <a:ext cx="1799828" cy="611999"/>
      </dsp:txXfrm>
    </dsp:sp>
    <dsp:sp modelId="{60791019-19F3-6F47-8BF4-E2200577213E}">
      <dsp:nvSpPr>
        <dsp:cNvPr id="0" name=""/>
        <dsp:cNvSpPr/>
      </dsp:nvSpPr>
      <dsp:spPr>
        <a:xfrm>
          <a:off x="1979810" y="791991"/>
          <a:ext cx="1799828" cy="611999"/>
        </a:xfrm>
        <a:prstGeom prst="rect">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de-DE" sz="1200" kern="1200"/>
            <a:t>Leistungsgerechte Verteilung</a:t>
          </a:r>
        </a:p>
      </dsp:txBody>
      <dsp:txXfrm>
        <a:off x="1979810" y="791991"/>
        <a:ext cx="1799828" cy="611999"/>
      </dsp:txXfrm>
    </dsp:sp>
    <dsp:sp modelId="{CC3A75F2-9525-1E48-B3CB-407FCD4329FD}">
      <dsp:nvSpPr>
        <dsp:cNvPr id="0" name=""/>
        <dsp:cNvSpPr/>
      </dsp:nvSpPr>
      <dsp:spPr>
        <a:xfrm>
          <a:off x="3959621" y="791991"/>
          <a:ext cx="1799828" cy="611999"/>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de-DE" sz="1200" kern="1200"/>
            <a:t>Freie, marktbasierte Verteilung</a:t>
          </a:r>
        </a:p>
      </dsp:txBody>
      <dsp:txXfrm>
        <a:off x="3959621" y="791991"/>
        <a:ext cx="1799828" cy="611999"/>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4FDA520-705B-014E-ABF2-69AA425EF41A}">
      <dsp:nvSpPr>
        <dsp:cNvPr id="0" name=""/>
        <dsp:cNvSpPr/>
      </dsp:nvSpPr>
      <dsp:spPr>
        <a:xfrm>
          <a:off x="7418" y="0"/>
          <a:ext cx="1751573" cy="443162"/>
        </a:xfrm>
        <a:prstGeom prst="rect">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48768" rIns="85344" bIns="48768" numCol="1" spcCol="1270" anchor="ctr" anchorCtr="0">
          <a:noAutofit/>
        </a:bodyPr>
        <a:lstStyle/>
        <a:p>
          <a:pPr marL="0" lvl="0" indent="0" algn="ctr" defTabSz="533400">
            <a:lnSpc>
              <a:spcPct val="90000"/>
            </a:lnSpc>
            <a:spcBef>
              <a:spcPct val="0"/>
            </a:spcBef>
            <a:spcAft>
              <a:spcPct val="35000"/>
            </a:spcAft>
            <a:buNone/>
          </a:pPr>
          <a:r>
            <a:rPr lang="de-DE" sz="1200" b="1" kern="1200"/>
            <a:t>Kommunitarismus</a:t>
          </a:r>
        </a:p>
      </dsp:txBody>
      <dsp:txXfrm>
        <a:off x="7418" y="0"/>
        <a:ext cx="1751573" cy="443162"/>
      </dsp:txXfrm>
    </dsp:sp>
    <dsp:sp modelId="{E47A5C58-818C-1143-8556-FC31877A2365}">
      <dsp:nvSpPr>
        <dsp:cNvPr id="0" name=""/>
        <dsp:cNvSpPr/>
      </dsp:nvSpPr>
      <dsp:spPr>
        <a:xfrm>
          <a:off x="7418" y="443162"/>
          <a:ext cx="1751573" cy="2112837"/>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64008" rIns="85344" bIns="96012" numCol="1" spcCol="1270" anchor="t" anchorCtr="0">
          <a:noAutofit/>
        </a:bodyPr>
        <a:lstStyle/>
        <a:p>
          <a:pPr marL="114300" lvl="1" indent="-114300" algn="l" defTabSz="533400">
            <a:lnSpc>
              <a:spcPct val="90000"/>
            </a:lnSpc>
            <a:spcBef>
              <a:spcPct val="0"/>
            </a:spcBef>
            <a:spcAft>
              <a:spcPct val="15000"/>
            </a:spcAft>
            <a:buChar char="•"/>
          </a:pPr>
          <a:r>
            <a:rPr lang="de-DE" sz="1200" i="1" kern="1200"/>
            <a:t>Ezekiel Emmanuel</a:t>
          </a:r>
        </a:p>
        <a:p>
          <a:pPr marL="114300" lvl="1" indent="-114300" algn="l" defTabSz="533400">
            <a:lnSpc>
              <a:spcPct val="90000"/>
            </a:lnSpc>
            <a:spcBef>
              <a:spcPct val="0"/>
            </a:spcBef>
            <a:spcAft>
              <a:spcPct val="15000"/>
            </a:spcAft>
            <a:buChar char="•"/>
          </a:pPr>
          <a:r>
            <a:rPr lang="de-DE" sz="1200" kern="1200"/>
            <a:t>Individuelle Freiheit als Kernprinzip</a:t>
          </a:r>
        </a:p>
        <a:p>
          <a:pPr marL="114300" lvl="1" indent="-114300" algn="l" defTabSz="533400">
            <a:lnSpc>
              <a:spcPct val="90000"/>
            </a:lnSpc>
            <a:spcBef>
              <a:spcPct val="0"/>
            </a:spcBef>
            <a:spcAft>
              <a:spcPct val="15000"/>
            </a:spcAft>
            <a:buChar char="•"/>
          </a:pPr>
          <a:r>
            <a:rPr lang="de-DE" sz="1200" kern="1200"/>
            <a:t>Gesundheitsversorgung wird durch die Gesellschaft organisiert</a:t>
          </a:r>
        </a:p>
        <a:p>
          <a:pPr marL="114300" lvl="1" indent="-114300" algn="l" defTabSz="533400">
            <a:lnSpc>
              <a:spcPct val="90000"/>
            </a:lnSpc>
            <a:spcBef>
              <a:spcPct val="0"/>
            </a:spcBef>
            <a:spcAft>
              <a:spcPct val="15000"/>
            </a:spcAft>
            <a:buChar char="•"/>
          </a:pPr>
          <a:r>
            <a:rPr lang="de-DE" sz="1200" kern="1200"/>
            <a:t>Staat übernimmt die Ressourcenverteilung</a:t>
          </a:r>
        </a:p>
        <a:p>
          <a:pPr marL="114300" lvl="1" indent="-114300" algn="l" defTabSz="533400">
            <a:lnSpc>
              <a:spcPct val="90000"/>
            </a:lnSpc>
            <a:spcBef>
              <a:spcPct val="0"/>
            </a:spcBef>
            <a:spcAft>
              <a:spcPct val="15000"/>
            </a:spcAft>
            <a:buChar char="•"/>
          </a:pPr>
          <a:endParaRPr lang="de-DE" sz="1200" kern="1200"/>
        </a:p>
      </dsp:txBody>
      <dsp:txXfrm>
        <a:off x="7418" y="443162"/>
        <a:ext cx="1751573" cy="2112837"/>
      </dsp:txXfrm>
    </dsp:sp>
    <dsp:sp modelId="{D68EDF5E-993A-674C-81A9-39FD1E2F2ED7}">
      <dsp:nvSpPr>
        <dsp:cNvPr id="0" name=""/>
        <dsp:cNvSpPr/>
      </dsp:nvSpPr>
      <dsp:spPr>
        <a:xfrm>
          <a:off x="2004213" y="0"/>
          <a:ext cx="1751573" cy="443162"/>
        </a:xfrm>
        <a:prstGeom prst="rect">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48768" rIns="85344" bIns="48768" numCol="1" spcCol="1270" anchor="ctr" anchorCtr="0">
          <a:noAutofit/>
        </a:bodyPr>
        <a:lstStyle/>
        <a:p>
          <a:pPr marL="0" lvl="0" indent="0" algn="ctr" defTabSz="533400">
            <a:lnSpc>
              <a:spcPct val="90000"/>
            </a:lnSpc>
            <a:spcBef>
              <a:spcPct val="0"/>
            </a:spcBef>
            <a:spcAft>
              <a:spcPct val="35000"/>
            </a:spcAft>
            <a:buNone/>
          </a:pPr>
          <a:r>
            <a:rPr lang="de-DE" sz="1200" b="1" kern="1200"/>
            <a:t>Libertarismus</a:t>
          </a:r>
        </a:p>
      </dsp:txBody>
      <dsp:txXfrm>
        <a:off x="2004213" y="0"/>
        <a:ext cx="1751573" cy="443162"/>
      </dsp:txXfrm>
    </dsp:sp>
    <dsp:sp modelId="{369EB0A7-FB41-D544-A35B-2737A7877029}">
      <dsp:nvSpPr>
        <dsp:cNvPr id="0" name=""/>
        <dsp:cNvSpPr/>
      </dsp:nvSpPr>
      <dsp:spPr>
        <a:xfrm>
          <a:off x="2004213" y="443162"/>
          <a:ext cx="1751573" cy="2112837"/>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64008" rIns="85344" bIns="96012" numCol="1" spcCol="1270" anchor="t" anchorCtr="0">
          <a:noAutofit/>
        </a:bodyPr>
        <a:lstStyle/>
        <a:p>
          <a:pPr marL="114300" lvl="1" indent="-114300" algn="l" defTabSz="533400">
            <a:lnSpc>
              <a:spcPct val="90000"/>
            </a:lnSpc>
            <a:spcBef>
              <a:spcPct val="0"/>
            </a:spcBef>
            <a:spcAft>
              <a:spcPct val="15000"/>
            </a:spcAft>
            <a:buChar char="•"/>
          </a:pPr>
          <a:r>
            <a:rPr lang="de-DE" sz="1200" i="1" kern="1200"/>
            <a:t>Robert Nozicks</a:t>
          </a:r>
        </a:p>
        <a:p>
          <a:pPr marL="114300" lvl="1" indent="-114300" algn="l" defTabSz="533400">
            <a:lnSpc>
              <a:spcPct val="90000"/>
            </a:lnSpc>
            <a:spcBef>
              <a:spcPct val="0"/>
            </a:spcBef>
            <a:spcAft>
              <a:spcPct val="15000"/>
            </a:spcAft>
            <a:buChar char="•"/>
          </a:pPr>
          <a:r>
            <a:rPr lang="de-DE" sz="1200" kern="1200"/>
            <a:t>Freiheit als zentraler Wert (Selbstbestimmungsrecht des Indivuduum)</a:t>
          </a:r>
        </a:p>
        <a:p>
          <a:pPr marL="114300" lvl="1" indent="-114300" algn="l" defTabSz="533400">
            <a:lnSpc>
              <a:spcPct val="90000"/>
            </a:lnSpc>
            <a:spcBef>
              <a:spcPct val="0"/>
            </a:spcBef>
            <a:spcAft>
              <a:spcPct val="15000"/>
            </a:spcAft>
            <a:buChar char="•"/>
          </a:pPr>
          <a:r>
            <a:rPr lang="de-DE" sz="1200" kern="1200"/>
            <a:t>Chancengleichheit durch Freiheitsrechte und soziale Gerechtigkeit</a:t>
          </a:r>
        </a:p>
        <a:p>
          <a:pPr marL="114300" lvl="1" indent="-114300" algn="l" defTabSz="533400">
            <a:lnSpc>
              <a:spcPct val="90000"/>
            </a:lnSpc>
            <a:spcBef>
              <a:spcPct val="0"/>
            </a:spcBef>
            <a:spcAft>
              <a:spcPct val="15000"/>
            </a:spcAft>
            <a:buChar char="•"/>
          </a:pPr>
          <a:r>
            <a:rPr lang="de-DE" sz="1200" kern="1200"/>
            <a:t>System muss fair sein</a:t>
          </a:r>
        </a:p>
        <a:p>
          <a:pPr marL="114300" lvl="1" indent="-114300" algn="l" defTabSz="533400">
            <a:lnSpc>
              <a:spcPct val="90000"/>
            </a:lnSpc>
            <a:spcBef>
              <a:spcPct val="0"/>
            </a:spcBef>
            <a:spcAft>
              <a:spcPct val="15000"/>
            </a:spcAft>
            <a:buChar char="•"/>
          </a:pPr>
          <a:r>
            <a:rPr lang="de-DE" sz="1200" kern="1200"/>
            <a:t>Freie Markwirtschaft</a:t>
          </a:r>
        </a:p>
      </dsp:txBody>
      <dsp:txXfrm>
        <a:off x="2004213" y="443162"/>
        <a:ext cx="1751573" cy="2112837"/>
      </dsp:txXfrm>
    </dsp:sp>
    <dsp:sp modelId="{4606FDCF-56A7-8144-9A8D-E7099454861C}">
      <dsp:nvSpPr>
        <dsp:cNvPr id="0" name=""/>
        <dsp:cNvSpPr/>
      </dsp:nvSpPr>
      <dsp:spPr>
        <a:xfrm>
          <a:off x="4001007" y="0"/>
          <a:ext cx="1751573" cy="443162"/>
        </a:xfrm>
        <a:prstGeom prst="rect">
          <a:avLst/>
        </a:prstGeom>
        <a:solidFill>
          <a:schemeClr val="accent2"/>
        </a:solidFill>
        <a:ln w="12700" cap="flat" cmpd="sng" algn="ctr">
          <a:solidFill>
            <a:schemeClr val="accent2"/>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48768" rIns="85344" bIns="48768" numCol="1" spcCol="1270" anchor="ctr" anchorCtr="0">
          <a:noAutofit/>
        </a:bodyPr>
        <a:lstStyle/>
        <a:p>
          <a:pPr marL="0" lvl="0" indent="0" algn="ctr" defTabSz="533400">
            <a:lnSpc>
              <a:spcPct val="90000"/>
            </a:lnSpc>
            <a:spcBef>
              <a:spcPct val="0"/>
            </a:spcBef>
            <a:spcAft>
              <a:spcPct val="35000"/>
            </a:spcAft>
            <a:buNone/>
          </a:pPr>
          <a:r>
            <a:rPr lang="de-DE" sz="1200" b="1" kern="1200"/>
            <a:t>Theorie der Gerechtigkeit</a:t>
          </a:r>
        </a:p>
      </dsp:txBody>
      <dsp:txXfrm>
        <a:off x="4001007" y="0"/>
        <a:ext cx="1751573" cy="443162"/>
      </dsp:txXfrm>
    </dsp:sp>
    <dsp:sp modelId="{836B2C2F-EE1F-694A-AFC3-EF0D8663184D}">
      <dsp:nvSpPr>
        <dsp:cNvPr id="0" name=""/>
        <dsp:cNvSpPr/>
      </dsp:nvSpPr>
      <dsp:spPr>
        <a:xfrm>
          <a:off x="4001007" y="443162"/>
          <a:ext cx="1751573" cy="2112837"/>
        </a:xfrm>
        <a:prstGeom prst="rect">
          <a:avLst/>
        </a:prstGeom>
        <a:solidFill>
          <a:schemeClr val="accent2">
            <a:lumMod val="40000"/>
            <a:lumOff val="60000"/>
            <a:alpha val="90000"/>
          </a:schemeClr>
        </a:solidFill>
        <a:ln w="12700" cap="flat" cmpd="sng" algn="ctr">
          <a:solidFill>
            <a:schemeClr val="accent2">
              <a:lumMod val="40000"/>
              <a:lumOff val="60000"/>
              <a:alpha val="9000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64008" rIns="85344" bIns="96012" numCol="1" spcCol="1270" anchor="t" anchorCtr="0">
          <a:noAutofit/>
        </a:bodyPr>
        <a:lstStyle/>
        <a:p>
          <a:pPr marL="114300" lvl="1" indent="-114300" algn="l" defTabSz="533400">
            <a:lnSpc>
              <a:spcPct val="90000"/>
            </a:lnSpc>
            <a:spcBef>
              <a:spcPct val="0"/>
            </a:spcBef>
            <a:spcAft>
              <a:spcPct val="15000"/>
            </a:spcAft>
            <a:buChar char="•"/>
          </a:pPr>
          <a:r>
            <a:rPr lang="de-DE" sz="1200" i="1" kern="1200"/>
            <a:t>John Rawls</a:t>
          </a:r>
        </a:p>
        <a:p>
          <a:pPr marL="114300" lvl="1" indent="-114300" algn="l" defTabSz="533400">
            <a:lnSpc>
              <a:spcPct val="90000"/>
            </a:lnSpc>
            <a:spcBef>
              <a:spcPct val="0"/>
            </a:spcBef>
            <a:spcAft>
              <a:spcPct val="15000"/>
            </a:spcAft>
            <a:buChar char="•"/>
          </a:pPr>
          <a:r>
            <a:rPr lang="de-DE" sz="1200" kern="1200"/>
            <a:t>Gleichverteilung der Ressourcen</a:t>
          </a:r>
        </a:p>
        <a:p>
          <a:pPr marL="114300" lvl="1" indent="-114300" algn="l" defTabSz="533400">
            <a:lnSpc>
              <a:spcPct val="90000"/>
            </a:lnSpc>
            <a:spcBef>
              <a:spcPct val="0"/>
            </a:spcBef>
            <a:spcAft>
              <a:spcPct val="15000"/>
            </a:spcAft>
            <a:buChar char="•"/>
          </a:pPr>
          <a:r>
            <a:rPr lang="de-DE" sz="1200" kern="1200"/>
            <a:t>Fairness der Ausgangssituation</a:t>
          </a:r>
        </a:p>
        <a:p>
          <a:pPr marL="114300" lvl="1" indent="-114300" algn="l" defTabSz="533400">
            <a:lnSpc>
              <a:spcPct val="90000"/>
            </a:lnSpc>
            <a:spcBef>
              <a:spcPct val="0"/>
            </a:spcBef>
            <a:spcAft>
              <a:spcPct val="15000"/>
            </a:spcAft>
            <a:buChar char="•"/>
          </a:pPr>
          <a:r>
            <a:rPr lang="de-DE" sz="1200" kern="1200"/>
            <a:t>Minimum ist so hoch wie möglich</a:t>
          </a:r>
        </a:p>
        <a:p>
          <a:pPr marL="114300" lvl="1" indent="-114300" algn="l" defTabSz="533400">
            <a:lnSpc>
              <a:spcPct val="90000"/>
            </a:lnSpc>
            <a:spcBef>
              <a:spcPct val="0"/>
            </a:spcBef>
            <a:spcAft>
              <a:spcPct val="15000"/>
            </a:spcAft>
            <a:buChar char="•"/>
          </a:pPr>
          <a:r>
            <a:rPr lang="de-DE" sz="1200" kern="1200"/>
            <a:t>Gesundheitszustand wird berücksichtigt </a:t>
          </a:r>
        </a:p>
        <a:p>
          <a:pPr marL="114300" lvl="1" indent="-114300" algn="l" defTabSz="533400">
            <a:lnSpc>
              <a:spcPct val="90000"/>
            </a:lnSpc>
            <a:spcBef>
              <a:spcPct val="0"/>
            </a:spcBef>
            <a:spcAft>
              <a:spcPct val="15000"/>
            </a:spcAft>
            <a:buChar char="•"/>
          </a:pPr>
          <a:endParaRPr lang="de-DE" sz="1200" kern="1200"/>
        </a:p>
      </dsp:txBody>
      <dsp:txXfrm>
        <a:off x="4001007" y="443162"/>
        <a:ext cx="1751573" cy="2112837"/>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5AF1D35-2CBF-9F48-92E5-9A126D857F56}">
      <dsp:nvSpPr>
        <dsp:cNvPr id="0" name=""/>
        <dsp:cNvSpPr/>
      </dsp:nvSpPr>
      <dsp:spPr>
        <a:xfrm>
          <a:off x="1687" y="10123"/>
          <a:ext cx="1338750" cy="720001"/>
        </a:xfrm>
        <a:prstGeom prst="rect">
          <a:avLst/>
        </a:prstGeom>
        <a:solidFill>
          <a:schemeClr val="accent1">
            <a:shade val="8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de-DE" sz="1200" kern="1200"/>
            <a:t>Kränkste zuerst</a:t>
          </a:r>
        </a:p>
      </dsp:txBody>
      <dsp:txXfrm>
        <a:off x="1687" y="10123"/>
        <a:ext cx="1338750" cy="720001"/>
      </dsp:txXfrm>
    </dsp:sp>
    <dsp:sp modelId="{9B718D08-1A44-6B46-A1FC-7AF8AC8DF879}">
      <dsp:nvSpPr>
        <dsp:cNvPr id="0" name=""/>
        <dsp:cNvSpPr/>
      </dsp:nvSpPr>
      <dsp:spPr>
        <a:xfrm>
          <a:off x="1474312" y="10123"/>
          <a:ext cx="1338750" cy="720001"/>
        </a:xfrm>
        <a:prstGeom prst="rect">
          <a:avLst/>
        </a:prstGeom>
        <a:solidFill>
          <a:schemeClr val="accent1">
            <a:shade val="80000"/>
            <a:hueOff val="38809"/>
            <a:satOff val="-695"/>
            <a:lumOff val="295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de-DE" sz="1200" kern="1200"/>
            <a:t>Warteliste</a:t>
          </a:r>
        </a:p>
      </dsp:txBody>
      <dsp:txXfrm>
        <a:off x="1474312" y="10123"/>
        <a:ext cx="1338750" cy="720001"/>
      </dsp:txXfrm>
    </dsp:sp>
    <dsp:sp modelId="{E85D5883-5434-8847-8539-B30D43CF3B32}">
      <dsp:nvSpPr>
        <dsp:cNvPr id="0" name=""/>
        <dsp:cNvSpPr/>
      </dsp:nvSpPr>
      <dsp:spPr>
        <a:xfrm>
          <a:off x="2946937" y="10123"/>
          <a:ext cx="1338750" cy="720001"/>
        </a:xfrm>
        <a:prstGeom prst="rect">
          <a:avLst/>
        </a:prstGeom>
        <a:solidFill>
          <a:schemeClr val="accent1">
            <a:shade val="80000"/>
            <a:hueOff val="77618"/>
            <a:satOff val="-1390"/>
            <a:lumOff val="590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de-DE" sz="1200" kern="1200"/>
            <a:t>Prognose der Lebensjahre</a:t>
          </a:r>
        </a:p>
      </dsp:txBody>
      <dsp:txXfrm>
        <a:off x="2946937" y="10123"/>
        <a:ext cx="1338750" cy="720001"/>
      </dsp:txXfrm>
    </dsp:sp>
    <dsp:sp modelId="{CE6E7F88-0ACC-FF40-ADD6-3BD5F157F24D}">
      <dsp:nvSpPr>
        <dsp:cNvPr id="0" name=""/>
        <dsp:cNvSpPr/>
      </dsp:nvSpPr>
      <dsp:spPr>
        <a:xfrm>
          <a:off x="4419562" y="10123"/>
          <a:ext cx="1338750" cy="720001"/>
        </a:xfrm>
        <a:prstGeom prst="rect">
          <a:avLst/>
        </a:prstGeom>
        <a:solidFill>
          <a:schemeClr val="accent1">
            <a:shade val="80000"/>
            <a:hueOff val="116428"/>
            <a:satOff val="-2085"/>
            <a:lumOff val="886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de-DE" sz="1200" kern="1200"/>
            <a:t>Lotterie</a:t>
          </a:r>
        </a:p>
      </dsp:txBody>
      <dsp:txXfrm>
        <a:off x="4419562" y="10123"/>
        <a:ext cx="1338750" cy="720001"/>
      </dsp:txXfrm>
    </dsp:sp>
    <dsp:sp modelId="{B34AA2E5-1E53-7D4D-8095-88771D9182E1}">
      <dsp:nvSpPr>
        <dsp:cNvPr id="0" name=""/>
        <dsp:cNvSpPr/>
      </dsp:nvSpPr>
      <dsp:spPr>
        <a:xfrm>
          <a:off x="1687" y="863999"/>
          <a:ext cx="1338750" cy="720001"/>
        </a:xfrm>
        <a:prstGeom prst="rect">
          <a:avLst/>
        </a:prstGeom>
        <a:solidFill>
          <a:schemeClr val="accent1">
            <a:shade val="80000"/>
            <a:hueOff val="155237"/>
            <a:satOff val="-2780"/>
            <a:lumOff val="11816"/>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de-DE" sz="1200" kern="1200"/>
            <a:t>Prognose der Überlebenschance</a:t>
          </a:r>
        </a:p>
      </dsp:txBody>
      <dsp:txXfrm>
        <a:off x="1687" y="863999"/>
        <a:ext cx="1338750" cy="720001"/>
      </dsp:txXfrm>
    </dsp:sp>
    <dsp:sp modelId="{65C6EE18-E11A-3C42-848C-D2CF2EB4B4F8}">
      <dsp:nvSpPr>
        <dsp:cNvPr id="0" name=""/>
        <dsp:cNvSpPr/>
      </dsp:nvSpPr>
      <dsp:spPr>
        <a:xfrm>
          <a:off x="1474312" y="863999"/>
          <a:ext cx="1338750" cy="720001"/>
        </a:xfrm>
        <a:prstGeom prst="rect">
          <a:avLst/>
        </a:prstGeom>
        <a:solidFill>
          <a:schemeClr val="accent1">
            <a:shade val="80000"/>
            <a:hueOff val="194046"/>
            <a:satOff val="-3476"/>
            <a:lumOff val="14769"/>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de-DE" sz="1200" kern="1200"/>
            <a:t>Alter</a:t>
          </a:r>
        </a:p>
      </dsp:txBody>
      <dsp:txXfrm>
        <a:off x="1474312" y="863999"/>
        <a:ext cx="1338750" cy="720001"/>
      </dsp:txXfrm>
    </dsp:sp>
    <dsp:sp modelId="{EE1C7F88-4996-FC43-9CDE-2DC7697F60EE}">
      <dsp:nvSpPr>
        <dsp:cNvPr id="0" name=""/>
        <dsp:cNvSpPr/>
      </dsp:nvSpPr>
      <dsp:spPr>
        <a:xfrm>
          <a:off x="2946937" y="863999"/>
          <a:ext cx="1338750" cy="720001"/>
        </a:xfrm>
        <a:prstGeom prst="rect">
          <a:avLst/>
        </a:prstGeom>
        <a:solidFill>
          <a:schemeClr val="accent1">
            <a:shade val="80000"/>
            <a:hueOff val="232855"/>
            <a:satOff val="-4171"/>
            <a:lumOff val="1772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de-DE" sz="1200" kern="1200"/>
            <a:t>Instrumenteller Wert</a:t>
          </a:r>
        </a:p>
      </dsp:txBody>
      <dsp:txXfrm>
        <a:off x="2946937" y="863999"/>
        <a:ext cx="1338750" cy="720001"/>
      </dsp:txXfrm>
    </dsp:sp>
    <dsp:sp modelId="{F272658C-6BE6-B54D-AD44-BF7C61638EA2}">
      <dsp:nvSpPr>
        <dsp:cNvPr id="0" name=""/>
        <dsp:cNvSpPr/>
      </dsp:nvSpPr>
      <dsp:spPr>
        <a:xfrm>
          <a:off x="4419562" y="863999"/>
          <a:ext cx="1338750" cy="720001"/>
        </a:xfrm>
        <a:prstGeom prst="rect">
          <a:avLst/>
        </a:prstGeom>
        <a:solidFill>
          <a:schemeClr val="accent1">
            <a:shade val="80000"/>
            <a:hueOff val="271664"/>
            <a:satOff val="-4866"/>
            <a:lumOff val="20677"/>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de-DE" sz="1200" kern="1200"/>
            <a:t>Verhalten</a:t>
          </a:r>
        </a:p>
      </dsp:txBody>
      <dsp:txXfrm>
        <a:off x="4419562" y="863999"/>
        <a:ext cx="1338750" cy="720001"/>
      </dsp:txXfrm>
    </dsp:sp>
    <dsp:sp modelId="{39073D9C-2C4B-A846-B78A-B360B08773D7}">
      <dsp:nvSpPr>
        <dsp:cNvPr id="0" name=""/>
        <dsp:cNvSpPr/>
      </dsp:nvSpPr>
      <dsp:spPr>
        <a:xfrm>
          <a:off x="1474312" y="1717875"/>
          <a:ext cx="1338750" cy="720001"/>
        </a:xfrm>
        <a:prstGeom prst="rect">
          <a:avLst/>
        </a:prstGeom>
        <a:solidFill>
          <a:schemeClr val="accent1">
            <a:shade val="80000"/>
            <a:hueOff val="310474"/>
            <a:satOff val="-5561"/>
            <a:lumOff val="2363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de-DE" sz="1200" kern="1200"/>
            <a:t>Reziprozität</a:t>
          </a:r>
        </a:p>
      </dsp:txBody>
      <dsp:txXfrm>
        <a:off x="1474312" y="1717875"/>
        <a:ext cx="1338750" cy="720001"/>
      </dsp:txXfrm>
    </dsp:sp>
    <dsp:sp modelId="{D39AAA6F-00FE-2A4C-A1DE-400572A488EF}">
      <dsp:nvSpPr>
        <dsp:cNvPr id="0" name=""/>
        <dsp:cNvSpPr/>
      </dsp:nvSpPr>
      <dsp:spPr>
        <a:xfrm>
          <a:off x="2946937" y="1717875"/>
          <a:ext cx="1338750" cy="720001"/>
        </a:xfrm>
        <a:prstGeom prst="rect">
          <a:avLst/>
        </a:prstGeom>
        <a:solidFill>
          <a:schemeClr val="accent1">
            <a:shade val="80000"/>
            <a:hueOff val="349283"/>
            <a:satOff val="-6256"/>
            <a:lumOff val="2658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de-DE" sz="1200" kern="1200"/>
            <a:t>Finanzierung</a:t>
          </a:r>
        </a:p>
      </dsp:txBody>
      <dsp:txXfrm>
        <a:off x="2946937" y="1717875"/>
        <a:ext cx="1338750" cy="720001"/>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471B20A-0CE3-0943-8DD8-4C2F2E233B33}">
      <dsp:nvSpPr>
        <dsp:cNvPr id="0" name=""/>
        <dsp:cNvSpPr/>
      </dsp:nvSpPr>
      <dsp:spPr>
        <a:xfrm>
          <a:off x="4500" y="1262"/>
          <a:ext cx="1797187" cy="718878"/>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de-DE" sz="1200" kern="1200"/>
            <a:t>Latente Merkmale</a:t>
          </a:r>
        </a:p>
      </dsp:txBody>
      <dsp:txXfrm>
        <a:off x="4500" y="1262"/>
        <a:ext cx="1797187" cy="718878"/>
      </dsp:txXfrm>
    </dsp:sp>
    <dsp:sp modelId="{3D1DC1BB-DCEC-6D4C-AE19-2D5B2021DF22}">
      <dsp:nvSpPr>
        <dsp:cNvPr id="0" name=""/>
        <dsp:cNvSpPr/>
      </dsp:nvSpPr>
      <dsp:spPr>
        <a:xfrm>
          <a:off x="1981406" y="1262"/>
          <a:ext cx="1797187" cy="718878"/>
        </a:xfrm>
        <a:prstGeom prst="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de-DE" sz="1200" kern="1200"/>
            <a:t>Multidimensionalität</a:t>
          </a:r>
        </a:p>
      </dsp:txBody>
      <dsp:txXfrm>
        <a:off x="1981406" y="1262"/>
        <a:ext cx="1797187" cy="718878"/>
      </dsp:txXfrm>
    </dsp:sp>
    <dsp:sp modelId="{BD61DA36-ADCF-9749-B984-E74AEBE4D7AB}">
      <dsp:nvSpPr>
        <dsp:cNvPr id="0" name=""/>
        <dsp:cNvSpPr/>
      </dsp:nvSpPr>
      <dsp:spPr>
        <a:xfrm>
          <a:off x="3958312" y="1262"/>
          <a:ext cx="1797187" cy="718878"/>
        </a:xfrm>
        <a:prstGeom prst="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de-DE" sz="1200" kern="1200"/>
            <a:t>Wohlbefindensparadoxon (Response-Shitf)</a:t>
          </a:r>
        </a:p>
      </dsp:txBody>
      <dsp:txXfrm>
        <a:off x="3958312" y="1262"/>
        <a:ext cx="1797187" cy="718878"/>
      </dsp:txXfrm>
    </dsp:sp>
    <dsp:sp modelId="{0B3C04DB-FF58-2B48-AA9C-44BD01F722D4}">
      <dsp:nvSpPr>
        <dsp:cNvPr id="0" name=""/>
        <dsp:cNvSpPr/>
      </dsp:nvSpPr>
      <dsp:spPr>
        <a:xfrm>
          <a:off x="4500" y="899859"/>
          <a:ext cx="1797187" cy="718878"/>
        </a:xfrm>
        <a:prstGeom prst="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de-DE" sz="1200" kern="1200"/>
            <a:t>Individuelle, subjektive Sichtweise</a:t>
          </a:r>
        </a:p>
      </dsp:txBody>
      <dsp:txXfrm>
        <a:off x="4500" y="899859"/>
        <a:ext cx="1797187" cy="718878"/>
      </dsp:txXfrm>
    </dsp:sp>
    <dsp:sp modelId="{A4C024DD-B3D4-FF4F-8CC8-0451FE7CED93}">
      <dsp:nvSpPr>
        <dsp:cNvPr id="0" name=""/>
        <dsp:cNvSpPr/>
      </dsp:nvSpPr>
      <dsp:spPr>
        <a:xfrm>
          <a:off x="1981406" y="899859"/>
          <a:ext cx="1797187" cy="718878"/>
        </a:xfrm>
        <a:prstGeom prst="rect">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de-DE" sz="1200" kern="1200"/>
            <a:t>Wahnehmung (kognitive Bewertung und emotionale Befindlichkeit)</a:t>
          </a:r>
        </a:p>
      </dsp:txBody>
      <dsp:txXfrm>
        <a:off x="1981406" y="899859"/>
        <a:ext cx="1797187" cy="718878"/>
      </dsp:txXfrm>
    </dsp:sp>
    <dsp:sp modelId="{B40E9748-4FBA-3641-A8E9-049981BB58B9}">
      <dsp:nvSpPr>
        <dsp:cNvPr id="0" name=""/>
        <dsp:cNvSpPr/>
      </dsp:nvSpPr>
      <dsp:spPr>
        <a:xfrm>
          <a:off x="3958312" y="899859"/>
          <a:ext cx="1797187" cy="718878"/>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de-DE" sz="1200" kern="1200"/>
            <a:t>Multiple Einflussfaktoren</a:t>
          </a:r>
        </a:p>
      </dsp:txBody>
      <dsp:txXfrm>
        <a:off x="3958312" y="899859"/>
        <a:ext cx="1797187" cy="718878"/>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E06AD55-7CE4-F048-8E58-C8960179A71D}">
      <dsp:nvSpPr>
        <dsp:cNvPr id="0" name=""/>
        <dsp:cNvSpPr/>
      </dsp:nvSpPr>
      <dsp:spPr>
        <a:xfrm>
          <a:off x="0" y="136002"/>
          <a:ext cx="1245818" cy="670080"/>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de-DE" sz="1100" kern="1200"/>
            <a:t>Stärkung eines chancengerechten Gesundheitswesens</a:t>
          </a:r>
        </a:p>
      </dsp:txBody>
      <dsp:txXfrm>
        <a:off x="0" y="136002"/>
        <a:ext cx="1245818" cy="670080"/>
      </dsp:txXfrm>
    </dsp:sp>
    <dsp:sp modelId="{21D4F27D-0ED4-FB42-B2CC-5BED38336981}">
      <dsp:nvSpPr>
        <dsp:cNvPr id="0" name=""/>
        <dsp:cNvSpPr/>
      </dsp:nvSpPr>
      <dsp:spPr>
        <a:xfrm>
          <a:off x="1458457" y="133880"/>
          <a:ext cx="1245818" cy="670080"/>
        </a:xfrm>
        <a:prstGeom prst="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de-DE" sz="1100" kern="1200"/>
            <a:t>Öffnung des Gesundheitswesens</a:t>
          </a:r>
        </a:p>
      </dsp:txBody>
      <dsp:txXfrm>
        <a:off x="1458457" y="133880"/>
        <a:ext cx="1245818" cy="670080"/>
      </dsp:txXfrm>
    </dsp:sp>
    <dsp:sp modelId="{6D7DBCC8-E02C-1646-95B6-B5CA3785FCB9}">
      <dsp:nvSpPr>
        <dsp:cNvPr id="0" name=""/>
        <dsp:cNvSpPr/>
      </dsp:nvSpPr>
      <dsp:spPr>
        <a:xfrm>
          <a:off x="3002188" y="136002"/>
          <a:ext cx="1245818" cy="670080"/>
        </a:xfrm>
        <a:prstGeom prst="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de-DE" sz="1100" kern="1200"/>
            <a:t>Soziale Gesundheitsdeterminanten als Schlüssel</a:t>
          </a:r>
        </a:p>
      </dsp:txBody>
      <dsp:txXfrm>
        <a:off x="3002188" y="136002"/>
        <a:ext cx="1245818" cy="670080"/>
      </dsp:txXfrm>
    </dsp:sp>
    <dsp:sp modelId="{791183B3-0EAE-954D-91E2-C6450A7DE674}">
      <dsp:nvSpPr>
        <dsp:cNvPr id="0" name=""/>
        <dsp:cNvSpPr/>
      </dsp:nvSpPr>
      <dsp:spPr>
        <a:xfrm>
          <a:off x="4513631" y="136002"/>
          <a:ext cx="1245818" cy="670080"/>
        </a:xfrm>
        <a:prstGeom prst="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de-DE" sz="1100" kern="1200"/>
            <a:t>Strukturelle Determinanten (z.B. Gleichstellung der Geschlechter)</a:t>
          </a:r>
        </a:p>
      </dsp:txBody>
      <dsp:txXfrm>
        <a:off x="4513631" y="136002"/>
        <a:ext cx="1245818" cy="670080"/>
      </dsp:txXfrm>
    </dsp:sp>
    <dsp:sp modelId="{2CBAC1BD-4746-B048-9245-BC0D147E4F09}">
      <dsp:nvSpPr>
        <dsp:cNvPr id="0" name=""/>
        <dsp:cNvSpPr/>
      </dsp:nvSpPr>
      <dsp:spPr>
        <a:xfrm>
          <a:off x="0" y="863481"/>
          <a:ext cx="1245818" cy="670080"/>
        </a:xfrm>
        <a:prstGeom prst="rect">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de-DE" sz="1100" kern="1200"/>
            <a:t>Empowerment und Gesundheitskompetenz</a:t>
          </a:r>
        </a:p>
      </dsp:txBody>
      <dsp:txXfrm>
        <a:off x="0" y="863481"/>
        <a:ext cx="1245818" cy="670080"/>
      </dsp:txXfrm>
    </dsp:sp>
    <dsp:sp modelId="{FE569470-30BF-E14F-A659-33E1B1AE5FAA}">
      <dsp:nvSpPr>
        <dsp:cNvPr id="0" name=""/>
        <dsp:cNvSpPr/>
      </dsp:nvSpPr>
      <dsp:spPr>
        <a:xfrm>
          <a:off x="1487373" y="863481"/>
          <a:ext cx="1245818" cy="670080"/>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de-DE" sz="1100" kern="1200"/>
            <a:t>Widerstandsfähige Gemeinschaften und soziale Kohäsion</a:t>
          </a:r>
        </a:p>
      </dsp:txBody>
      <dsp:txXfrm>
        <a:off x="1487373" y="863481"/>
        <a:ext cx="1245818" cy="670080"/>
      </dsp:txXfrm>
    </dsp:sp>
    <dsp:sp modelId="{C19CE0D6-47BE-3B49-B00E-E02D62746E98}">
      <dsp:nvSpPr>
        <dsp:cNvPr id="0" name=""/>
        <dsp:cNvSpPr/>
      </dsp:nvSpPr>
      <dsp:spPr>
        <a:xfrm>
          <a:off x="3002188" y="863481"/>
          <a:ext cx="1245818" cy="670080"/>
        </a:xfrm>
        <a:prstGeom prst="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de-DE" sz="1100" kern="1200"/>
            <a:t>Partizipation</a:t>
          </a:r>
        </a:p>
      </dsp:txBody>
      <dsp:txXfrm>
        <a:off x="3002188" y="863481"/>
        <a:ext cx="1245818" cy="670080"/>
      </dsp:txXfrm>
    </dsp:sp>
    <dsp:sp modelId="{33910A57-7CBF-C14D-A196-5C58DA874768}">
      <dsp:nvSpPr>
        <dsp:cNvPr id="0" name=""/>
        <dsp:cNvSpPr/>
      </dsp:nvSpPr>
      <dsp:spPr>
        <a:xfrm>
          <a:off x="4513631" y="863481"/>
          <a:ext cx="1245818" cy="670080"/>
        </a:xfrm>
        <a:prstGeom prst="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de-DE" sz="1100" kern="1200"/>
            <a:t>Multisektoriales Vorgehen</a:t>
          </a:r>
        </a:p>
      </dsp:txBody>
      <dsp:txXfrm>
        <a:off x="4513631" y="863481"/>
        <a:ext cx="1245818" cy="670080"/>
      </dsp:txXfrm>
    </dsp:sp>
    <dsp:sp modelId="{B3A057F5-198B-0944-9A43-0D192F74CBD7}">
      <dsp:nvSpPr>
        <dsp:cNvPr id="0" name=""/>
        <dsp:cNvSpPr/>
      </dsp:nvSpPr>
      <dsp:spPr>
        <a:xfrm>
          <a:off x="0" y="1579762"/>
          <a:ext cx="1245818" cy="670080"/>
        </a:xfrm>
        <a:prstGeom prst="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de-DE" sz="1100" kern="1200"/>
            <a:t>"Health in All Policies"</a:t>
          </a:r>
        </a:p>
      </dsp:txBody>
      <dsp:txXfrm>
        <a:off x="0" y="1579762"/>
        <a:ext cx="1245818" cy="670080"/>
      </dsp:txXfrm>
    </dsp:sp>
    <dsp:sp modelId="{0BC3A7EC-9155-F54D-8C23-98FE19AC28DA}">
      <dsp:nvSpPr>
        <dsp:cNvPr id="0" name=""/>
        <dsp:cNvSpPr/>
      </dsp:nvSpPr>
      <dsp:spPr>
        <a:xfrm>
          <a:off x="1487373" y="1579762"/>
          <a:ext cx="1245818" cy="670080"/>
        </a:xfrm>
        <a:prstGeom prst="rect">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de-DE" sz="1100" kern="1200"/>
            <a:t>Arbeitgeber als Schlüsselakteure</a:t>
          </a:r>
        </a:p>
      </dsp:txBody>
      <dsp:txXfrm>
        <a:off x="1487373" y="1579762"/>
        <a:ext cx="1245818" cy="670080"/>
      </dsp:txXfrm>
    </dsp:sp>
    <dsp:sp modelId="{ABB20B46-26E3-A445-8C31-D893C69A8E9C}">
      <dsp:nvSpPr>
        <dsp:cNvPr id="0" name=""/>
        <dsp:cNvSpPr/>
      </dsp:nvSpPr>
      <dsp:spPr>
        <a:xfrm>
          <a:off x="3002188" y="1579762"/>
          <a:ext cx="1245818" cy="670080"/>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de-DE" sz="1100" kern="1200"/>
            <a:t>Sensibilisierung, Information und Weiterbildung</a:t>
          </a:r>
        </a:p>
      </dsp:txBody>
      <dsp:txXfrm>
        <a:off x="3002188" y="1579762"/>
        <a:ext cx="1245818" cy="670080"/>
      </dsp:txXfrm>
    </dsp:sp>
    <dsp:sp modelId="{92AE3CE6-2FDE-FB49-A035-60E6D5965FB1}">
      <dsp:nvSpPr>
        <dsp:cNvPr id="0" name=""/>
        <dsp:cNvSpPr/>
      </dsp:nvSpPr>
      <dsp:spPr>
        <a:xfrm>
          <a:off x="4513631" y="1579762"/>
          <a:ext cx="1245818" cy="670080"/>
        </a:xfrm>
        <a:prstGeom prst="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de-DE" sz="1100" kern="1200"/>
            <a:t>Lebenslaufperspektive</a:t>
          </a:r>
        </a:p>
      </dsp:txBody>
      <dsp:txXfrm>
        <a:off x="4513631" y="1579762"/>
        <a:ext cx="1245818" cy="670080"/>
      </dsp:txXfrm>
    </dsp:sp>
    <dsp:sp modelId="{134278C3-C18C-3345-A01C-3DFBE8272E05}">
      <dsp:nvSpPr>
        <dsp:cNvPr id="0" name=""/>
        <dsp:cNvSpPr/>
      </dsp:nvSpPr>
      <dsp:spPr>
        <a:xfrm>
          <a:off x="0" y="2318437"/>
          <a:ext cx="1245818" cy="670080"/>
        </a:xfrm>
        <a:prstGeom prst="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de-DE" sz="1100" kern="1200"/>
            <a:t>Bevölkerungsnahe Gesundheitssysteme</a:t>
          </a:r>
        </a:p>
      </dsp:txBody>
      <dsp:txXfrm>
        <a:off x="0" y="2318437"/>
        <a:ext cx="1245818" cy="670080"/>
      </dsp:txXfrm>
    </dsp:sp>
    <dsp:sp modelId="{1C982815-14B6-BD4B-903D-180A63721F50}">
      <dsp:nvSpPr>
        <dsp:cNvPr id="0" name=""/>
        <dsp:cNvSpPr/>
      </dsp:nvSpPr>
      <dsp:spPr>
        <a:xfrm>
          <a:off x="1487373" y="2318437"/>
          <a:ext cx="1245818" cy="670080"/>
        </a:xfrm>
        <a:prstGeom prst="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de-DE" sz="1100" kern="1200"/>
            <a:t>Proportionaler Universalismus (Priorisierung der Zielgruppen)</a:t>
          </a:r>
        </a:p>
      </dsp:txBody>
      <dsp:txXfrm>
        <a:off x="1487373" y="2318437"/>
        <a:ext cx="1245818" cy="670080"/>
      </dsp:txXfrm>
    </dsp:sp>
    <dsp:sp modelId="{21BF1817-3B3B-1C42-9B1A-3AD23F7FDC55}">
      <dsp:nvSpPr>
        <dsp:cNvPr id="0" name=""/>
        <dsp:cNvSpPr/>
      </dsp:nvSpPr>
      <dsp:spPr>
        <a:xfrm>
          <a:off x="3002188" y="2318437"/>
          <a:ext cx="1245818" cy="670080"/>
        </a:xfrm>
        <a:prstGeom prst="rect">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de-DE" sz="1100" kern="1200"/>
            <a:t>Mehr Investitionen</a:t>
          </a:r>
        </a:p>
      </dsp:txBody>
      <dsp:txXfrm>
        <a:off x="3002188" y="2318437"/>
        <a:ext cx="1245818" cy="670080"/>
      </dsp:txXfrm>
    </dsp:sp>
    <dsp:sp modelId="{FC51096A-9C11-2D46-B52F-410895F37AB7}">
      <dsp:nvSpPr>
        <dsp:cNvPr id="0" name=""/>
        <dsp:cNvSpPr/>
      </dsp:nvSpPr>
      <dsp:spPr>
        <a:xfrm>
          <a:off x="4513631" y="2318437"/>
          <a:ext cx="1245818" cy="670080"/>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de-DE" sz="1100" kern="1200"/>
            <a:t>Monitoring und Evaluation</a:t>
          </a:r>
        </a:p>
      </dsp:txBody>
      <dsp:txXfrm>
        <a:off x="4513631" y="2318437"/>
        <a:ext cx="1245818" cy="670080"/>
      </dsp:txXfrm>
    </dsp:sp>
    <dsp:sp modelId="{90D801B3-599D-7944-A02E-0FC25461434E}">
      <dsp:nvSpPr>
        <dsp:cNvPr id="0" name=""/>
        <dsp:cNvSpPr/>
      </dsp:nvSpPr>
      <dsp:spPr>
        <a:xfrm>
          <a:off x="2256815" y="3113100"/>
          <a:ext cx="1245818" cy="670080"/>
        </a:xfrm>
        <a:prstGeom prst="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de-DE" sz="1100" kern="1200"/>
            <a:t>Rechenschaft (klare Ergebnisse und Ziele)</a:t>
          </a:r>
        </a:p>
      </dsp:txBody>
      <dsp:txXfrm>
        <a:off x="2256815" y="3113100"/>
        <a:ext cx="1245818" cy="670080"/>
      </dsp:txXfrm>
    </dsp:sp>
  </dsp:spTree>
</dsp:drawing>
</file>

<file path=word/diagrams/layout1.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layout10.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11.xml><?xml version="1.0" encoding="utf-8"?>
<dgm:layoutDef xmlns:dgm="http://schemas.openxmlformats.org/drawingml/2006/diagram" xmlns:a="http://schemas.openxmlformats.org/drawingml/2006/main" uniqueId="urn:microsoft.com/office/officeart/2005/8/layout/hierarchy5">
  <dgm:title val=""/>
  <dgm:desc val=""/>
  <dgm:catLst>
    <dgm:cat type="hierarchy" pri="6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resOf/>
    <dgm:shape xmlns:r="http://schemas.openxmlformats.org/officeDocument/2006/relationships" r:blip="">
      <dgm:adjLst/>
    </dgm:shape>
    <dgm:choose name="Name0">
      <dgm:if name="Name1" axis="ch" ptType="node" func="cnt" op="gte" val="2">
        <dgm:choose name="Name2">
          <dgm:if name="Name3" func="var" arg="dir" op="equ" val="norm">
            <dgm:constrLst>
              <dgm:constr type="l" for="ch" forName="hierFlow"/>
              <dgm:constr type="t" for="ch" forName="hierFlow" refType="h" fact="0.3"/>
              <dgm:constr type="r" for="ch" forName="hierFlow" refType="w" fact="0.98"/>
              <dgm:constr type="b" for="ch" forName="hierFlow" refType="h" fact="0.96"/>
              <dgm:constr type="l" for="ch" forName="bgShapesFlow"/>
              <dgm:constr type="t" for="ch" forName="bgShapesFlow"/>
              <dgm:constr type="r" for="ch" forName="bgShapesFlow" refType="w"/>
              <dgm:constr type="b" for="ch" forName="bgShapesFlow" refType="h"/>
              <dgm:constr type="h" for="des" forName="level1Shape" refType="h"/>
              <dgm:constr type="w" for="des" forName="level1Shape" refType="h" refFor="des" refForName="level1Shape" fact="2"/>
              <dgm:constr type="w" for="des" forName="level2Shape" refType="w" refFor="des" refForName="level1Shape" op="equ"/>
              <dgm:constr type="h" for="des" forName="level2Shape" refType="h" refFor="des" refForName="level1Shape" op="equ"/>
              <dgm:constr type="sp" for="des" refType="w" refFor="des" refForName="level1Shape" op="equ" fact="0.4"/>
              <dgm:constr type="sibSp" for="des" forName="hierChild1" refType="h" refFor="des" refForName="level1Shape" op="equ" fact="0.15"/>
              <dgm:constr type="sibSp" for="des" forName="hierChild2" refType="sibSp" refFor="des" refForName="hierChild1" op="equ"/>
              <dgm:constr type="sibSp" for="des" forName="hierChild3" refType="sibSp" refFor="des" refForName="hierChild1" op="equ"/>
              <dgm:constr type="userA" for="des" refType="w" refFor="des" refForName="level1Shape" op="equ"/>
              <dgm:constr type="userB" for="des" refType="sp" refFor="des" op="equ"/>
              <dgm:constr type="w" for="des" forName="firstBuf" refType="w" refFor="des" refForName="level1Shape" fact="0.1"/>
            </dgm:constrLst>
          </dgm:if>
          <dgm:else name="Name4">
            <dgm:constrLst>
              <dgm:constr type="l" for="ch" forName="hierFlow" refType="w" fact="0.02"/>
              <dgm:constr type="t" for="ch" forName="hierFlow" refType="h" fact="0.3"/>
              <dgm:constr type="r" for="ch" forName="hierFlow" refType="w"/>
              <dgm:constr type="b" for="ch" forName="hierFlow" refType="h" fact="0.96"/>
              <dgm:constr type="l" for="ch" forName="bgShapesFlow"/>
              <dgm:constr type="t" for="ch" forName="bgShapesFlow"/>
              <dgm:constr type="r" for="ch" forName="bgShapesFlow" refType="w"/>
              <dgm:constr type="b" for="ch" forName="bgShapesFlow" refType="h"/>
              <dgm:constr type="h" for="des" forName="level1Shape" refType="h"/>
              <dgm:constr type="w" for="des" forName="level1Shape" refType="h" refFor="des" refForName="level1Shape" fact="2"/>
              <dgm:constr type="w" for="des" forName="level2Shape" refType="w" refFor="des" refForName="level1Shape" op="equ"/>
              <dgm:constr type="h" for="des" forName="level2Shape" refType="h" refFor="des" refForName="level1Shape" op="equ"/>
              <dgm:constr type="sp" for="des" refType="w" refFor="des" refForName="level1Shape" op="equ" fact="0.4"/>
              <dgm:constr type="sibSp" for="des" forName="hierChild1" refType="h" refFor="des" refForName="level1Shape" op="equ" fact="0.15"/>
              <dgm:constr type="sibSp" for="des" forName="hierChild2" refType="sibSp" refFor="des" refForName="hierChild1" op="equ"/>
              <dgm:constr type="sibSp" for="des" forName="hierChild3" refType="sibSp" refFor="des" refForName="hierChild1" op="equ"/>
              <dgm:constr type="userA" for="des" refType="w" refFor="des" refForName="level1Shape" op="equ"/>
              <dgm:constr type="userB" for="des" refType="sp" refFor="des" op="equ"/>
              <dgm:constr type="w" for="des" forName="firstBuf" refType="w"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h" for="des" forName="level1Shape" refType="h"/>
          <dgm:constr type="w" for="des" forName="level1Shape" refType="h" refFor="des" refForName="level1Shape" fact="2"/>
          <dgm:constr type="w" for="des" forName="level2Shape" refType="w" refFor="des" refForName="level1Shape" op="equ"/>
          <dgm:constr type="h" for="des" forName="level2Shape" refType="h" refFor="des" refForName="level1Shape" op="equ"/>
          <dgm:constr type="sp" for="des" refType="w" refFor="des" refForName="level1Shape" op="equ" fact="0.4"/>
          <dgm:constr type="sibSp" for="des" forName="hierChild1" refType="h" refFor="des" refForName="level1Shape" op="equ" fact="0.15"/>
          <dgm:constr type="sibSp" for="des" forName="hierChild2" refType="sibSp" refFor="des" refForName="hierChild1" op="equ"/>
          <dgm:constr type="sibSp" for="des" forName="hierChild3" refType="sibSp" refFor="des" refForName="hierChild1" op="equ"/>
          <dgm:constr type="userA" for="des" refType="w" refFor="des" refForName="level1Shape" op="equ"/>
          <dgm:constr type="userB" for="des" refType="sp" refFor="des" op="equ"/>
          <dgm:constr type="w" for="des" forName="firstBuf" refType="w" refFor="des" refForName="level1Shape" fact="0.1"/>
        </dgm:constrLst>
      </dgm:else>
    </dgm:choose>
    <dgm:ruleLst/>
    <dgm:layoutNode name="hierFlow">
      <dgm:choose name="Name6">
        <dgm:if name="Name7" func="var" arg="dir" op="equ" val="norm">
          <dgm:alg type="lin">
            <dgm:param type="linDir" val="fromL"/>
            <dgm:param type="nodeVertAlign" val="mid"/>
            <dgm:param type="vertAlign" val="mid"/>
            <dgm:param type="nodeHorzAlign" val="l"/>
            <dgm:param type="horzAlign" val="l"/>
            <dgm:param type="fallback" val="2D"/>
          </dgm:alg>
        </dgm:if>
        <dgm:else name="Name8">
          <dgm:alg type="lin">
            <dgm:param type="linDir" val="fromR"/>
            <dgm:param type="nodeVertAlign" val="mid"/>
            <dgm:param type="vertAlign" val="mid"/>
            <dgm:param type="nodeHorzAlign" val="r"/>
            <dgm:param type="horzAlign" val="r"/>
            <dgm:param type="fallback" val="2D"/>
          </dgm:alg>
        </dgm:else>
      </dgm:choose>
      <dgm:shape xmlns:r="http://schemas.openxmlformats.org/officeDocument/2006/relationships" r:blip="">
        <dgm:adjLst/>
      </dgm:shape>
      <dgm:presOf/>
      <dgm:constrLst>
        <dgm:constr type="primFontSz" for="des" ptType="node" op="equ" val="65"/>
        <dgm:constr type="primFontSz" for="des" forName="connTx" op="equ" val="55"/>
        <dgm:constr type="primFontSz" for="des" forName="connTx" refType="primFontSz" refFor="des" refPtType="node" op="lte" fact="0.8"/>
      </dgm:constrLst>
      <dgm:ruleLst/>
      <dgm:choose name="Name9">
        <dgm:if name="Name10" axis="ch" ptType="node" func="cnt" op="gte" val="2">
          <dgm:layoutNode name="firstBuf">
            <dgm:alg type="sp"/>
            <dgm:shape xmlns:r="http://schemas.openxmlformats.org/officeDocument/2006/relationships" r:blip="">
              <dgm:adjLst/>
            </dgm:shape>
            <dgm:presOf/>
            <dgm:constrLst/>
            <dgm:ruleLst/>
          </dgm:layoutNode>
        </dgm:if>
        <dgm:else name="Name11"/>
      </dgm:choose>
      <dgm:layoutNode name="hierChild1">
        <dgm:varLst>
          <dgm:chPref val="1"/>
          <dgm:animOne val="branch"/>
          <dgm:animLvl val="lvl"/>
        </dgm:varLst>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constrLst/>
        <dgm:ruleLst/>
        <dgm:forEach name="Name15" axis="ch" cnt="3">
          <dgm:forEach name="Name16" axis="self" ptType="node">
            <dgm:layoutNode name="Name17">
              <dgm:choose name="Name18">
                <dgm:if name="Name19" func="var" arg="dir" op="equ" val="norm">
                  <dgm:alg type="hierRoot">
                    <dgm:param type="hierAlign" val="lCtrCh"/>
                  </dgm:alg>
                </dgm:if>
                <dgm:else name="Name20">
                  <dgm:alg type="hierRoot">
                    <dgm:param type="hierAlign" val="rCtrCh"/>
                  </dgm:alg>
                </dgm:else>
              </dgm:choose>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hierChild2">
                <dgm:choose name="Name21">
                  <dgm:if name="Name22" func="var" arg="dir" op="equ" val="norm">
                    <dgm:alg type="hierChild">
                      <dgm:param type="linDir" val="fromT"/>
                      <dgm:param type="chAlign" val="l"/>
                    </dgm:alg>
                  </dgm:if>
                  <dgm:else name="Name23">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24" axis="self" ptType="parTrans" cnt="1">
                    <dgm:layoutNode name="Name25">
                      <dgm:choose name="Name26">
                        <dgm:if name="Name27" func="var" arg="dir" op="equ" val="norm">
                          <dgm:alg type="conn">
                            <dgm:param type="dim" val="1D"/>
                            <dgm:param type="begPts" val="midR"/>
                            <dgm:param type="endPts" val="midL"/>
                            <dgm:param type="endSty" val="noArr"/>
                          </dgm:alg>
                        </dgm:if>
                        <dgm:else name="Name28">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29" axis="self" ptType="node">
                    <dgm:layoutNode name="Name30">
                      <dgm:choose name="Name31">
                        <dgm:if name="Name32" func="var" arg="dir" op="equ" val="norm">
                          <dgm:alg type="hierRoot">
                            <dgm:param type="hierAlign" val="lCtrCh"/>
                          </dgm:alg>
                        </dgm:if>
                        <dgm:else name="Name33">
                          <dgm:alg type="hierRoot">
                            <dgm:param type="hierAlign" val="rCtrCh"/>
                          </dgm:alg>
                        </dgm:else>
                      </dgm:choose>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hierChild3">
                        <dgm:choose name="Name34">
                          <dgm:if name="Name35" func="var" arg="dir" op="equ" val="norm">
                            <dgm:alg type="hierChild">
                              <dgm:param type="linDir" val="fromT"/>
                              <dgm:param type="chAlign" val="l"/>
                            </dgm:alg>
                          </dgm:if>
                          <dgm:else name="Name36">
                            <dgm:alg type="hierChild">
                              <dgm:param type="linDir" val="fromT"/>
                              <dgm:param type="chAlign" val="r"/>
                            </dgm:alg>
                          </dgm:else>
                        </dgm:choose>
                        <dgm:shape xmlns:r="http://schemas.openxmlformats.org/officeDocument/2006/relationships" r:blip="">
                          <dgm:adjLst/>
                        </dgm:shape>
                        <dgm:presOf/>
                        <dgm:constrLst/>
                        <dgm:ruleLst/>
                        <dgm:forEach name="Name37" ref="repeat"/>
                      </dgm:layoutNode>
                    </dgm:layoutNode>
                  </dgm:forEach>
                </dgm:forEach>
              </dgm:layoutNode>
            </dgm:layoutNode>
          </dgm:forEach>
        </dgm:forEach>
      </dgm:layoutNode>
    </dgm:layoutNode>
    <dgm:layoutNode name="bgShapesFlow">
      <dgm:choose name="Name38">
        <dgm:if name="Name39" func="var" arg="dir" op="equ" val="norm">
          <dgm:alg type="lin">
            <dgm:param type="linDir" val="fromL"/>
            <dgm:param type="nodeVertAlign" val="mid"/>
            <dgm:param type="vertAlign" val="mid"/>
            <dgm:param type="nodeHorzAlign" val="l"/>
            <dgm:param type="horzAlign" val="l"/>
          </dgm:alg>
        </dgm:if>
        <dgm:else name="Name40">
          <dgm:alg type="lin">
            <dgm:param type="linDir" val="fromR"/>
            <dgm:param type="nodeVertAlign" val="mid"/>
            <dgm:param type="vertAlign" val="mid"/>
            <dgm:param type="nodeHorzAlign" val="r"/>
            <dgm:param type="horzAlign" val="r"/>
          </dgm:alg>
        </dgm:else>
      </dgm:choose>
      <dgm:shape xmlns:r="http://schemas.openxmlformats.org/officeDocument/2006/relationships" r:blip="">
        <dgm:adjLst/>
      </dgm:shape>
      <dgm:presOf/>
      <dgm:constrLst>
        <dgm:constr type="w" for="ch" forName="rectComp" refType="w"/>
        <dgm:constr type="h" for="ch" forName="rectComp" refType="h"/>
        <dgm:constr type="h" for="des" forName="bgRect" refType="h"/>
        <dgm:constr type="primFontSz" for="des" forName="bgRectTx" op="equ" val="65"/>
      </dgm:constrLst>
      <dgm:ruleLst/>
      <dgm:forEach name="Name41" axis="ch" ptType="node" st="2">
        <dgm:layoutNode name="rectComp">
          <dgm:alg type="composite"/>
          <dgm:shape xmlns:r="http://schemas.openxmlformats.org/officeDocument/2006/relationships" r:blip="">
            <dgm:adjLst/>
          </dgm:shape>
          <dgm:presOf/>
          <dgm:constrLst>
            <dgm:constr type="userA"/>
            <dgm:constr type="l" for="ch" forName="bgRect"/>
            <dgm:constr type="t" for="ch" forName="bgRect"/>
            <dgm:constr type="w" for="ch" forName="bgRect" refType="userA" fact="1.2"/>
            <dgm:constr type="l" for="ch" forName="bgRectTx"/>
            <dgm:constr type="t" for="ch" forName="bgRectTx"/>
            <dgm:constr type="h" for="ch" forName="bgRectTx" refType="h" refFor="ch" refForName="bgRect" fact="0.3"/>
            <dgm:constr type="w" for="ch" forName="bgRectTx" refType="w" refFor="ch" refForName="bgRect" op="equ"/>
          </dgm:constrLst>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shape xmlns:r="http://schemas.openxmlformats.org/officeDocument/2006/relationships" type="rect" r:blip="" zOrderOff="-999" hideGeom="1">
              <dgm:adjLst/>
            </dgm:shape>
            <dgm:presOf axis="desOrSelf" ptType="node"/>
            <dgm:constrLst/>
            <dgm:ruleLst>
              <dgm:rule type="primFontSz" val="5" fact="NaN" max="NaN"/>
            </dgm:ruleLst>
          </dgm:layoutNode>
        </dgm:layoutNode>
        <dgm:choose name="Name42">
          <dgm:if name="Name43" axis="self" ptType="node" func="revPos" op="gte" val="2">
            <dgm:layoutNode name="spComp">
              <dgm:alg type="composite"/>
              <dgm:shape xmlns:r="http://schemas.openxmlformats.org/officeDocument/2006/relationships" r:blip="">
                <dgm:adjLst/>
              </dgm:shape>
              <dgm:presOf/>
              <dgm:constrLst>
                <dgm:constr type="userA"/>
                <dgm:constr type="userB"/>
                <dgm:constr type="l" for="ch" forName="hSp"/>
                <dgm:constr type="t" for="ch" forName="hSp"/>
                <dgm:constr type="w" for="ch" forName="hSp" refType="userB"/>
                <dgm:constr type="wOff" for="ch" forName="hSp" refType="userA" fact="-0.2"/>
              </dgm:constrLst>
              <dgm:ruleLst/>
              <dgm:layoutNode name="hSp">
                <dgm:alg type="sp"/>
                <dgm:shape xmlns:r="http://schemas.openxmlformats.org/officeDocument/2006/relationships" r:blip="">
                  <dgm:adjLst/>
                </dgm:shape>
                <dgm:presOf/>
                <dgm:constrLst/>
                <dgm:ruleLst/>
              </dgm:layoutNode>
            </dgm:layoutNode>
          </dgm:if>
          <dgm:else name="Name44"/>
        </dgm:choose>
      </dgm:forEach>
    </dgm:layoutNode>
  </dgm:layoutNode>
</dgm:layoutDef>
</file>

<file path=word/diagrams/layout12.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List4">
  <dgm:title val=""/>
  <dgm:desc val=""/>
  <dgm:catLst>
    <dgm:cat type="list" pri="13000"/>
    <dgm:cat type="picture" pri="26000"/>
    <dgm:cat type="pictureconvert" pri="26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resizeHandles val="exact"/>
    </dgm:varLst>
    <dgm:alg type="lin">
      <dgm:param type="linDir" val="fromT"/>
      <dgm:param type="vertAlign" val="t"/>
    </dgm:alg>
    <dgm:shape xmlns:r="http://schemas.openxmlformats.org/officeDocument/2006/relationships" r:blip="">
      <dgm:adjLst/>
    </dgm:shape>
    <dgm:presOf/>
    <dgm:constrLst>
      <dgm:constr type="w" for="ch" forName="comp" refType="w"/>
      <dgm:constr type="h" for="ch" forName="comp" refType="h"/>
      <dgm:constr type="h" for="ch" forName="spacer" refType="h" refFor="ch" refForName="comp" op="equ" fact="0.1"/>
      <dgm:constr type="primFontSz" for="des" forName="text" op="equ" val="65"/>
    </dgm:constrLst>
    <dgm:ruleLst/>
    <dgm:forEach name="Name0" axis="ch" ptType="node">
      <dgm:layoutNode name="comp" styleLbl="node1">
        <dgm:alg type="composite"/>
        <dgm:shape xmlns:r="http://schemas.openxmlformats.org/officeDocument/2006/relationships" r:blip="">
          <dgm:adjLst/>
        </dgm:shape>
        <dgm:presOf/>
        <dgm:choose name="Name1">
          <dgm:if name="Name2" func="var" arg="dir" op="equ" val="norm">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l" for="ch" forName="img" refType="h" refFor="ch" refForName="box" fact="0.1"/>
              <dgm:constr type="h" for="ch" forName="text" refType="h"/>
              <dgm:constr type="l" for="ch" forName="text" refType="r" refFor="ch" refForName="img"/>
              <dgm:constr type="r" for="ch" forName="text" refType="w"/>
            </dgm:constrLst>
          </dgm:if>
          <dgm:else name="Name3">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r" for="ch" forName="img" refType="w" refFor="ch" refForName="box"/>
              <dgm:constr type="rOff" for="ch" forName="img" refType="h" refFor="ch" refForName="box" fact="-0.1"/>
              <dgm:constr type="h" for="ch" forName="text" refType="h"/>
              <dgm:constr type="r" for="ch" forName="text" refType="l" refFor="ch" refForName="img"/>
              <dgm:constr type="l" for="ch" forName="text"/>
            </dgm:constrLst>
          </dgm:else>
        </dgm:choose>
        <dgm:ruleLst/>
        <dgm:layoutNode name="box" styleLbl="node1">
          <dgm:alg type="sp"/>
          <dgm:shape xmlns:r="http://schemas.openxmlformats.org/officeDocument/2006/relationships" type="roundRect" r:blip="">
            <dgm:adjLst>
              <dgm:adj idx="1" val="0.1"/>
            </dgm:adjLst>
          </dgm:shape>
          <dgm:presOf axis="desOrSelf" ptType="node"/>
          <dgm:constrLst/>
          <dgm:ruleLst/>
        </dgm:layoutNode>
        <dgm:layoutNode name="img" styleLbl="fgImgPlace1">
          <dgm:alg type="sp"/>
          <dgm:shape xmlns:r="http://schemas.openxmlformats.org/officeDocument/2006/relationships" type="roundRect" r:blip="" blipPhldr="1">
            <dgm:adjLst>
              <dgm:adj idx="1" val="0.1"/>
            </dgm:adjLst>
          </dgm:shape>
          <dgm:presOf/>
          <dgm:constrLst/>
          <dgm:ruleLst/>
        </dgm:layoutNode>
        <dgm:layoutNode name="text">
          <dgm:varLst>
            <dgm:bulletEnabled val="1"/>
          </dgm:varLst>
          <dgm:alg type="tx">
            <dgm:param type="parTxLTRAlign" val="l"/>
            <dgm:param type="parTxRTLAlign" val="r"/>
          </dgm:alg>
          <dgm:shape xmlns:r="http://schemas.openxmlformats.org/officeDocument/2006/relationships" type="rect" r:blip="" hideGeom="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Name4" axis="followSib" ptType="sibTrans" cnt="1">
        <dgm:layoutNode name="spacer">
          <dgm:alg type="sp"/>
          <dgm:shape xmlns:r="http://schemas.openxmlformats.org/officeDocument/2006/relationships" r:blip="">
            <dgm:adjLst/>
          </dgm:shape>
          <dgm:presOf axis="sel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9.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B5F567-C7A9-614B-B0CD-58C56F242A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43</Pages>
  <Words>18431</Words>
  <Characters>116119</Characters>
  <Application>Microsoft Office Word</Application>
  <DocSecurity>0</DocSecurity>
  <Lines>967</Lines>
  <Paragraphs>268</Paragraphs>
  <ScaleCrop>false</ScaleCrop>
  <HeadingPairs>
    <vt:vector size="2" baseType="variant">
      <vt:variant>
        <vt:lpstr>Titel</vt:lpstr>
      </vt:variant>
      <vt:variant>
        <vt:i4>1</vt:i4>
      </vt:variant>
    </vt:vector>
  </HeadingPairs>
  <TitlesOfParts>
    <vt:vector size="1" baseType="lpstr">
      <vt:lpstr/>
    </vt:vector>
  </TitlesOfParts>
  <Manager/>
  <Company/>
  <LinksUpToDate>false</LinksUpToDate>
  <CharactersWithSpaces>134282</CharactersWithSpaces>
  <SharedDoc>false</SharedDoc>
  <HyperlinkBase/>
  <HLinks>
    <vt:vector size="138" baseType="variant">
      <vt:variant>
        <vt:i4>65609</vt:i4>
      </vt:variant>
      <vt:variant>
        <vt:i4>159</vt:i4>
      </vt:variant>
      <vt:variant>
        <vt:i4>0</vt:i4>
      </vt:variant>
      <vt:variant>
        <vt:i4>5</vt:i4>
      </vt:variant>
      <vt:variant>
        <vt:lpwstr>https://journals.plos.org/plosone/article?id=10.1371/journal.pone.0077967</vt:lpwstr>
      </vt:variant>
      <vt:variant>
        <vt:lpwstr/>
      </vt:variant>
      <vt:variant>
        <vt:i4>3473456</vt:i4>
      </vt:variant>
      <vt:variant>
        <vt:i4>156</vt:i4>
      </vt:variant>
      <vt:variant>
        <vt:i4>0</vt:i4>
      </vt:variant>
      <vt:variant>
        <vt:i4>5</vt:i4>
      </vt:variant>
      <vt:variant>
        <vt:lpwstr>https://jamanetwork.com/journals/jamapsychiatry/fullarticle/2781289</vt:lpwstr>
      </vt:variant>
      <vt:variant>
        <vt:lpwstr/>
      </vt:variant>
      <vt:variant>
        <vt:i4>786438</vt:i4>
      </vt:variant>
      <vt:variant>
        <vt:i4>153</vt:i4>
      </vt:variant>
      <vt:variant>
        <vt:i4>0</vt:i4>
      </vt:variant>
      <vt:variant>
        <vt:i4>5</vt:i4>
      </vt:variant>
      <vt:variant>
        <vt:lpwstr>https://pubmed.ncbi.nlm.nih.gov/29072119/</vt:lpwstr>
      </vt:variant>
      <vt:variant>
        <vt:lpwstr/>
      </vt:variant>
      <vt:variant>
        <vt:i4>1703996</vt:i4>
      </vt:variant>
      <vt:variant>
        <vt:i4>122</vt:i4>
      </vt:variant>
      <vt:variant>
        <vt:i4>0</vt:i4>
      </vt:variant>
      <vt:variant>
        <vt:i4>5</vt:i4>
      </vt:variant>
      <vt:variant>
        <vt:lpwstr/>
      </vt:variant>
      <vt:variant>
        <vt:lpwstr>_Toc92103679</vt:lpwstr>
      </vt:variant>
      <vt:variant>
        <vt:i4>1507388</vt:i4>
      </vt:variant>
      <vt:variant>
        <vt:i4>113</vt:i4>
      </vt:variant>
      <vt:variant>
        <vt:i4>0</vt:i4>
      </vt:variant>
      <vt:variant>
        <vt:i4>5</vt:i4>
      </vt:variant>
      <vt:variant>
        <vt:lpwstr/>
      </vt:variant>
      <vt:variant>
        <vt:lpwstr>_Toc92103674</vt:lpwstr>
      </vt:variant>
      <vt:variant>
        <vt:i4>1441853</vt:i4>
      </vt:variant>
      <vt:variant>
        <vt:i4>104</vt:i4>
      </vt:variant>
      <vt:variant>
        <vt:i4>0</vt:i4>
      </vt:variant>
      <vt:variant>
        <vt:i4>5</vt:i4>
      </vt:variant>
      <vt:variant>
        <vt:lpwstr/>
      </vt:variant>
      <vt:variant>
        <vt:lpwstr>_Toc92103665</vt:lpwstr>
      </vt:variant>
      <vt:variant>
        <vt:i4>1507389</vt:i4>
      </vt:variant>
      <vt:variant>
        <vt:i4>98</vt:i4>
      </vt:variant>
      <vt:variant>
        <vt:i4>0</vt:i4>
      </vt:variant>
      <vt:variant>
        <vt:i4>5</vt:i4>
      </vt:variant>
      <vt:variant>
        <vt:lpwstr/>
      </vt:variant>
      <vt:variant>
        <vt:lpwstr>_Toc92103664</vt:lpwstr>
      </vt:variant>
      <vt:variant>
        <vt:i4>1048637</vt:i4>
      </vt:variant>
      <vt:variant>
        <vt:i4>92</vt:i4>
      </vt:variant>
      <vt:variant>
        <vt:i4>0</vt:i4>
      </vt:variant>
      <vt:variant>
        <vt:i4>5</vt:i4>
      </vt:variant>
      <vt:variant>
        <vt:lpwstr/>
      </vt:variant>
      <vt:variant>
        <vt:lpwstr>_Toc92103663</vt:lpwstr>
      </vt:variant>
      <vt:variant>
        <vt:i4>1114173</vt:i4>
      </vt:variant>
      <vt:variant>
        <vt:i4>86</vt:i4>
      </vt:variant>
      <vt:variant>
        <vt:i4>0</vt:i4>
      </vt:variant>
      <vt:variant>
        <vt:i4>5</vt:i4>
      </vt:variant>
      <vt:variant>
        <vt:lpwstr/>
      </vt:variant>
      <vt:variant>
        <vt:lpwstr>_Toc92103662</vt:lpwstr>
      </vt:variant>
      <vt:variant>
        <vt:i4>1179709</vt:i4>
      </vt:variant>
      <vt:variant>
        <vt:i4>80</vt:i4>
      </vt:variant>
      <vt:variant>
        <vt:i4>0</vt:i4>
      </vt:variant>
      <vt:variant>
        <vt:i4>5</vt:i4>
      </vt:variant>
      <vt:variant>
        <vt:lpwstr/>
      </vt:variant>
      <vt:variant>
        <vt:lpwstr>_Toc92103661</vt:lpwstr>
      </vt:variant>
      <vt:variant>
        <vt:i4>1245245</vt:i4>
      </vt:variant>
      <vt:variant>
        <vt:i4>74</vt:i4>
      </vt:variant>
      <vt:variant>
        <vt:i4>0</vt:i4>
      </vt:variant>
      <vt:variant>
        <vt:i4>5</vt:i4>
      </vt:variant>
      <vt:variant>
        <vt:lpwstr/>
      </vt:variant>
      <vt:variant>
        <vt:lpwstr>_Toc92103660</vt:lpwstr>
      </vt:variant>
      <vt:variant>
        <vt:i4>1703998</vt:i4>
      </vt:variant>
      <vt:variant>
        <vt:i4>68</vt:i4>
      </vt:variant>
      <vt:variant>
        <vt:i4>0</vt:i4>
      </vt:variant>
      <vt:variant>
        <vt:i4>5</vt:i4>
      </vt:variant>
      <vt:variant>
        <vt:lpwstr/>
      </vt:variant>
      <vt:variant>
        <vt:lpwstr>_Toc92103659</vt:lpwstr>
      </vt:variant>
      <vt:variant>
        <vt:i4>1769534</vt:i4>
      </vt:variant>
      <vt:variant>
        <vt:i4>62</vt:i4>
      </vt:variant>
      <vt:variant>
        <vt:i4>0</vt:i4>
      </vt:variant>
      <vt:variant>
        <vt:i4>5</vt:i4>
      </vt:variant>
      <vt:variant>
        <vt:lpwstr/>
      </vt:variant>
      <vt:variant>
        <vt:lpwstr>_Toc92103658</vt:lpwstr>
      </vt:variant>
      <vt:variant>
        <vt:i4>1310782</vt:i4>
      </vt:variant>
      <vt:variant>
        <vt:i4>56</vt:i4>
      </vt:variant>
      <vt:variant>
        <vt:i4>0</vt:i4>
      </vt:variant>
      <vt:variant>
        <vt:i4>5</vt:i4>
      </vt:variant>
      <vt:variant>
        <vt:lpwstr/>
      </vt:variant>
      <vt:variant>
        <vt:lpwstr>_Toc92103657</vt:lpwstr>
      </vt:variant>
      <vt:variant>
        <vt:i4>1376318</vt:i4>
      </vt:variant>
      <vt:variant>
        <vt:i4>50</vt:i4>
      </vt:variant>
      <vt:variant>
        <vt:i4>0</vt:i4>
      </vt:variant>
      <vt:variant>
        <vt:i4>5</vt:i4>
      </vt:variant>
      <vt:variant>
        <vt:lpwstr/>
      </vt:variant>
      <vt:variant>
        <vt:lpwstr>_Toc92103656</vt:lpwstr>
      </vt:variant>
      <vt:variant>
        <vt:i4>1441854</vt:i4>
      </vt:variant>
      <vt:variant>
        <vt:i4>44</vt:i4>
      </vt:variant>
      <vt:variant>
        <vt:i4>0</vt:i4>
      </vt:variant>
      <vt:variant>
        <vt:i4>5</vt:i4>
      </vt:variant>
      <vt:variant>
        <vt:lpwstr/>
      </vt:variant>
      <vt:variant>
        <vt:lpwstr>_Toc92103655</vt:lpwstr>
      </vt:variant>
      <vt:variant>
        <vt:i4>1507390</vt:i4>
      </vt:variant>
      <vt:variant>
        <vt:i4>38</vt:i4>
      </vt:variant>
      <vt:variant>
        <vt:i4>0</vt:i4>
      </vt:variant>
      <vt:variant>
        <vt:i4>5</vt:i4>
      </vt:variant>
      <vt:variant>
        <vt:lpwstr/>
      </vt:variant>
      <vt:variant>
        <vt:lpwstr>_Toc92103654</vt:lpwstr>
      </vt:variant>
      <vt:variant>
        <vt:i4>1048638</vt:i4>
      </vt:variant>
      <vt:variant>
        <vt:i4>32</vt:i4>
      </vt:variant>
      <vt:variant>
        <vt:i4>0</vt:i4>
      </vt:variant>
      <vt:variant>
        <vt:i4>5</vt:i4>
      </vt:variant>
      <vt:variant>
        <vt:lpwstr/>
      </vt:variant>
      <vt:variant>
        <vt:lpwstr>_Toc92103653</vt:lpwstr>
      </vt:variant>
      <vt:variant>
        <vt:i4>1114174</vt:i4>
      </vt:variant>
      <vt:variant>
        <vt:i4>26</vt:i4>
      </vt:variant>
      <vt:variant>
        <vt:i4>0</vt:i4>
      </vt:variant>
      <vt:variant>
        <vt:i4>5</vt:i4>
      </vt:variant>
      <vt:variant>
        <vt:lpwstr/>
      </vt:variant>
      <vt:variant>
        <vt:lpwstr>_Toc92103652</vt:lpwstr>
      </vt:variant>
      <vt:variant>
        <vt:i4>1179710</vt:i4>
      </vt:variant>
      <vt:variant>
        <vt:i4>20</vt:i4>
      </vt:variant>
      <vt:variant>
        <vt:i4>0</vt:i4>
      </vt:variant>
      <vt:variant>
        <vt:i4>5</vt:i4>
      </vt:variant>
      <vt:variant>
        <vt:lpwstr/>
      </vt:variant>
      <vt:variant>
        <vt:lpwstr>_Toc92103651</vt:lpwstr>
      </vt:variant>
      <vt:variant>
        <vt:i4>1245246</vt:i4>
      </vt:variant>
      <vt:variant>
        <vt:i4>14</vt:i4>
      </vt:variant>
      <vt:variant>
        <vt:i4>0</vt:i4>
      </vt:variant>
      <vt:variant>
        <vt:i4>5</vt:i4>
      </vt:variant>
      <vt:variant>
        <vt:lpwstr/>
      </vt:variant>
      <vt:variant>
        <vt:lpwstr>_Toc92103650</vt:lpwstr>
      </vt:variant>
      <vt:variant>
        <vt:i4>1703999</vt:i4>
      </vt:variant>
      <vt:variant>
        <vt:i4>8</vt:i4>
      </vt:variant>
      <vt:variant>
        <vt:i4>0</vt:i4>
      </vt:variant>
      <vt:variant>
        <vt:i4>5</vt:i4>
      </vt:variant>
      <vt:variant>
        <vt:lpwstr/>
      </vt:variant>
      <vt:variant>
        <vt:lpwstr>_Toc92103649</vt:lpwstr>
      </vt:variant>
      <vt:variant>
        <vt:i4>1769535</vt:i4>
      </vt:variant>
      <vt:variant>
        <vt:i4>2</vt:i4>
      </vt:variant>
      <vt:variant>
        <vt:i4>0</vt:i4>
      </vt:variant>
      <vt:variant>
        <vt:i4>5</vt:i4>
      </vt:variant>
      <vt:variant>
        <vt:lpwstr/>
      </vt:variant>
      <vt:variant>
        <vt:lpwstr>_Toc92103648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211mdxjr35@idethz.onmicrosoft.com</dc:creator>
  <cp:keywords/>
  <dc:description/>
  <cp:lastModifiedBy>sergio.kuenzle1@stud.unilu.ch</cp:lastModifiedBy>
  <cp:revision>3</cp:revision>
  <cp:lastPrinted>2022-01-07T08:04:00Z</cp:lastPrinted>
  <dcterms:created xsi:type="dcterms:W3CDTF">2022-01-14T16:50:00Z</dcterms:created>
  <dcterms:modified xsi:type="dcterms:W3CDTF">2022-01-14T16:55:00Z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zotero-version="5.0.96.3"&gt;&lt;session id="uzdBK5hM"/&gt;&lt;style id="http://www.zotero.org/styles/apa" locale="de-DE" hasBibliography="1" bibliographyStyleHasBeenSet="1"/&gt;&lt;prefs&gt;&lt;pref name="fieldType" value="Field"/&gt;&lt;pref name="automaticJou</vt:lpwstr>
  </property>
  <property fmtid="{D5CDD505-2E9C-101B-9397-08002B2CF9AE}" pid="3" name="ZOTERO_PREF_2">
    <vt:lpwstr>rnalAbbreviations" value="true"/&gt;&lt;/prefs&gt;&lt;/data&gt;</vt:lpwstr>
  </property>
</Properties>
</file>